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07" w:line="222" w:lineRule="auto"/>
        <w:jc w:val="center"/>
        <w:outlineLvl w:val="0"/>
        <w:rPr>
          <w:rFonts w:ascii="黑体" w:hAnsi="黑体" w:eastAsia="黑体" w:cs="黑体"/>
          <w:spacing w:val="-13"/>
          <w:sz w:val="44"/>
          <w:szCs w:val="44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13"/>
          <w:sz w:val="44"/>
          <w:szCs w:val="44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国家语委科研项目2022年度选题指南</w:t>
      </w:r>
    </w:p>
    <w:p>
      <w:pPr>
        <w:spacing w:line="304" w:lineRule="auto"/>
        <w:rPr>
          <w:rFonts w:ascii="Arial"/>
          <w:sz w:val="21"/>
        </w:rPr>
      </w:pPr>
    </w:p>
    <w:p>
      <w:pPr>
        <w:spacing w:before="107" w:line="222" w:lineRule="auto"/>
        <w:ind w:firstLine="614"/>
        <w:outlineLvl w:val="0"/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7" w:line="222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一、重大项目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1.国家语言文字事业2035年远景目标和发展规划研究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2.国家通用语言文字普及质量提升研究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3.数字化时代的语言生活与语言治理研究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4.新文科背景下的语言学学科建设研究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11"/>
          <w:sz w:val="32"/>
          <w:szCs w:val="32"/>
        </w:rPr>
      </w:pPr>
      <w:r>
        <w:rPr>
          <w:rFonts w:ascii="仿宋" w:hAnsi="仿宋" w:eastAsia="仿宋" w:cs="仿宋"/>
          <w:spacing w:val="-11"/>
          <w:sz w:val="32"/>
          <w:szCs w:val="32"/>
        </w:rPr>
        <w:t>5.古籍整理智能化关键技术研究</w:t>
      </w:r>
    </w:p>
    <w:p>
      <w:pPr>
        <w:spacing w:before="170" w:line="311" w:lineRule="auto"/>
        <w:ind w:left="609" w:right="286"/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仿宋" w:hAnsi="仿宋" w:eastAsia="仿宋" w:cs="仿宋"/>
          <w:spacing w:val="-10"/>
          <w:sz w:val="32"/>
          <w:szCs w:val="32"/>
        </w:rPr>
        <w:t>6.服务长三角一体化发展的区域语言规划研究</w:t>
      </w:r>
    </w:p>
    <w:p>
      <w:pPr>
        <w:spacing w:before="7" w:line="222" w:lineRule="auto"/>
        <w:ind w:firstLine="614"/>
        <w:outlineLvl w:val="0"/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7" w:line="222" w:lineRule="auto"/>
        <w:ind w:firstLine="614"/>
        <w:outlineLvl w:val="0"/>
        <w:rPr>
          <w:rFonts w:ascii="黑体" w:hAnsi="黑体" w:eastAsia="黑体" w:cs="黑体"/>
          <w:sz w:val="32"/>
          <w:szCs w:val="32"/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二、重点项目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1.语言政策与铸牢中华民族共同体意识研究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2.中小学教材语言使用规范研究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3.面向全球治理人才培养的语言教育规划研究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4.小学阶段语文课文手语表达研究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5.语言资源的数据规范与共享机制研究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6.中国语言产业数据库建设及应用研究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7.网络空间语言伦理研究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8.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“</w:t>
      </w:r>
      <w:r>
        <w:rPr>
          <w:rFonts w:ascii="仿宋" w:hAnsi="仿宋" w:eastAsia="仿宋" w:cs="仿宋"/>
          <w:spacing w:val="-5"/>
          <w:sz w:val="32"/>
          <w:szCs w:val="32"/>
        </w:rPr>
        <w:t>中文+职业技能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”</w:t>
      </w:r>
      <w:r>
        <w:rPr>
          <w:rFonts w:ascii="仿宋" w:hAnsi="仿宋" w:eastAsia="仿宋" w:cs="仿宋"/>
          <w:spacing w:val="-5"/>
          <w:sz w:val="32"/>
          <w:szCs w:val="32"/>
        </w:rPr>
        <w:t>教学资源建设研究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9.高校语言文字工作理论与实践研究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10.中华语言文化国际传播的挑战与对策研究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11.中医药全球传播中的语言问题及对策研究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12.香港地区中文书面语发展研究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13.智能时代青少年语言能力发展研究</w:t>
      </w:r>
    </w:p>
    <w:p>
      <w:pPr>
        <w:spacing w:before="7" w:line="222" w:lineRule="auto"/>
        <w:ind w:firstLine="614"/>
        <w:outlineLvl w:val="0"/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</w:p>
    <w:p>
      <w:pPr>
        <w:spacing w:before="107" w:line="222" w:lineRule="auto"/>
        <w:ind w:firstLine="614"/>
        <w:outlineLvl w:val="0"/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</w:pPr>
      <w:r>
        <w:rPr>
          <w:rFonts w:ascii="黑体" w:hAnsi="黑体" w:eastAsia="黑体" w:cs="黑体"/>
          <w:spacing w:val="-13"/>
          <w:sz w:val="32"/>
          <w:szCs w:val="32"/>
          <w14:textOutline w14:w="5994" w14:cap="flat" w14:cmpd="sng">
            <w14:solidFill>
              <w14:srgbClr w14:val="000000"/>
            </w14:solidFill>
            <w14:prstDash w14:val="solid"/>
            <w14:miter w14:val="0"/>
          </w14:textOutline>
        </w:rPr>
        <w:t>三、一般项目</w:t>
      </w:r>
      <w:bookmarkStart w:id="0" w:name="_GoBack"/>
      <w:bookmarkEnd w:id="0"/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1.中国语言生活学术思想研究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2.条约中文文本语言规范表述研究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3.大型国际活动语言服务体系构建研究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4.人工智能助力语言服务的路径创新研究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(研究时间限期1年</w:t>
      </w:r>
      <w:r>
        <w:rPr>
          <w:rFonts w:hint="eastAsia" w:ascii="仿宋" w:hAnsi="仿宋" w:eastAsia="仿宋" w:cs="仿宋"/>
          <w:spacing w:val="-5"/>
          <w:sz w:val="32"/>
          <w:szCs w:val="32"/>
          <w:lang w:eastAsia="zh-CN"/>
        </w:rPr>
        <w:t>，</w:t>
      </w:r>
      <w:r>
        <w:rPr>
          <w:rFonts w:ascii="仿宋" w:hAnsi="仿宋" w:eastAsia="仿宋" w:cs="仿宋"/>
          <w:spacing w:val="-5"/>
          <w:sz w:val="32"/>
          <w:szCs w:val="32"/>
        </w:rPr>
        <w:t>研究成果为资政报告和调研报告)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5.面向语迟儿童的家庭语言规划研究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6.国外聋人应急手语服务体系研究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7.国家通用盲文轻声问题研究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8.社交媒体中网络情绪的语言特征分析及识别研究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  <w:r>
        <w:rPr>
          <w:rFonts w:ascii="仿宋" w:hAnsi="仿宋" w:eastAsia="仿宋" w:cs="仿宋"/>
          <w:spacing w:val="-5"/>
          <w:sz w:val="32"/>
          <w:szCs w:val="32"/>
        </w:rPr>
        <w:t>9.机器学习在视听内容语义分析中的应用研究</w:t>
      </w:r>
    </w:p>
    <w:p>
      <w:pPr>
        <w:spacing w:before="170" w:line="311" w:lineRule="auto"/>
        <w:ind w:left="609" w:right="286"/>
        <w:rPr>
          <w:rFonts w:ascii="仿宋" w:hAnsi="仿宋" w:eastAsia="仿宋" w:cs="仿宋"/>
          <w:spacing w:val="-5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M0ODMyMWJhMzJmMDE4MWFmMGY2MjU2NzFhMDk0ZjYifQ=="/>
  </w:docVars>
  <w:rsids>
    <w:rsidRoot w:val="6A3D0558"/>
    <w:rsid w:val="202116C1"/>
    <w:rsid w:val="6A3D05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320</Words>
  <Characters>345</Characters>
  <Lines>0</Lines>
  <Paragraphs>0</Paragraphs>
  <TotalTime>0</TotalTime>
  <ScaleCrop>false</ScaleCrop>
  <LinksUpToDate>false</LinksUpToDate>
  <CharactersWithSpaces>345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2022-07-04T09:27:00Z</dcterms:created>
  <dc:creator>教务处</dc:creator>
  <cp:lastModifiedBy>教务处</cp:lastModifiedBy>
  <dcterms:modified xsi:type="dcterms:W3CDTF">2022-07-04T09:31:50Z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3392B97C25F8466AAFE73D69B5728BF0</vt:lpwstr>
  </property>
</Properties>
</file>