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/>
    <w:p>
      <w:pPr>
        <w:pStyle w:val="2"/>
      </w:pPr>
      <w:r>
        <w:rPr>
          <w:sz w:val="1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ge">
                  <wp:posOffset>2842895</wp:posOffset>
                </wp:positionV>
                <wp:extent cx="5924550" cy="180657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806575"/>
                          <a:chOff x="6022" y="4458"/>
                          <a:chExt cx="9330" cy="2694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6269" y="7152"/>
                            <a:ext cx="8844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6022" y="4458"/>
                            <a:ext cx="9330" cy="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方正小标宋简体" w:cs="Times New Roman"/>
                                  <w:color w:val="FF0000"/>
                                  <w:spacing w:val="83"/>
                                  <w:w w:val="80"/>
                                  <w:sz w:val="96"/>
                                  <w:szCs w:val="96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小标宋简体" w:cs="Times New Roman"/>
                                  <w:b w:val="0"/>
                                  <w:bCs w:val="0"/>
                                  <w:color w:val="FF0000"/>
                                  <w:spacing w:val="96"/>
                                  <w:w w:val="80"/>
                                  <w:sz w:val="102"/>
                                  <w:szCs w:val="102"/>
                                  <w:highlight w:val="none"/>
                                </w:rPr>
                                <w:t>郑州工商学院文件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pt;margin-top:223.85pt;height:142.25pt;width:466.5pt;mso-position-vertical-relative:page;z-index:251662336;mso-width-relative:page;mso-height-relative:page;" coordorigin="6022,4458" coordsize="9330,2694" o:gfxdata="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PxrSpzbAAAACwEAAA8AAAAAAAAAAQAgAAAAIgAAAGRycy9kb3ducmV2LnhtbFBLAQIU&#10;ABQAAAAIAIdO4kA9PDTF1AIAAJQGAAAOAAAAAAAAAAEAIAAAACoBAABkcnMvZTJvRG9jLnhtbFBL&#10;BQYAAAAABgAGAFkBAABwBgAAAAA=&#10;">
                <o:lock v:ext="edit" aspectratio="f"/>
                <v:line id="_x0000_s1026" o:spid="_x0000_s1026" o:spt="20" style="position:absolute;left:6269;top:7152;height:0;width:8844;" filled="f" stroked="t" coordsize="21600,21600" o:gfxdata="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RudD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022;top:4458;height:2399;width:933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方正小标宋简体" w:cs="Times New Roman"/>
                            <w:color w:val="FF0000"/>
                            <w:spacing w:val="83"/>
                            <w:w w:val="80"/>
                            <w:sz w:val="96"/>
                            <w:szCs w:val="96"/>
                            <w:highlight w:val="none"/>
                          </w:rPr>
                        </w:pPr>
                        <w:r>
                          <w:rPr>
                            <w:rFonts w:hint="eastAsia" w:ascii="Times New Roman" w:hAnsi="Times New Roman" w:eastAsia="方正小标宋简体" w:cs="Times New Roman"/>
                            <w:b w:val="0"/>
                            <w:bCs w:val="0"/>
                            <w:color w:val="FF0000"/>
                            <w:spacing w:val="96"/>
                            <w:w w:val="80"/>
                            <w:sz w:val="102"/>
                            <w:szCs w:val="102"/>
                            <w:highlight w:val="none"/>
                          </w:rPr>
                          <w:t>郑州工商学院文件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哲学社会科学研究基地建设与管理办法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》的通知</w:t>
      </w:r>
    </w:p>
    <w:p>
      <w:pPr>
        <w:widowControl w:val="0"/>
        <w:spacing w:line="348" w:lineRule="auto"/>
        <w:jc w:val="both"/>
        <w:rPr>
          <w:rFonts w:ascii="仿宋_GB2312" w:hAnsi="仿宋_GB2312" w:eastAsia="仿宋_GB2312" w:cs="仿宋_GB2312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《哲学社会科学研究基地建设与管理办法》已经学校研究通过，现予以印发。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郑州工商学院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4800" w:firstLineChars="15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2022年4月14日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adjustRightInd/>
        <w:snapToGrid/>
        <w:spacing w:after="0" w:line="348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哲学社会科学研究基地建设与管理办法</w:t>
      </w:r>
    </w:p>
    <w:p>
      <w:pPr>
        <w:adjustRightInd/>
        <w:snapToGrid/>
        <w:spacing w:after="0" w:line="348" w:lineRule="auto"/>
        <w:ind w:firstLine="420" w:firstLineChars="200"/>
        <w:jc w:val="both"/>
        <w:rPr>
          <w:rFonts w:ascii="仿宋_GB2312" w:hAnsi="仿宋" w:eastAsia="仿宋_GB2312"/>
          <w:sz w:val="21"/>
          <w:szCs w:val="21"/>
        </w:rPr>
      </w:pPr>
    </w:p>
    <w:p>
      <w:pPr>
        <w:widowControl w:val="0"/>
        <w:spacing w:after="0" w:line="348" w:lineRule="auto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第一章  总  则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为贯彻落实中央和省委、市委关于加快构建中国特色哲学社会科学、加强中国特色新型智库建设有关文件精神，推进哲学社会科学研究基地建设，提升哲学社会科学发展水平，结合学校发展需要，特制定本办法。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哲学社会科学研究基地（以下简称基地），是以学术领域前沿或重大理论、现实问题为核心，以优势人才、优势资源为基础，以课题研究为纽带的跨学科的实体研究组织，是哲学社会科学研究优势领域和特色新型智库建设的重要平台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基地建设以习近平新时代中国特色社会主义思想为指导，深入贯彻中央、省委、市委有关哲学社会科学发展的重要精神和决策部署，立足哲学社会科学研究特色和优势，整合资源，创新机制，集中力量，推动精品成果生产，充分发挥哲学社会科学认识世界、传承文明、创新理论、咨政育人、服务社会功能，促进物质文明、精神文明和政治文明协调发展。</w:t>
      </w:r>
    </w:p>
    <w:p>
      <w:pPr>
        <w:widowControl w:val="0"/>
        <w:spacing w:after="0" w:line="348" w:lineRule="auto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第二章  建设要求及职责目标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基地建设坚持“突出特色”的原则，具体要求如下：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（一）学科特色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研究方向明确，科研成果重点突出。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（二）人才结构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高级职称研究人员应占研究队伍的1/3以上，并有一批较大发展潜力的青年学术骨干，人才梯队构成合理。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（三）科研成果</w:t>
      </w:r>
    </w:p>
    <w:p>
      <w:pPr>
        <w:widowControl w:val="0"/>
        <w:numPr>
          <w:ilvl w:val="0"/>
          <w:numId w:val="1"/>
        </w:numPr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每年公开发表研究性文章10篇以上。</w:t>
      </w:r>
    </w:p>
    <w:p>
      <w:pPr>
        <w:widowControl w:val="0"/>
        <w:numPr>
          <w:ilvl w:val="0"/>
          <w:numId w:val="1"/>
        </w:numPr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每年立项3-5项课题（含校级科研创新项目）。</w:t>
      </w:r>
    </w:p>
    <w:p>
      <w:pPr>
        <w:widowControl w:val="0"/>
        <w:numPr>
          <w:ilvl w:val="0"/>
          <w:numId w:val="1"/>
        </w:numPr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每年组织3-5次专家讲座。</w:t>
      </w:r>
    </w:p>
    <w:p>
      <w:pPr>
        <w:widowControl w:val="0"/>
        <w:numPr>
          <w:ilvl w:val="0"/>
          <w:numId w:val="1"/>
        </w:numPr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每年开展科研活动4-6次。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（四）管理规范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 xml:space="preserve">制订和实施基地建设近期和中长期发展规划；机构设置完整，有相应的管理人员；建设经费使用合理。 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第五条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基地的主要职责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（一）服务地方重大决策，开展对策性、应用性研究。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（二）承担各级哲学社会科学研究项目。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（三）开展学术活动，推进学术创新，提高研究水平，形成学科特色，促进学科建设。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（四）培养高素质学科带头人和学术团队，增强哲学社会科学研究力量。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第六条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基地的建设目标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（一）通过承担课题和协作攻关，推出有影响的研究成果，提升整体研究水平和参与重大决策的能力，并促进支撑其研究的相关学科建设，成为相关领域的“思想库”和“智囊团”。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（二）通过跟踪学科前沿问题，组织相关研究领域科研活动，培养和造就一批具有较高学术水平和良好学风、具有一定影响的学科带头人和学术团队，形成合理的学科梯队，成为相关领域的“人才库”。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（三）通过参与制定本研究领域地方发展规划，建立图书资料和档案资料保存、整理、管理信息网络，通过专门网页开展信息服务，成为相关领域情报资料的“信息库”。</w:t>
      </w:r>
    </w:p>
    <w:p>
      <w:pPr>
        <w:widowControl w:val="0"/>
        <w:spacing w:after="0" w:line="348" w:lineRule="auto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第三章  经费管理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第七条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基地建设经费包括学校专项经费拨款及其它渠道筹集的经费。省级基地，每年资助50000元；市级基地，每年资助10000元、校级基地，每年资助5000元。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第八条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基地建设经费的使用范围仅限于基地建设过程中所需的直接开支，具体范围如下：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（一）基本业务和国内外学术交流。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业务主要用于支付基地日常建设工作中必须的图书资料、印刷品等费用；学术交流主要用于提高学科影响力、开拓成员的学术视野，包括资助专家进校、基地成员参加国际或全国性高水平学术会议的差旅费、会务费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（二）科学研究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科学研究主要用于对基地成员的研究成果进行培育和资助。科学研究成果资助范围如下：</w:t>
      </w:r>
    </w:p>
    <w:p>
      <w:pPr>
        <w:widowControl w:val="0"/>
        <w:numPr>
          <w:ilvl w:val="0"/>
          <w:numId w:val="2"/>
        </w:numPr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发表高质量论文资助。</w:t>
      </w:r>
    </w:p>
    <w:p>
      <w:pPr>
        <w:widowControl w:val="0"/>
        <w:numPr>
          <w:ilvl w:val="0"/>
          <w:numId w:val="2"/>
        </w:numPr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权威出版社著作出版资助；省部级及以上规划教材出版资助。</w:t>
      </w:r>
    </w:p>
    <w:p>
      <w:pPr>
        <w:widowControl w:val="0"/>
        <w:numPr>
          <w:ilvl w:val="0"/>
          <w:numId w:val="2"/>
        </w:numPr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发明专利授权后的资助。</w:t>
      </w:r>
    </w:p>
    <w:p>
      <w:pPr>
        <w:widowControl w:val="0"/>
        <w:numPr>
          <w:ilvl w:val="0"/>
          <w:numId w:val="2"/>
        </w:numPr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戏剧影视剧本、文化纪录片和体育创作资助。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第九条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基地建设经费不得用于对外投资、业务招待、各种福利、劳务费等支出。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基地建设经费报销额度和审批流程按照科研经费报销审批程序执行。</w:t>
      </w:r>
    </w:p>
    <w:p>
      <w:pPr>
        <w:widowControl w:val="0"/>
        <w:spacing w:after="0" w:line="348" w:lineRule="auto"/>
        <w:ind w:firstLine="640" w:firstLineChars="200"/>
        <w:jc w:val="both"/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基地负责人根据基地建设目标任务制定预算，统筹安排使用，对建设经费使用的合理性、合规性、真实性和有效性承担经济与法律责任。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科研处对基地建设经费使用情况进行跟踪管理，实时监控，发现问题及时纠正。对经费使用不当、基地建设成效不明显或造成严重浪费致使难以达到预期建设目标的，学校有权随时终止经费使用，并追究相关责任人责任。</w:t>
      </w:r>
    </w:p>
    <w:p>
      <w:pPr>
        <w:widowControl w:val="0"/>
        <w:spacing w:after="0" w:line="348" w:lineRule="auto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第四章  考核管理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科研处负责组织专家进行基地的认定和撤销。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科研处负责基地建设的业务指导和考核工作；对基地在项目和评奖工作等方面给予适当支持。基地组织制订基地建设规划，按照基地建设的目标要求，进行日常业务管理，推动基地开展工作，并定期向科研处报告基地运行情况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第十五条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基地要严格落实意识形态工作责任制，加强意识形态阵地建设和管理。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第十六条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科研处主要依据基地项目完成情况、成果产出、学术活动等基地建设目标要求制订相关标准，对基地进行年度考核。年度考核不合格，予以通报且次年资助经费减半；累计2年考核不合格予以撤销。</w:t>
      </w:r>
    </w:p>
    <w:p>
      <w:pPr>
        <w:widowControl w:val="0"/>
        <w:spacing w:after="0" w:line="348" w:lineRule="auto"/>
        <w:ind w:firstLine="0" w:firstLineChars="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第五章  附  则</w:t>
      </w:r>
    </w:p>
    <w:p>
      <w:pPr>
        <w:widowControl w:val="0"/>
        <w:spacing w:after="0" w:line="348" w:lineRule="auto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第十七条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本办法自公布之日起实行。</w:t>
      </w:r>
    </w:p>
    <w:p>
      <w:pPr>
        <w:rPr>
          <w:rFonts w:ascii="方正小标宋简体" w:eastAsia="方正小标宋简体"/>
          <w:sz w:val="32"/>
        </w:rPr>
      </w:pPr>
    </w:p>
    <w:p>
      <w:pPr>
        <w:pStyle w:val="2"/>
        <w:rPr>
          <w:rFonts w:ascii="方正小标宋简体" w:eastAsia="方正小标宋简体"/>
          <w:sz w:val="32"/>
        </w:rPr>
      </w:pPr>
    </w:p>
    <w:p>
      <w:pPr>
        <w:rPr>
          <w:rFonts w:ascii="方正小标宋简体" w:eastAsia="方正小标宋简体"/>
          <w:sz w:val="32"/>
        </w:rPr>
      </w:pPr>
    </w:p>
    <w:p/>
    <w:p>
      <w:pPr>
        <w:pStyle w:val="2"/>
        <w:ind w:left="0"/>
      </w:pPr>
    </w:p>
    <w:p/>
    <w:p>
      <w:pPr>
        <w:pStyle w:val="2"/>
      </w:pPr>
    </w:p>
    <w:p/>
    <w:p>
      <w:pPr>
        <w:pStyle w:val="2"/>
      </w:pPr>
    </w:p>
    <w:p/>
    <w:p>
      <w:pPr>
        <w:widowControl w:val="0"/>
        <w:spacing w:after="0" w:line="348" w:lineRule="auto"/>
        <w:jc w:val="both"/>
        <w:rPr>
          <w:rFonts w:ascii="方正小标宋简体" w:eastAsia="方正小标宋简体"/>
          <w:sz w:val="32"/>
        </w:rPr>
      </w:pPr>
      <w:r>
        <w:rPr>
          <w:rFonts w:ascii="黑体" w:eastAsia="黑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413385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32.55pt;height:0pt;width:450pt;z-index:251660288;mso-width-relative:page;mso-height-relative:page;" filled="f" stroked="t" coordsize="21600,21600" o:gfxdata="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RtMK1wAAAAkBAAAPAAAAAAAAAAEAIAAAACIAAABkcnMvZG93bnJldi54bWxQSwECFAAUAAAACACH&#10;TuJAz4FSIO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/>
        <w:snapToGrid/>
        <w:spacing w:after="0" w:line="360" w:lineRule="auto"/>
        <w:jc w:val="center"/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408305</wp:posOffset>
                </wp:positionV>
                <wp:extent cx="5715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75pt;margin-top:32.15pt;height:0pt;width:450pt;z-index:251661312;mso-width-relative:page;mso-height-relative:page;" filled="f" stroked="t" coordsize="21600,21600" o:gfxdata="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rp&#10;SnDWAAAACQEAAA8AAAAAAAAAAQAgAAAAIgAAAGRycy9kb3ducmV2LnhtbFBLAQIUABQAAAAIAIdO&#10;4kCZegKc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郑州工商学院党政办公室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2022年4月14日印发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EC7FE9-7AF7-4172-B538-89D4C3A62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47E88A-6F11-4A2A-B357-B2EEB212F9B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EE9E60-4730-4D84-A67F-96EB3AC130B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03BB49-CD54-4958-855A-48A75E8718C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C559400-A8E3-453A-A6C2-1C51C884EC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0C87099-FBE4-4BA4-83F8-4CAA4ABB55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642224E-EB14-4951-8628-0E007406F4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A539E"/>
    <w:multiLevelType w:val="singleLevel"/>
    <w:tmpl w:val="AE6A539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F4A19F6"/>
    <w:multiLevelType w:val="singleLevel"/>
    <w:tmpl w:val="EF4A19F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jtoa.ztbu.edu.cn/weaver/weaver.file.FileDownloadForNews?uuid=b4b6e31f-47de-46dc-8ed8-9bea200c1550&amp;fileid=9970&amp;type=document&amp;isofficeview=0"/>
  </w:docVars>
  <w:rsids>
    <w:rsidRoot w:val="6D414B7E"/>
    <w:rsid w:val="00444D15"/>
    <w:rsid w:val="00471094"/>
    <w:rsid w:val="00571CE0"/>
    <w:rsid w:val="00D54308"/>
    <w:rsid w:val="00EB019A"/>
    <w:rsid w:val="00F620BB"/>
    <w:rsid w:val="02D220BE"/>
    <w:rsid w:val="03D07432"/>
    <w:rsid w:val="059444E0"/>
    <w:rsid w:val="07287434"/>
    <w:rsid w:val="0819769C"/>
    <w:rsid w:val="0CD47987"/>
    <w:rsid w:val="0F76748F"/>
    <w:rsid w:val="10FD6E62"/>
    <w:rsid w:val="137D2B9A"/>
    <w:rsid w:val="1D985428"/>
    <w:rsid w:val="1EE04C00"/>
    <w:rsid w:val="1F2C36C6"/>
    <w:rsid w:val="1F5B35E5"/>
    <w:rsid w:val="213D22F1"/>
    <w:rsid w:val="222D60D3"/>
    <w:rsid w:val="24172B97"/>
    <w:rsid w:val="26EC20B9"/>
    <w:rsid w:val="2B2160A9"/>
    <w:rsid w:val="2CFE2C9E"/>
    <w:rsid w:val="3347119D"/>
    <w:rsid w:val="34B43B99"/>
    <w:rsid w:val="34FA09EA"/>
    <w:rsid w:val="367D2D2D"/>
    <w:rsid w:val="370C177B"/>
    <w:rsid w:val="382201B1"/>
    <w:rsid w:val="39F62D82"/>
    <w:rsid w:val="3F7B3E96"/>
    <w:rsid w:val="43974346"/>
    <w:rsid w:val="43E02B4D"/>
    <w:rsid w:val="44B87626"/>
    <w:rsid w:val="45735045"/>
    <w:rsid w:val="4A124FE4"/>
    <w:rsid w:val="4FD01E8C"/>
    <w:rsid w:val="53824A02"/>
    <w:rsid w:val="53A81E38"/>
    <w:rsid w:val="54AB6C87"/>
    <w:rsid w:val="56C76374"/>
    <w:rsid w:val="57C86530"/>
    <w:rsid w:val="58AB1524"/>
    <w:rsid w:val="59EF5441"/>
    <w:rsid w:val="5BE56AFB"/>
    <w:rsid w:val="5F9E593F"/>
    <w:rsid w:val="62375BD7"/>
    <w:rsid w:val="699D0A15"/>
    <w:rsid w:val="6A8B520E"/>
    <w:rsid w:val="6D414B7E"/>
    <w:rsid w:val="6FB645DF"/>
    <w:rsid w:val="70763D6E"/>
    <w:rsid w:val="74B35591"/>
    <w:rsid w:val="757A60AE"/>
    <w:rsid w:val="773A5AF5"/>
    <w:rsid w:val="77585F7B"/>
    <w:rsid w:val="779C64DE"/>
    <w:rsid w:val="789143F5"/>
    <w:rsid w:val="7BD21AD7"/>
    <w:rsid w:val="7D2A6A4D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/>
      <w:sz w:val="62"/>
      <w:szCs w:val="62"/>
    </w:rPr>
  </w:style>
  <w:style w:type="paragraph" w:styleId="3">
    <w:name w:val="Balloon Text"/>
    <w:basedOn w:val="1"/>
    <w:link w:val="10"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3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1965</Words>
  <Characters>2208</Characters>
  <Lines>18</Lines>
  <Paragraphs>8</Paragraphs>
  <TotalTime>2</TotalTime>
  <ScaleCrop>false</ScaleCrop>
  <LinksUpToDate>false</LinksUpToDate>
  <CharactersWithSpaces>4165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2022-04-15T02:20:00Z</dcterms:created>
  <dc:creator>劉抱抱</dc:creator>
  <cp:lastModifiedBy>张珊珊</cp:lastModifiedBy>
  <dcterms:modified xsi:type="dcterms:W3CDTF">2022-04-18T00:04:11Z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110C3132AEF84DC385812ABE2361488D</vt:lpwstr>
  </property>
</Properties>
</file>