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方正小标宋简体"/>
          <w:color w:val="FF0000"/>
          <w:spacing w:val="83"/>
          <w:w w:val="80"/>
          <w:sz w:val="180"/>
          <w:szCs w:val="180"/>
        </w:rPr>
      </w:pPr>
      <w:bookmarkStart w:id="0" w:name="_GoBack"/>
      <w:bookmarkEnd w:id="0"/>
    </w:p>
    <w:p>
      <w:pPr>
        <w:spacing w:line="360" w:lineRule="auto"/>
        <w:jc w:val="center"/>
        <w:rPr>
          <w:rFonts w:eastAsia="方正小标宋简体"/>
          <w:color w:val="FF0000"/>
          <w:spacing w:val="83"/>
          <w:w w:val="80"/>
          <w:sz w:val="96"/>
          <w:szCs w:val="96"/>
        </w:rPr>
      </w:pPr>
      <w:r>
        <w:rPr>
          <w:sz w:val="144"/>
        </w:rPr>
        <mc:AlternateContent>
          <mc:Choice Requires="wpg">
            <w:drawing>
              <wp:anchor distT="0" distB="0" distL="114300" distR="114300" simplePos="0" relativeHeight="251662336" behindDoc="0" locked="0" layoutInCell="1" allowOverlap="1">
                <wp:simplePos x="0" y="0"/>
                <wp:positionH relativeFrom="column">
                  <wp:posOffset>-428625</wp:posOffset>
                </wp:positionH>
                <wp:positionV relativeFrom="page">
                  <wp:posOffset>2700020</wp:posOffset>
                </wp:positionV>
                <wp:extent cx="5924550" cy="1843405"/>
                <wp:effectExtent l="0" t="0" r="0" b="0"/>
                <wp:wrapNone/>
                <wp:docPr id="5" name="组合 5"/>
                <wp:cNvGraphicFramePr/>
                <a:graphic xmlns:a="http://schemas.openxmlformats.org/drawingml/2006/main">
                  <a:graphicData uri="http://schemas.microsoft.com/office/word/2010/wordprocessingGroup">
                    <wpg:wgp>
                      <wpg:cNvGrpSpPr/>
                      <wpg:grpSpPr>
                        <a:xfrm>
                          <a:off x="0" y="0"/>
                          <a:ext cx="5924550" cy="1843631"/>
                          <a:chOff x="6022" y="3810"/>
                          <a:chExt cx="9330" cy="3342"/>
                        </a:xfrm>
                      </wpg:grpSpPr>
                      <wps:wsp>
                        <wps:cNvPr id="1" name="直接连接符 1"/>
                        <wps:cNvSpPr/>
                        <wps:spPr>
                          <a:xfrm>
                            <a:off x="6269" y="7152"/>
                            <a:ext cx="8844" cy="0"/>
                          </a:xfrm>
                          <a:prstGeom prst="line">
                            <a:avLst/>
                          </a:prstGeom>
                          <a:ln w="15240" cap="flat" cmpd="sng">
                            <a:solidFill>
                              <a:srgbClr val="FF0000"/>
                            </a:solidFill>
                            <a:prstDash val="solid"/>
                            <a:round/>
                            <a:headEnd type="none" w="med" len="med"/>
                            <a:tailEnd type="none" w="med" len="med"/>
                          </a:ln>
                        </wps:spPr>
                        <wps:bodyPr upright="1"/>
                      </wps:wsp>
                      <wps:wsp>
                        <wps:cNvPr id="4" name="文本框 4"/>
                        <wps:cNvSpPr txBox="1"/>
                        <wps:spPr>
                          <a:xfrm>
                            <a:off x="6022" y="3810"/>
                            <a:ext cx="9330" cy="3047"/>
                          </a:xfrm>
                          <a:prstGeom prst="rect">
                            <a:avLst/>
                          </a:prstGeom>
                          <a:noFill/>
                          <a:ln>
                            <a:noFill/>
                          </a:ln>
                        </wps:spPr>
                        <wps:txbx>
                          <w:txbxContent>
                            <w:p>
                              <w:pPr>
                                <w:jc w:val="center"/>
                                <w:rPr>
                                  <w:rFonts w:hint="eastAsia" w:ascii="Times New Roman" w:hAnsi="Times New Roman" w:eastAsia="方正小标宋简体" w:cs="Times New Roman"/>
                                  <w:color w:val="FF0000"/>
                                  <w:spacing w:val="83"/>
                                  <w:w w:val="80"/>
                                  <w:sz w:val="96"/>
                                  <w:szCs w:val="96"/>
                                  <w:highlight w:val="none"/>
                                </w:rPr>
                              </w:pPr>
                              <w:r>
                                <w:rPr>
                                  <w:rFonts w:hint="eastAsia" w:ascii="Times New Roman" w:hAnsi="Times New Roman" w:eastAsia="方正小标宋简体" w:cs="Times New Roman"/>
                                  <w:b w:val="0"/>
                                  <w:bCs w:val="0"/>
                                  <w:color w:val="FF0000"/>
                                  <w:spacing w:val="96"/>
                                  <w:w w:val="80"/>
                                  <w:sz w:val="102"/>
                                  <w:szCs w:val="102"/>
                                  <w:highlight w:val="none"/>
                                </w:rPr>
                                <w:t>郑州工商学院文件</w:t>
                              </w:r>
                            </w:p>
                            <w:p/>
                          </w:txbxContent>
                        </wps:txbx>
                        <wps:bodyPr upright="1"/>
                      </wps:wsp>
                    </wpg:wgp>
                  </a:graphicData>
                </a:graphic>
              </wp:anchor>
            </w:drawing>
          </mc:Choice>
          <mc:Fallback>
            <w:pict>
              <v:group id="_x0000_s1026" o:spid="_x0000_s1026" o:spt="203" style="position:absolute;left:0pt;margin-left:-33.75pt;margin-top:212.6pt;height:145.15pt;width:466.5pt;mso-position-vertical-relative:page;z-index:251662336;mso-width-relative:page;mso-height-relative:page;" coordorigin="6022,3810" coordsize="9330,3342" o:gfxdata="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Bp318j2wAAAAsBAAAPAAAAAAAAAAEAIAAAACIAAABkcnMvZG93bnJldi54bWxQSwECFAAU&#10;AAAACACHTuJAJv/d9tICAACUBgAADgAAAAAAAAABACAAAAAqAQAAZHJzL2Uyb0RvYy54bWxQSwUG&#10;AAAAAAYABgBZAQAAbgYAAAAA&#10;">
                <o:lock v:ext="edit" aspectratio="f"/>
                <v:line id="_x0000_s1026" o:spid="_x0000_s1026" o:spt="20" style="position:absolute;left:6269;top:7152;height:0;width:8844;" filled="f" stroked="t" coordsize="21600,21600" o:gfxdata="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RudDvQAA&#10;ANoAAAAPAAAAAAAAAAEAIAAAACIAAABkcnMvZG93bnJldi54bWxQSwECFAAUAAAACACHTuJAMy8F&#10;njsAAAA5AAAAEAAAAAAAAAABACAAAAAMAQAAZHJzL3NoYXBleG1sLnhtbFBLBQYAAAAABgAGAFsB&#10;AAC2AwAAAAA=&#10;">
                  <v:fill on="f" focussize="0,0"/>
                  <v:stroke weight="1.2pt" color="#FF0000" joinstyle="round"/>
                  <v:imagedata o:title=""/>
                  <o:lock v:ext="edit" aspectratio="f"/>
                </v:line>
                <v:shape id="_x0000_s1026" o:spid="_x0000_s1026" o:spt="202" type="#_x0000_t202" style="position:absolute;left:6022;top:3810;height:3047;width:9330;" filled="f" stroked="f" coordsize="21600,21600" o:gfxdata="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dWpS8AAAA&#10;2gAAAA8AAAAAAAAAAQAgAAAAIgAAAGRycy9kb3ducmV2LnhtbFBLAQIUABQAAAAIAIdO4kAzLwWe&#10;OwAAADkAAAAQAAAAAAAAAAEAIAAAAAsBAABkcnMvc2hhcGV4bWwueG1sUEsFBgAAAAAGAAYAWwEA&#10;ALUDAAAAAA==&#10;">
                  <v:fill on="f" focussize="0,0"/>
                  <v:stroke on="f"/>
                  <v:imagedata o:title=""/>
                  <o:lock v:ext="edit" aspectratio="f"/>
                  <v:textbox>
                    <w:txbxContent>
                      <w:p>
                        <w:pPr>
                          <w:jc w:val="center"/>
                          <w:rPr>
                            <w:rFonts w:hint="eastAsia" w:ascii="Times New Roman" w:hAnsi="Times New Roman" w:eastAsia="方正小标宋简体" w:cs="Times New Roman"/>
                            <w:color w:val="FF0000"/>
                            <w:spacing w:val="83"/>
                            <w:w w:val="80"/>
                            <w:sz w:val="96"/>
                            <w:szCs w:val="96"/>
                            <w:highlight w:val="none"/>
                          </w:rPr>
                        </w:pPr>
                        <w:r>
                          <w:rPr>
                            <w:rFonts w:hint="eastAsia" w:ascii="Times New Roman" w:hAnsi="Times New Roman" w:eastAsia="方正小标宋简体" w:cs="Times New Roman"/>
                            <w:b w:val="0"/>
                            <w:bCs w:val="0"/>
                            <w:color w:val="FF0000"/>
                            <w:spacing w:val="96"/>
                            <w:w w:val="80"/>
                            <w:sz w:val="102"/>
                            <w:szCs w:val="102"/>
                            <w:highlight w:val="none"/>
                          </w:rPr>
                          <w:t>郑州工商学院文件</w:t>
                        </w:r>
                      </w:p>
                      <w:p/>
                    </w:txbxContent>
                  </v:textbox>
                </v:shape>
              </v:group>
            </w:pict>
          </mc:Fallback>
        </mc:AlternateContent>
      </w:r>
    </w:p>
    <w:p>
      <w:pPr>
        <w:rPr>
          <w:rFonts w:ascii="仿宋_GB2312" w:eastAsia="仿宋_GB2312"/>
          <w:sz w:val="28"/>
          <w:szCs w:val="28"/>
        </w:rPr>
      </w:pPr>
    </w:p>
    <w:p>
      <w:pPr>
        <w:rPr>
          <w:rFonts w:ascii="仿宋_GB2312" w:eastAsia="仿宋_GB2312"/>
          <w:sz w:val="28"/>
          <w:szCs w:val="28"/>
        </w:rPr>
      </w:pPr>
    </w:p>
    <w:p>
      <w:pPr>
        <w:jc w:val="center"/>
        <w:rPr>
          <w:rFonts w:ascii="楷体_GB2312" w:hAnsi="楷体_GB2312" w:eastAsia="仿宋_GB2312" w:cs="楷体_GB2312"/>
          <w:sz w:val="32"/>
          <w:szCs w:val="32"/>
        </w:rPr>
      </w:pPr>
      <w:r>
        <w:rPr>
          <w:rFonts w:hint="eastAsia" w:ascii="仿宋_GB2312" w:hAnsi="仿宋_GB2312" w:eastAsia="仿宋_GB2312" w:cs="仿宋_GB2312"/>
          <w:sz w:val="32"/>
          <w:szCs w:val="32"/>
        </w:rPr>
        <w:t>科研〔2022〕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号</w:t>
      </w:r>
    </w:p>
    <w:p>
      <w:pPr>
        <w:adjustRightInd w:val="0"/>
        <w:snapToGrid w:val="0"/>
        <w:spacing w:line="360" w:lineRule="auto"/>
        <w:jc w:val="center"/>
        <w:rPr>
          <w:rFonts w:ascii="方正小标宋简体" w:hAnsi="方正小标宋简体" w:eastAsia="方正小标宋简体" w:cs="方正小标宋简体"/>
          <w:sz w:val="36"/>
          <w:szCs w:val="36"/>
        </w:rPr>
      </w:pPr>
    </w:p>
    <w:p>
      <w:pPr>
        <w:adjustRightInd w:val="0"/>
        <w:snapToGrid w:val="0"/>
        <w:spacing w:line="348" w:lineRule="auto"/>
        <w:jc w:val="center"/>
        <w:rPr>
          <w:rFonts w:ascii="仿宋_GB2312" w:hAnsi="仿宋_GB2312" w:eastAsia="仿宋_GB2312" w:cs="仿宋_GB2312"/>
          <w:color w:val="000000"/>
          <w:w w:val="88"/>
          <w:sz w:val="32"/>
          <w:szCs w:val="32"/>
        </w:rPr>
      </w:pPr>
      <w:r>
        <w:rPr>
          <w:rStyle w:val="8"/>
          <w:rFonts w:hint="eastAsia" w:ascii="方正小标宋简体" w:hAnsi="方正小标宋简体" w:eastAsia="方正小标宋简体" w:cs="方正小标宋简体"/>
          <w:b w:val="0"/>
          <w:color w:val="000000"/>
          <w:w w:val="88"/>
          <w:sz w:val="44"/>
          <w:szCs w:val="44"/>
        </w:rPr>
        <w:t>关于印发《</w:t>
      </w:r>
      <w:r>
        <w:rPr>
          <w:rFonts w:hint="eastAsia" w:ascii="方正小标宋简体" w:eastAsia="方正小标宋简体"/>
          <w:w w:val="88"/>
          <w:sz w:val="44"/>
          <w:szCs w:val="44"/>
        </w:rPr>
        <w:t>科研创新平台建设与管理办法</w:t>
      </w:r>
      <w:r>
        <w:rPr>
          <w:rStyle w:val="8"/>
          <w:rFonts w:hint="eastAsia" w:ascii="方正小标宋简体" w:hAnsi="方正小标宋简体" w:eastAsia="方正小标宋简体" w:cs="方正小标宋简体"/>
          <w:b w:val="0"/>
          <w:color w:val="000000"/>
          <w:w w:val="88"/>
          <w:sz w:val="44"/>
          <w:szCs w:val="44"/>
        </w:rPr>
        <w:t>》的通知</w:t>
      </w:r>
    </w:p>
    <w:p>
      <w:pPr>
        <w:adjustRightInd w:val="0"/>
        <w:snapToGrid w:val="0"/>
        <w:spacing w:line="348" w:lineRule="auto"/>
        <w:rPr>
          <w:rFonts w:ascii="仿宋_GB2312" w:hAnsi="仿宋_GB2312" w:eastAsia="仿宋_GB2312" w:cs="仿宋_GB2312"/>
          <w:sz w:val="32"/>
          <w:szCs w:val="32"/>
        </w:rPr>
      </w:pPr>
    </w:p>
    <w:p>
      <w:pPr>
        <w:adjustRightInd w:val="0"/>
        <w:snapToGrid w:val="0"/>
        <w:spacing w:line="348"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各部门、各单位：</w:t>
      </w:r>
    </w:p>
    <w:p>
      <w:pPr>
        <w:adjustRightInd w:val="0"/>
        <w:snapToGrid w:val="0"/>
        <w:spacing w:line="348" w:lineRule="auto"/>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《科研创新平台建设与管理办法》已经学校研究通过，现予以印发。</w:t>
      </w:r>
    </w:p>
    <w:p>
      <w:pPr>
        <w:adjustRightInd w:val="0"/>
        <w:snapToGrid w:val="0"/>
        <w:spacing w:line="348" w:lineRule="auto"/>
        <w:ind w:firstLine="640" w:firstLineChars="200"/>
        <w:rPr>
          <w:rFonts w:ascii="仿宋_GB2312" w:hAnsi="仿宋_GB2312" w:eastAsia="仿宋_GB2312" w:cs="仿宋_GB2312"/>
          <w:sz w:val="32"/>
          <w:szCs w:val="32"/>
        </w:rPr>
      </w:pPr>
    </w:p>
    <w:p>
      <w:pPr>
        <w:adjustRightInd w:val="0"/>
        <w:snapToGrid w:val="0"/>
        <w:spacing w:line="348" w:lineRule="auto"/>
        <w:ind w:firstLine="640" w:firstLineChars="200"/>
        <w:rPr>
          <w:rFonts w:ascii="仿宋_GB2312" w:hAnsi="仿宋_GB2312" w:eastAsia="仿宋_GB2312" w:cs="仿宋_GB2312"/>
          <w:sz w:val="32"/>
          <w:szCs w:val="32"/>
        </w:rPr>
      </w:pPr>
    </w:p>
    <w:p>
      <w:pPr>
        <w:wordWrap w:val="0"/>
        <w:adjustRightInd w:val="0"/>
        <w:snapToGrid w:val="0"/>
        <w:spacing w:line="348" w:lineRule="auto"/>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郑州工商学院        </w:t>
      </w:r>
    </w:p>
    <w:p>
      <w:pPr>
        <w:adjustRightInd w:val="0"/>
        <w:snapToGrid w:val="0"/>
        <w:spacing w:line="348" w:lineRule="auto"/>
        <w:ind w:firstLine="4800" w:firstLineChars="1500"/>
        <w:rPr>
          <w:rFonts w:ascii="仿宋_GB2312" w:hAnsi="仿宋_GB2312" w:eastAsia="仿宋_GB2312" w:cs="仿宋_GB2312"/>
          <w:sz w:val="32"/>
          <w:szCs w:val="32"/>
        </w:rPr>
      </w:pPr>
      <w:r>
        <w:rPr>
          <w:rFonts w:hint="eastAsia" w:ascii="仿宋_GB2312" w:hAnsi="仿宋_GB2312" w:eastAsia="仿宋_GB2312" w:cs="仿宋_GB2312"/>
          <w:sz w:val="32"/>
          <w:szCs w:val="32"/>
        </w:rPr>
        <w:t>2022年4月14日</w:t>
      </w:r>
    </w:p>
    <w:p>
      <w:pPr>
        <w:pStyle w:val="2"/>
        <w:adjustRightInd w:val="0"/>
        <w:snapToGrid w:val="0"/>
        <w:spacing w:line="348" w:lineRule="auto"/>
        <w:ind w:left="0" w:firstLine="440" w:firstLineChars="200"/>
        <w:rPr>
          <w:sz w:val="22"/>
          <w:szCs w:val="22"/>
        </w:rPr>
      </w:pPr>
    </w:p>
    <w:p>
      <w:pPr>
        <w:autoSpaceDE w:val="0"/>
        <w:adjustRightInd w:val="0"/>
        <w:snapToGrid w:val="0"/>
        <w:spacing w:line="348" w:lineRule="auto"/>
        <w:rPr>
          <w:rFonts w:ascii="方正小标宋简体" w:hAnsi="Times New Roman" w:eastAsia="方正小标宋简体" w:cs="Times New Roman"/>
          <w:w w:val="90"/>
          <w:sz w:val="44"/>
          <w:szCs w:val="44"/>
        </w:rPr>
        <w:sectPr>
          <w:footerReference r:id="rId3" w:type="default"/>
          <w:pgSz w:w="11906" w:h="16838"/>
          <w:pgMar w:top="1440" w:right="1706" w:bottom="1440" w:left="1800" w:header="851" w:footer="992" w:gutter="0"/>
          <w:cols w:space="720" w:num="1"/>
          <w:docGrid w:type="lines" w:linePitch="312" w:charSpace="0"/>
        </w:sectPr>
      </w:pPr>
    </w:p>
    <w:p>
      <w:pPr>
        <w:pStyle w:val="5"/>
        <w:spacing w:line="348" w:lineRule="auto"/>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color w:val="111111"/>
          <w:kern w:val="2"/>
          <w:sz w:val="44"/>
          <w:szCs w:val="44"/>
        </w:rPr>
        <w:t>科研创新平台建设与管理办法</w:t>
      </w:r>
    </w:p>
    <w:p>
      <w:pPr>
        <w:spacing w:line="348" w:lineRule="auto"/>
        <w:jc w:val="center"/>
        <w:rPr>
          <w:rFonts w:ascii="黑体" w:hAnsi="黑体" w:eastAsia="黑体"/>
          <w:sz w:val="16"/>
          <w:szCs w:val="16"/>
        </w:rPr>
      </w:pPr>
    </w:p>
    <w:p>
      <w:pPr>
        <w:adjustRightInd w:val="0"/>
        <w:snapToGrid w:val="0"/>
        <w:spacing w:line="348" w:lineRule="auto"/>
        <w:ind w:firstLine="640" w:firstLineChars="200"/>
        <w:jc w:val="center"/>
        <w:rPr>
          <w:rFonts w:ascii="黑体" w:hAnsi="黑体" w:eastAsia="黑体"/>
          <w:sz w:val="32"/>
          <w:szCs w:val="32"/>
        </w:rPr>
      </w:pPr>
      <w:r>
        <w:rPr>
          <w:rFonts w:hint="eastAsia" w:ascii="黑体" w:hAnsi="黑体" w:eastAsia="黑体"/>
          <w:sz w:val="32"/>
          <w:szCs w:val="32"/>
        </w:rPr>
        <w:t>第一章  总  则</w:t>
      </w:r>
    </w:p>
    <w:p>
      <w:pPr>
        <w:widowControl/>
        <w:adjustRightInd w:val="0"/>
        <w:snapToGrid w:val="0"/>
        <w:spacing w:line="348" w:lineRule="auto"/>
        <w:ind w:firstLine="640" w:firstLineChars="200"/>
        <w:rPr>
          <w:rFonts w:ascii="方正仿宋_GB2312" w:hAnsi="方正仿宋_GB2312" w:eastAsia="方正仿宋_GB2312" w:cs="方正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第一条</w:t>
      </w:r>
      <w:r>
        <w:rPr>
          <w:rFonts w:hint="eastAsia" w:ascii="方正仿宋_GB2312" w:hAnsi="方正仿宋_GB2312" w:eastAsia="方正仿宋_GB2312" w:cs="方正仿宋_GB2312"/>
          <w:sz w:val="32"/>
          <w:szCs w:val="32"/>
        </w:rPr>
        <w:t xml:space="preserve">  </w:t>
      </w:r>
      <w:r>
        <w:rPr>
          <w:rFonts w:hint="eastAsia" w:ascii="仿宋_GB2312" w:hAnsi="仿宋_GB2312" w:eastAsia="仿宋_GB2312" w:cs="仿宋_GB2312"/>
          <w:color w:val="000000"/>
          <w:kern w:val="0"/>
          <w:sz w:val="32"/>
          <w:szCs w:val="32"/>
          <w:lang w:bidi="ar"/>
        </w:rPr>
        <w:t>为推进我校科研创新平台（以下简称“平台”）建设与发展，科学、规范的建设和管理平台，特制定本办法。</w:t>
      </w:r>
    </w:p>
    <w:p>
      <w:pPr>
        <w:widowControl/>
        <w:adjustRightInd w:val="0"/>
        <w:snapToGrid w:val="0"/>
        <w:spacing w:line="348" w:lineRule="auto"/>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第二条</w:t>
      </w:r>
      <w:r>
        <w:rPr>
          <w:rFonts w:hint="eastAsia" w:ascii="方正仿宋_GB2312" w:hAnsi="方正仿宋_GB2312" w:eastAsia="方正仿宋_GB2312" w:cs="方正仿宋_GB2312"/>
          <w:sz w:val="32"/>
          <w:szCs w:val="32"/>
        </w:rPr>
        <w:t xml:space="preserve">  </w:t>
      </w:r>
      <w:r>
        <w:rPr>
          <w:rFonts w:hint="eastAsia" w:ascii="仿宋_GB2312" w:hAnsi="仿宋_GB2312" w:eastAsia="仿宋_GB2312" w:cs="仿宋_GB2312"/>
          <w:color w:val="000000"/>
          <w:kern w:val="0"/>
          <w:sz w:val="32"/>
          <w:szCs w:val="32"/>
          <w:lang w:bidi="ar"/>
        </w:rPr>
        <w:t>平台是技术创新体系的重要组成部分，社科类平台主要包括人文社会科学研究基地（研究中心）；自科类主要包括工程技术研究中心、重点实验室等。</w:t>
      </w:r>
    </w:p>
    <w:p>
      <w:pPr>
        <w:widowControl/>
        <w:adjustRightInd w:val="0"/>
        <w:snapToGrid w:val="0"/>
        <w:spacing w:line="348" w:lineRule="auto"/>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人文社会科学研究基地（研究中心）在认识世界、传承文明、创新理论、咨政育人、服务社会等方面发挥着重要作用。</w:t>
      </w:r>
    </w:p>
    <w:p>
      <w:pPr>
        <w:widowControl/>
        <w:adjustRightInd w:val="0"/>
        <w:snapToGrid w:val="0"/>
        <w:spacing w:line="348" w:lineRule="auto"/>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工程技术研究中心的任务是针对行业发展中的重大关键、共性技术问题，持续不断地将具有重要应用前景的科研成果进行系统化、配套化和工程化研究开发，推动相关行业、领域的科技进步和新兴产业的发展。</w:t>
      </w:r>
    </w:p>
    <w:p>
      <w:pPr>
        <w:widowControl/>
        <w:adjustRightInd w:val="0"/>
        <w:snapToGrid w:val="0"/>
        <w:spacing w:line="348" w:lineRule="auto"/>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重点实验室是科技创新体系与创新平台建设的重要组成部分，以应用基础研究为主，结合应用开发研究，构建知识创新体系和科技实验研究体系，是开展高水平应用基础研究和基础研究的科技创新基地。</w:t>
      </w:r>
    </w:p>
    <w:p>
      <w:pPr>
        <w:widowControl/>
        <w:adjustRightInd w:val="0"/>
        <w:snapToGrid w:val="0"/>
        <w:spacing w:line="348" w:lineRule="auto"/>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第三条</w:t>
      </w:r>
      <w:r>
        <w:rPr>
          <w:rFonts w:hint="eastAsia" w:ascii="方正仿宋_GB2312" w:hAnsi="方正仿宋_GB2312" w:eastAsia="方正仿宋_GB2312" w:cs="方正仿宋_GB2312"/>
          <w:sz w:val="32"/>
          <w:szCs w:val="32"/>
        </w:rPr>
        <w:t xml:space="preserve">  </w:t>
      </w:r>
      <w:r>
        <w:rPr>
          <w:rFonts w:hint="eastAsia" w:ascii="仿宋_GB2312" w:hAnsi="仿宋_GB2312" w:eastAsia="仿宋_GB2312" w:cs="仿宋_GB2312"/>
          <w:color w:val="000000"/>
          <w:kern w:val="0"/>
          <w:sz w:val="32"/>
          <w:szCs w:val="32"/>
          <w:lang w:bidi="ar"/>
        </w:rPr>
        <w:t>平台建设按照公开、公平、公正的原则，坚持市场导向，凝聚创新资源，根据相关产业发展需要，促进产、学、研协同创新，开展关键共性技术和前瞻性技术研发，为提升产业技术创新能力提供科技支撑。</w:t>
      </w:r>
    </w:p>
    <w:p>
      <w:pPr>
        <w:adjustRightInd w:val="0"/>
        <w:snapToGrid w:val="0"/>
        <w:spacing w:line="348" w:lineRule="auto"/>
        <w:ind w:firstLine="640" w:firstLineChars="200"/>
        <w:jc w:val="center"/>
        <w:rPr>
          <w:rFonts w:ascii="黑体" w:hAnsi="黑体" w:eastAsia="黑体"/>
          <w:sz w:val="32"/>
          <w:szCs w:val="32"/>
        </w:rPr>
      </w:pPr>
      <w:r>
        <w:rPr>
          <w:rFonts w:hint="eastAsia" w:ascii="黑体" w:hAnsi="黑体" w:eastAsia="黑体"/>
          <w:sz w:val="32"/>
          <w:szCs w:val="32"/>
        </w:rPr>
        <w:t>第二章  管理机构及其职责</w:t>
      </w:r>
    </w:p>
    <w:p>
      <w:pPr>
        <w:adjustRightInd w:val="0"/>
        <w:snapToGrid w:val="0"/>
        <w:spacing w:line="348" w:lineRule="auto"/>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第四条</w:t>
      </w:r>
      <w:r>
        <w:rPr>
          <w:rFonts w:hint="eastAsia" w:ascii="方正仿宋_GB2312" w:hAnsi="方正仿宋_GB2312" w:eastAsia="方正仿宋_GB2312" w:cs="方正仿宋_GB2312"/>
          <w:sz w:val="32"/>
          <w:szCs w:val="32"/>
        </w:rPr>
        <w:t xml:space="preserve">  </w:t>
      </w:r>
      <w:r>
        <w:rPr>
          <w:rFonts w:hint="eastAsia" w:ascii="仿宋_GB2312" w:hAnsi="仿宋_GB2312" w:eastAsia="仿宋_GB2312" w:cs="仿宋_GB2312"/>
          <w:color w:val="000000"/>
          <w:kern w:val="0"/>
          <w:sz w:val="32"/>
          <w:szCs w:val="32"/>
          <w:lang w:bidi="ar"/>
        </w:rPr>
        <w:t>由学校统筹安排平台的规划布局，组织开展相关建设和运行管理工作，对建设（依托）单位的分类指导，提供平台建设和运行所必须的资金、物资、人才和政策保障。</w:t>
      </w:r>
    </w:p>
    <w:p>
      <w:pPr>
        <w:widowControl/>
        <w:adjustRightInd w:val="0"/>
        <w:snapToGrid w:val="0"/>
        <w:spacing w:line="348" w:lineRule="auto"/>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第五条</w:t>
      </w:r>
      <w:r>
        <w:rPr>
          <w:rFonts w:hint="eastAsia" w:ascii="方正仿宋_GB2312" w:hAnsi="方正仿宋_GB2312" w:eastAsia="方正仿宋_GB2312" w:cs="方正仿宋_GB2312"/>
          <w:sz w:val="32"/>
          <w:szCs w:val="32"/>
        </w:rPr>
        <w:t xml:space="preserve">  </w:t>
      </w:r>
      <w:r>
        <w:rPr>
          <w:rFonts w:hint="eastAsia" w:ascii="仿宋_GB2312" w:hAnsi="仿宋_GB2312" w:eastAsia="仿宋_GB2312" w:cs="仿宋_GB2312"/>
          <w:color w:val="000000"/>
          <w:kern w:val="0"/>
          <w:sz w:val="32"/>
          <w:szCs w:val="32"/>
          <w:lang w:bidi="ar"/>
        </w:rPr>
        <w:t>科研处协助各建设（依托）单位做好平台建设和运行中的相关事项。</w:t>
      </w:r>
    </w:p>
    <w:p>
      <w:pPr>
        <w:widowControl/>
        <w:adjustRightInd w:val="0"/>
        <w:snapToGrid w:val="0"/>
        <w:spacing w:line="348" w:lineRule="auto"/>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第六条</w:t>
      </w:r>
      <w:r>
        <w:rPr>
          <w:rFonts w:hint="eastAsia" w:ascii="方正仿宋_GB2312" w:hAnsi="方正仿宋_GB2312" w:eastAsia="方正仿宋_GB2312" w:cs="方正仿宋_GB2312"/>
          <w:sz w:val="32"/>
          <w:szCs w:val="32"/>
        </w:rPr>
        <w:t xml:space="preserve">  </w:t>
      </w:r>
      <w:r>
        <w:rPr>
          <w:rFonts w:hint="eastAsia" w:ascii="仿宋_GB2312" w:hAnsi="仿宋_GB2312" w:eastAsia="仿宋_GB2312" w:cs="仿宋_GB2312"/>
          <w:color w:val="000000"/>
          <w:kern w:val="0"/>
          <w:sz w:val="32"/>
          <w:szCs w:val="32"/>
          <w:lang w:bidi="ar"/>
        </w:rPr>
        <w:t>平台建设（依托）单位负责平台的日常管理工作。</w:t>
      </w:r>
    </w:p>
    <w:p>
      <w:pPr>
        <w:adjustRightInd w:val="0"/>
        <w:snapToGrid w:val="0"/>
        <w:spacing w:line="348" w:lineRule="auto"/>
        <w:ind w:firstLine="640" w:firstLineChars="200"/>
        <w:jc w:val="center"/>
        <w:rPr>
          <w:rFonts w:ascii="黑体" w:hAnsi="黑体" w:eastAsia="黑体"/>
          <w:sz w:val="32"/>
          <w:szCs w:val="32"/>
        </w:rPr>
      </w:pPr>
      <w:r>
        <w:rPr>
          <w:rFonts w:hint="eastAsia" w:ascii="黑体" w:hAnsi="黑体" w:eastAsia="黑体"/>
          <w:sz w:val="32"/>
          <w:szCs w:val="32"/>
        </w:rPr>
        <w:t>第三章  申报与建设</w:t>
      </w:r>
    </w:p>
    <w:p>
      <w:pPr>
        <w:widowControl/>
        <w:adjustRightInd w:val="0"/>
        <w:snapToGrid w:val="0"/>
        <w:spacing w:line="348" w:lineRule="auto"/>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第七条</w:t>
      </w:r>
      <w:r>
        <w:rPr>
          <w:rFonts w:hint="eastAsia" w:ascii="方正仿宋_GB2312" w:hAnsi="方正仿宋_GB2312" w:eastAsia="方正仿宋_GB2312" w:cs="方正仿宋_GB2312"/>
          <w:sz w:val="32"/>
          <w:szCs w:val="32"/>
        </w:rPr>
        <w:t xml:space="preserve">  </w:t>
      </w:r>
      <w:r>
        <w:rPr>
          <w:rFonts w:hint="eastAsia" w:ascii="仿宋_GB2312" w:hAnsi="仿宋_GB2312" w:eastAsia="仿宋_GB2312" w:cs="仿宋_GB2312"/>
          <w:color w:val="000000"/>
          <w:kern w:val="0"/>
          <w:sz w:val="32"/>
          <w:szCs w:val="32"/>
          <w:lang w:bidi="ar"/>
        </w:rPr>
        <w:t>科研处根据上级主管部门发布的平台建设申报指南，结合学校实际情况，明确申报流程、支持领域和方向。</w:t>
      </w:r>
    </w:p>
    <w:p>
      <w:pPr>
        <w:widowControl/>
        <w:adjustRightInd w:val="0"/>
        <w:snapToGrid w:val="0"/>
        <w:spacing w:line="348" w:lineRule="auto"/>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第八条</w:t>
      </w:r>
      <w:r>
        <w:rPr>
          <w:rFonts w:hint="eastAsia" w:ascii="方正仿宋_GB2312" w:hAnsi="方正仿宋_GB2312" w:eastAsia="方正仿宋_GB2312" w:cs="方正仿宋_GB2312"/>
          <w:sz w:val="32"/>
          <w:szCs w:val="32"/>
        </w:rPr>
        <w:t xml:space="preserve">  </w:t>
      </w:r>
      <w:r>
        <w:rPr>
          <w:rFonts w:hint="eastAsia" w:ascii="仿宋_GB2312" w:hAnsi="仿宋_GB2312" w:eastAsia="仿宋_GB2312" w:cs="仿宋_GB2312"/>
          <w:color w:val="000000"/>
          <w:kern w:val="0"/>
          <w:sz w:val="32"/>
          <w:szCs w:val="32"/>
          <w:lang w:bidi="ar"/>
        </w:rPr>
        <w:t>由科研处组织相关专家采取专家综合评议和现场考核相结合的方式开展平台建设论证工作。</w:t>
      </w:r>
    </w:p>
    <w:p>
      <w:pPr>
        <w:widowControl/>
        <w:adjustRightInd w:val="0"/>
        <w:snapToGrid w:val="0"/>
        <w:spacing w:line="348" w:lineRule="auto"/>
        <w:ind w:firstLine="640" w:firstLineChars="200"/>
        <w:rPr>
          <w:rFonts w:ascii="方正仿宋_GB2312" w:hAnsi="方正仿宋_GB2312" w:eastAsia="方正仿宋_GB2312" w:cs="方正仿宋_GB2312"/>
          <w:sz w:val="32"/>
          <w:szCs w:val="32"/>
        </w:rPr>
      </w:pPr>
      <w:r>
        <w:rPr>
          <w:rFonts w:hint="eastAsia" w:ascii="仿宋_GB2312" w:hAnsi="仿宋_GB2312" w:eastAsia="仿宋_GB2312" w:cs="仿宋_GB2312"/>
          <w:color w:val="000000"/>
          <w:kern w:val="0"/>
          <w:sz w:val="32"/>
          <w:szCs w:val="32"/>
          <w:lang w:bidi="ar"/>
        </w:rPr>
        <w:t>第九条</w:t>
      </w:r>
      <w:r>
        <w:rPr>
          <w:rFonts w:hint="eastAsia" w:ascii="方正仿宋_GB2312" w:hAnsi="方正仿宋_GB2312" w:eastAsia="方正仿宋_GB2312" w:cs="方正仿宋_GB2312"/>
          <w:sz w:val="32"/>
          <w:szCs w:val="32"/>
        </w:rPr>
        <w:t xml:space="preserve">  </w:t>
      </w:r>
      <w:r>
        <w:rPr>
          <w:rFonts w:hint="eastAsia" w:ascii="仿宋_GB2312" w:hAnsi="仿宋_GB2312" w:eastAsia="仿宋_GB2312" w:cs="仿宋_GB2312"/>
          <w:color w:val="000000"/>
          <w:kern w:val="0"/>
          <w:sz w:val="32"/>
          <w:szCs w:val="32"/>
          <w:lang w:bidi="ar"/>
        </w:rPr>
        <w:t>科研处根据专家论证意见，确定拟同意建设的平台并向全校公示，经公示无异议后发文确认。</w:t>
      </w:r>
    </w:p>
    <w:p>
      <w:pPr>
        <w:widowControl/>
        <w:adjustRightInd w:val="0"/>
        <w:snapToGrid w:val="0"/>
        <w:spacing w:line="348" w:lineRule="auto"/>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第十条</w:t>
      </w:r>
      <w:r>
        <w:rPr>
          <w:rFonts w:hint="eastAsia" w:ascii="方正仿宋_GB2312" w:hAnsi="方正仿宋_GB2312" w:eastAsia="方正仿宋_GB2312" w:cs="方正仿宋_GB2312"/>
          <w:sz w:val="32"/>
          <w:szCs w:val="32"/>
        </w:rPr>
        <w:t xml:space="preserve">  </w:t>
      </w:r>
      <w:r>
        <w:rPr>
          <w:rFonts w:hint="eastAsia" w:ascii="仿宋_GB2312" w:hAnsi="仿宋_GB2312" w:eastAsia="仿宋_GB2312" w:cs="仿宋_GB2312"/>
          <w:color w:val="000000"/>
          <w:kern w:val="0"/>
          <w:sz w:val="32"/>
          <w:szCs w:val="32"/>
          <w:lang w:bidi="ar"/>
        </w:rPr>
        <w:t>建设方式分为直接认定和组建验收，其中工程技术研究中心采用直接认定的方式；人文社会科学研究基地（研究中心）、重点实验室采用组建验收的方式，建设期不超过两年，两年建设期满，有合理理由未能完成建设任务的，经科研处批准后，可以延长一年。</w:t>
      </w:r>
    </w:p>
    <w:p>
      <w:pPr>
        <w:widowControl/>
        <w:adjustRightInd w:val="0"/>
        <w:snapToGrid w:val="0"/>
        <w:spacing w:line="348" w:lineRule="auto"/>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第十一条</w:t>
      </w:r>
      <w:r>
        <w:rPr>
          <w:rFonts w:hint="eastAsia" w:ascii="方正仿宋_GB2312" w:hAnsi="方正仿宋_GB2312" w:eastAsia="方正仿宋_GB2312" w:cs="方正仿宋_GB2312"/>
          <w:sz w:val="32"/>
          <w:szCs w:val="32"/>
        </w:rPr>
        <w:t xml:space="preserve">  </w:t>
      </w:r>
      <w:r>
        <w:rPr>
          <w:rFonts w:hint="eastAsia" w:ascii="仿宋_GB2312" w:hAnsi="仿宋_GB2312" w:eastAsia="仿宋_GB2312" w:cs="仿宋_GB2312"/>
          <w:color w:val="000000"/>
          <w:kern w:val="0"/>
          <w:sz w:val="32"/>
          <w:szCs w:val="32"/>
          <w:lang w:bidi="ar"/>
        </w:rPr>
        <w:t>鼓励产学研协同创新，支持与地方政府、企业等联合建设。联合建设的平台必须有联合建设协议书，明确我校为主要依托单位，以及各建设单位在平台建设和运行中的权利、义务和责任。本办法不适用于不以我校为主要依托单位的平台建设与管理。</w:t>
      </w:r>
    </w:p>
    <w:p>
      <w:pPr>
        <w:adjustRightInd w:val="0"/>
        <w:snapToGrid w:val="0"/>
        <w:spacing w:line="348" w:lineRule="auto"/>
        <w:ind w:firstLine="640" w:firstLineChars="200"/>
        <w:jc w:val="center"/>
        <w:rPr>
          <w:rFonts w:ascii="黑体" w:hAnsi="黑体" w:eastAsia="黑体"/>
          <w:sz w:val="32"/>
          <w:szCs w:val="32"/>
        </w:rPr>
      </w:pPr>
      <w:r>
        <w:rPr>
          <w:rFonts w:hint="eastAsia" w:ascii="黑体" w:hAnsi="黑体" w:eastAsia="黑体"/>
          <w:sz w:val="32"/>
          <w:szCs w:val="32"/>
        </w:rPr>
        <w:t>第四章  运行与管理</w:t>
      </w:r>
    </w:p>
    <w:p>
      <w:pPr>
        <w:widowControl/>
        <w:adjustRightInd w:val="0"/>
        <w:snapToGrid w:val="0"/>
        <w:spacing w:line="348" w:lineRule="auto"/>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第十二条</w:t>
      </w:r>
      <w:r>
        <w:rPr>
          <w:rFonts w:hint="eastAsia" w:ascii="方正仿宋_GB2312" w:hAnsi="方正仿宋_GB2312" w:eastAsia="方正仿宋_GB2312" w:cs="方正仿宋_GB2312"/>
          <w:sz w:val="32"/>
          <w:szCs w:val="32"/>
        </w:rPr>
        <w:t xml:space="preserve">  </w:t>
      </w:r>
      <w:r>
        <w:rPr>
          <w:rFonts w:hint="eastAsia" w:ascii="仿宋_GB2312" w:hAnsi="仿宋_GB2312" w:eastAsia="仿宋_GB2312" w:cs="仿宋_GB2312"/>
          <w:color w:val="000000"/>
          <w:kern w:val="0"/>
          <w:sz w:val="32"/>
          <w:szCs w:val="32"/>
          <w:lang w:bidi="ar"/>
        </w:rPr>
        <w:t>平台应组织制定相应的发展规划、年度计划和配套的内部管理制度。</w:t>
      </w:r>
    </w:p>
    <w:p>
      <w:pPr>
        <w:widowControl/>
        <w:adjustRightInd w:val="0"/>
        <w:snapToGrid w:val="0"/>
        <w:spacing w:line="348" w:lineRule="auto"/>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第十三条</w:t>
      </w:r>
      <w:r>
        <w:rPr>
          <w:rFonts w:hint="eastAsia" w:ascii="方正仿宋_GB2312" w:hAnsi="方正仿宋_GB2312" w:eastAsia="方正仿宋_GB2312" w:cs="方正仿宋_GB2312"/>
          <w:sz w:val="32"/>
          <w:szCs w:val="32"/>
        </w:rPr>
        <w:t xml:space="preserve">  </w:t>
      </w:r>
      <w:r>
        <w:rPr>
          <w:rFonts w:hint="eastAsia" w:ascii="仿宋_GB2312" w:hAnsi="仿宋_GB2312" w:eastAsia="仿宋_GB2312" w:cs="仿宋_GB2312"/>
          <w:color w:val="000000"/>
          <w:kern w:val="0"/>
          <w:sz w:val="32"/>
          <w:szCs w:val="32"/>
          <w:lang w:bidi="ar"/>
        </w:rPr>
        <w:t>平台需设立技术委员会、学术委员会或专家咨询委员会，由建设（依托）单位主要工程技术骨干组成，为平台的发展提供咨询服务。</w:t>
      </w:r>
    </w:p>
    <w:p>
      <w:pPr>
        <w:widowControl/>
        <w:adjustRightInd w:val="0"/>
        <w:snapToGrid w:val="0"/>
        <w:spacing w:line="348" w:lineRule="auto"/>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第十四条</w:t>
      </w:r>
      <w:r>
        <w:rPr>
          <w:rFonts w:hint="eastAsia" w:ascii="方正仿宋_GB2312" w:hAnsi="方正仿宋_GB2312" w:eastAsia="方正仿宋_GB2312" w:cs="方正仿宋_GB2312"/>
          <w:sz w:val="32"/>
          <w:szCs w:val="32"/>
        </w:rPr>
        <w:t xml:space="preserve">  </w:t>
      </w:r>
      <w:r>
        <w:rPr>
          <w:rFonts w:hint="eastAsia" w:ascii="仿宋_GB2312" w:hAnsi="仿宋_GB2312" w:eastAsia="仿宋_GB2312" w:cs="仿宋_GB2312"/>
          <w:color w:val="000000"/>
          <w:kern w:val="0"/>
          <w:sz w:val="32"/>
          <w:szCs w:val="32"/>
          <w:lang w:bidi="ar"/>
        </w:rPr>
        <w:t>平台实行重大事项报告制度，及时向科研处报告日常运行中的重大事项，技术研发、成果转化等方面的重大突破和进展，以及对外科技合作等方面的重大事项。平台撤销、更名，以及依托单位更名等重大事项须报请科研处批准。</w:t>
      </w:r>
    </w:p>
    <w:p>
      <w:pPr>
        <w:widowControl/>
        <w:adjustRightInd w:val="0"/>
        <w:snapToGrid w:val="0"/>
        <w:spacing w:line="348" w:lineRule="auto"/>
        <w:ind w:firstLine="640" w:firstLineChars="200"/>
        <w:rPr>
          <w:rFonts w:ascii="方正仿宋_GB2312" w:hAnsi="方正仿宋_GB2312" w:eastAsia="方正仿宋_GB2312" w:cs="方正仿宋_GB2312"/>
          <w:sz w:val="32"/>
          <w:szCs w:val="32"/>
        </w:rPr>
      </w:pPr>
      <w:r>
        <w:rPr>
          <w:rFonts w:hint="eastAsia" w:ascii="仿宋_GB2312" w:hAnsi="仿宋_GB2312" w:eastAsia="仿宋_GB2312" w:cs="仿宋_GB2312"/>
          <w:color w:val="000000"/>
          <w:kern w:val="0"/>
          <w:sz w:val="32"/>
          <w:szCs w:val="32"/>
          <w:lang w:bidi="ar"/>
        </w:rPr>
        <w:t>第十五条</w:t>
      </w:r>
      <w:r>
        <w:rPr>
          <w:rFonts w:hint="eastAsia" w:ascii="方正仿宋_GB2312" w:hAnsi="方正仿宋_GB2312" w:eastAsia="方正仿宋_GB2312" w:cs="方正仿宋_GB2312"/>
          <w:sz w:val="32"/>
          <w:szCs w:val="32"/>
        </w:rPr>
        <w:t xml:space="preserve">  </w:t>
      </w:r>
      <w:r>
        <w:rPr>
          <w:rFonts w:hint="eastAsia" w:ascii="仿宋_GB2312" w:hAnsi="仿宋_GB2312" w:eastAsia="仿宋_GB2312" w:cs="仿宋_GB2312"/>
          <w:color w:val="000000"/>
          <w:kern w:val="0"/>
          <w:sz w:val="32"/>
          <w:szCs w:val="32"/>
          <w:lang w:bidi="ar"/>
        </w:rPr>
        <w:t>鼓励平台建立健全创新激励机制和分配机制，对做出突出贡献的科技人员进行奖励。</w:t>
      </w:r>
    </w:p>
    <w:p>
      <w:pPr>
        <w:adjustRightInd w:val="0"/>
        <w:snapToGrid w:val="0"/>
        <w:spacing w:line="348" w:lineRule="auto"/>
        <w:ind w:firstLine="640" w:firstLineChars="200"/>
        <w:jc w:val="center"/>
        <w:rPr>
          <w:rFonts w:ascii="黑体" w:hAnsi="黑体" w:eastAsia="黑体"/>
          <w:sz w:val="32"/>
          <w:szCs w:val="32"/>
        </w:rPr>
      </w:pPr>
      <w:r>
        <w:rPr>
          <w:rFonts w:hint="eastAsia" w:ascii="黑体" w:hAnsi="黑体" w:eastAsia="黑体"/>
          <w:sz w:val="32"/>
          <w:szCs w:val="32"/>
        </w:rPr>
        <w:t>第五章  验收与考核</w:t>
      </w:r>
    </w:p>
    <w:p>
      <w:pPr>
        <w:widowControl/>
        <w:adjustRightInd w:val="0"/>
        <w:snapToGrid w:val="0"/>
        <w:spacing w:line="348" w:lineRule="auto"/>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第十六条</w:t>
      </w:r>
      <w:r>
        <w:rPr>
          <w:rFonts w:hint="eastAsia" w:ascii="方正仿宋_GB2312" w:hAnsi="方正仿宋_GB2312" w:eastAsia="方正仿宋_GB2312" w:cs="方正仿宋_GB2312"/>
          <w:sz w:val="32"/>
          <w:szCs w:val="32"/>
        </w:rPr>
        <w:t xml:space="preserve">  </w:t>
      </w:r>
      <w:r>
        <w:rPr>
          <w:rFonts w:hint="eastAsia" w:ascii="仿宋_GB2312" w:hAnsi="仿宋_GB2312" w:eastAsia="仿宋_GB2312" w:cs="仿宋_GB2312"/>
          <w:color w:val="000000"/>
          <w:kern w:val="0"/>
          <w:sz w:val="32"/>
          <w:szCs w:val="32"/>
          <w:lang w:bidi="ar"/>
        </w:rPr>
        <w:t>采取组建验收方式建设的平台建设期满后，建设（依托）单位应提出验收申请，由科研处组织相关专家进行验收，验收通过后正式批准运行。</w:t>
      </w:r>
    </w:p>
    <w:p>
      <w:pPr>
        <w:widowControl/>
        <w:adjustRightInd w:val="0"/>
        <w:snapToGrid w:val="0"/>
        <w:spacing w:line="348" w:lineRule="auto"/>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第十七条</w:t>
      </w:r>
      <w:r>
        <w:rPr>
          <w:rFonts w:hint="eastAsia" w:ascii="方正仿宋_GB2312" w:hAnsi="方正仿宋_GB2312" w:eastAsia="方正仿宋_GB2312" w:cs="方正仿宋_GB2312"/>
          <w:sz w:val="32"/>
          <w:szCs w:val="32"/>
        </w:rPr>
        <w:t xml:space="preserve">  </w:t>
      </w:r>
      <w:r>
        <w:rPr>
          <w:rFonts w:hint="eastAsia" w:ascii="仿宋_GB2312" w:hAnsi="仿宋_GB2312" w:eastAsia="仿宋_GB2312" w:cs="仿宋_GB2312"/>
          <w:color w:val="000000"/>
          <w:kern w:val="0"/>
          <w:sz w:val="32"/>
          <w:szCs w:val="32"/>
          <w:lang w:bidi="ar"/>
        </w:rPr>
        <w:t>平台实施动态管理，加强绩效考核。由科研处组织相关专家开展考核工作。考核结果分为优秀、合格、不合格3个等级，考核结果为不合格的，限期1年进行整改，整改期间不再享受相关扶持政策。对整改后仍不合格的，给予撤销；被撤销的平台及其依托单位2年内不得再申报。</w:t>
      </w:r>
    </w:p>
    <w:p>
      <w:pPr>
        <w:widowControl/>
        <w:adjustRightInd w:val="0"/>
        <w:snapToGrid w:val="0"/>
        <w:spacing w:line="348" w:lineRule="auto"/>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第十八条</w:t>
      </w:r>
      <w:r>
        <w:rPr>
          <w:rFonts w:hint="eastAsia" w:ascii="方正仿宋_GB2312" w:hAnsi="方正仿宋_GB2312" w:eastAsia="方正仿宋_GB2312" w:cs="方正仿宋_GB2312"/>
          <w:sz w:val="32"/>
          <w:szCs w:val="32"/>
        </w:rPr>
        <w:t xml:space="preserve">  </w:t>
      </w:r>
      <w:r>
        <w:rPr>
          <w:rFonts w:hint="eastAsia" w:ascii="仿宋_GB2312" w:hAnsi="仿宋_GB2312" w:eastAsia="仿宋_GB2312" w:cs="仿宋_GB2312"/>
          <w:color w:val="000000"/>
          <w:kern w:val="0"/>
          <w:sz w:val="32"/>
          <w:szCs w:val="32"/>
          <w:lang w:bidi="ar"/>
        </w:rPr>
        <w:t>平台有下列情况之一的，科研处有权要求限期整改，并视情节轻重予以通报批评或撤销：</w:t>
      </w:r>
    </w:p>
    <w:p>
      <w:pPr>
        <w:widowControl/>
        <w:adjustRightInd w:val="0"/>
        <w:snapToGrid w:val="0"/>
        <w:spacing w:line="348" w:lineRule="auto"/>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（一）建设（依托）单位发生重大事项，致使平台不能正常运行的。</w:t>
      </w:r>
    </w:p>
    <w:p>
      <w:pPr>
        <w:widowControl/>
        <w:adjustRightInd w:val="0"/>
        <w:snapToGrid w:val="0"/>
        <w:spacing w:line="348" w:lineRule="auto"/>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（二）因客观原因或其他不可抗拒原因不能继续实施正常运行的。</w:t>
      </w:r>
    </w:p>
    <w:p>
      <w:pPr>
        <w:widowControl/>
        <w:adjustRightInd w:val="0"/>
        <w:snapToGrid w:val="0"/>
        <w:spacing w:line="348" w:lineRule="auto"/>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（三）无故不接受科研处的检查、监督和考核等，逾期不按要求上报考核材料的。</w:t>
      </w:r>
    </w:p>
    <w:p>
      <w:pPr>
        <w:widowControl/>
        <w:adjustRightInd w:val="0"/>
        <w:snapToGrid w:val="0"/>
        <w:spacing w:line="348" w:lineRule="auto"/>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（四）建设（依托）单位有弄虚作假，挪用、挤占项目经费等行为的。</w:t>
      </w:r>
    </w:p>
    <w:p>
      <w:pPr>
        <w:widowControl/>
        <w:adjustRightInd w:val="0"/>
        <w:snapToGrid w:val="0"/>
        <w:spacing w:line="348" w:lineRule="auto"/>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（五）发生重大产品质量、安全事故和涉嫌违法犯罪被立案侦查的。</w:t>
      </w:r>
    </w:p>
    <w:p>
      <w:pPr>
        <w:widowControl/>
        <w:adjustRightInd w:val="0"/>
        <w:snapToGrid w:val="0"/>
        <w:spacing w:line="348" w:lineRule="auto"/>
        <w:ind w:firstLine="640" w:firstLineChars="200"/>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ar"/>
        </w:rPr>
        <w:t>第十九条</w:t>
      </w:r>
      <w:r>
        <w:rPr>
          <w:rFonts w:hint="eastAsia" w:ascii="方正仿宋_GB2312" w:hAnsi="方正仿宋_GB2312" w:eastAsia="方正仿宋_GB2312" w:cs="方正仿宋_GB2312"/>
          <w:sz w:val="32"/>
          <w:szCs w:val="32"/>
        </w:rPr>
        <w:t xml:space="preserve">  </w:t>
      </w:r>
      <w:r>
        <w:rPr>
          <w:rFonts w:hint="eastAsia" w:ascii="仿宋_GB2312" w:hAnsi="仿宋_GB2312" w:eastAsia="仿宋_GB2312" w:cs="仿宋_GB2312"/>
          <w:color w:val="000000"/>
          <w:kern w:val="0"/>
          <w:sz w:val="32"/>
          <w:szCs w:val="32"/>
          <w:lang w:bidi="ar"/>
        </w:rPr>
        <w:t>考核结果为优秀的平台，优先推荐申报省市级平台。</w:t>
      </w:r>
    </w:p>
    <w:p>
      <w:pPr>
        <w:adjustRightInd w:val="0"/>
        <w:snapToGrid w:val="0"/>
        <w:spacing w:line="348" w:lineRule="auto"/>
        <w:ind w:firstLine="640" w:firstLineChars="200"/>
        <w:jc w:val="center"/>
        <w:rPr>
          <w:rFonts w:ascii="黑体" w:hAnsi="黑体" w:eastAsia="黑体"/>
          <w:sz w:val="32"/>
          <w:szCs w:val="32"/>
        </w:rPr>
      </w:pPr>
      <w:r>
        <w:rPr>
          <w:rFonts w:hint="eastAsia" w:ascii="黑体" w:hAnsi="黑体" w:eastAsia="黑体"/>
          <w:sz w:val="32"/>
          <w:szCs w:val="32"/>
        </w:rPr>
        <w:t>第六章  附  则</w:t>
      </w:r>
    </w:p>
    <w:p>
      <w:pPr>
        <w:widowControl/>
        <w:adjustRightInd w:val="0"/>
        <w:snapToGrid w:val="0"/>
        <w:spacing w:line="348" w:lineRule="auto"/>
        <w:ind w:firstLine="640" w:firstLineChars="200"/>
        <w:rPr>
          <w:rFonts w:ascii="方正仿宋_GB2312" w:hAnsi="方正仿宋_GB2312" w:eastAsia="方正仿宋_GB2312" w:cs="方正仿宋_GB2312"/>
          <w:sz w:val="32"/>
          <w:szCs w:val="32"/>
        </w:rPr>
      </w:pPr>
      <w:r>
        <w:rPr>
          <w:rFonts w:hint="eastAsia" w:ascii="仿宋_GB2312" w:hAnsi="仿宋_GB2312" w:eastAsia="仿宋_GB2312" w:cs="仿宋_GB2312"/>
          <w:color w:val="000000"/>
          <w:kern w:val="0"/>
          <w:sz w:val="32"/>
          <w:szCs w:val="32"/>
          <w:lang w:bidi="ar"/>
        </w:rPr>
        <w:t>第二十条</w:t>
      </w:r>
      <w:r>
        <w:rPr>
          <w:rFonts w:hint="eastAsia" w:ascii="方正仿宋_GB2312" w:hAnsi="方正仿宋_GB2312" w:eastAsia="方正仿宋_GB2312" w:cs="方正仿宋_GB2312"/>
          <w:sz w:val="32"/>
          <w:szCs w:val="32"/>
        </w:rPr>
        <w:t xml:space="preserve">  </w:t>
      </w:r>
      <w:r>
        <w:rPr>
          <w:rFonts w:hint="eastAsia" w:ascii="仿宋_GB2312" w:hAnsi="仿宋_GB2312" w:eastAsia="仿宋_GB2312" w:cs="仿宋_GB2312"/>
          <w:color w:val="000000"/>
          <w:kern w:val="0"/>
          <w:sz w:val="32"/>
          <w:szCs w:val="32"/>
          <w:lang w:bidi="ar"/>
        </w:rPr>
        <w:t>本办法自发布之日起施行。</w:t>
      </w:r>
    </w:p>
    <w:p>
      <w:pPr>
        <w:adjustRightInd w:val="0"/>
        <w:snapToGrid w:val="0"/>
        <w:spacing w:line="348" w:lineRule="auto"/>
        <w:rPr>
          <w:rFonts w:ascii="方正小标宋简体" w:eastAsia="方正小标宋简体"/>
          <w:sz w:val="32"/>
        </w:rPr>
      </w:pPr>
    </w:p>
    <w:p>
      <w:pPr>
        <w:pStyle w:val="2"/>
        <w:rPr>
          <w:rFonts w:ascii="方正小标宋简体" w:eastAsia="方正小标宋简体"/>
          <w:sz w:val="32"/>
        </w:rPr>
      </w:pPr>
    </w:p>
    <w:p>
      <w:pPr>
        <w:rPr>
          <w:rFonts w:ascii="方正小标宋简体" w:eastAsia="方正小标宋简体"/>
          <w:sz w:val="32"/>
        </w:rPr>
      </w:pPr>
    </w:p>
    <w:p>
      <w:pPr>
        <w:pStyle w:val="2"/>
        <w:rPr>
          <w:rFonts w:ascii="方正小标宋简体" w:eastAsia="方正小标宋简体"/>
          <w:sz w:val="32"/>
        </w:rPr>
      </w:pPr>
    </w:p>
    <w:p>
      <w:pPr>
        <w:rPr>
          <w:rFonts w:ascii="方正小标宋简体" w:eastAsia="方正小标宋简体"/>
          <w:sz w:val="32"/>
        </w:rPr>
      </w:pPr>
    </w:p>
    <w:p>
      <w:pPr>
        <w:pStyle w:val="2"/>
        <w:rPr>
          <w:rFonts w:ascii="方正小标宋简体" w:eastAsia="方正小标宋简体"/>
          <w:sz w:val="32"/>
        </w:rPr>
      </w:pPr>
    </w:p>
    <w:p>
      <w:pPr>
        <w:rPr>
          <w:rFonts w:ascii="方正小标宋简体" w:eastAsia="方正小标宋简体"/>
          <w:sz w:val="32"/>
        </w:rPr>
      </w:pPr>
    </w:p>
    <w:p>
      <w:pPr>
        <w:pStyle w:val="2"/>
        <w:rPr>
          <w:rFonts w:ascii="方正小标宋简体" w:eastAsia="方正小标宋简体"/>
          <w:sz w:val="32"/>
        </w:rPr>
      </w:pPr>
    </w:p>
    <w:p>
      <w:pPr>
        <w:rPr>
          <w:rFonts w:ascii="方正小标宋简体" w:eastAsia="方正小标宋简体"/>
          <w:sz w:val="32"/>
        </w:rPr>
      </w:pPr>
    </w:p>
    <w:p>
      <w:pPr>
        <w:pStyle w:val="2"/>
        <w:rPr>
          <w:rFonts w:ascii="方正小标宋简体" w:eastAsia="方正小标宋简体"/>
          <w:sz w:val="32"/>
        </w:rPr>
      </w:pPr>
    </w:p>
    <w:p>
      <w:pPr>
        <w:rPr>
          <w:rFonts w:ascii="方正小标宋简体" w:eastAsia="方正小标宋简体"/>
          <w:sz w:val="32"/>
        </w:rPr>
      </w:pPr>
    </w:p>
    <w:p>
      <w:pPr>
        <w:pStyle w:val="2"/>
        <w:rPr>
          <w:rFonts w:ascii="方正小标宋简体" w:eastAsia="方正小标宋简体"/>
          <w:sz w:val="32"/>
        </w:rPr>
      </w:pPr>
    </w:p>
    <w:p>
      <w:pPr>
        <w:rPr>
          <w:rFonts w:ascii="方正小标宋简体" w:eastAsia="方正小标宋简体"/>
          <w:sz w:val="32"/>
        </w:rPr>
      </w:pPr>
    </w:p>
    <w:p>
      <w:pPr>
        <w:pStyle w:val="2"/>
        <w:rPr>
          <w:rFonts w:ascii="方正小标宋简体" w:eastAsia="方正小标宋简体"/>
          <w:sz w:val="32"/>
        </w:rPr>
      </w:pPr>
    </w:p>
    <w:p>
      <w:pPr>
        <w:rPr>
          <w:rFonts w:ascii="方正小标宋简体" w:eastAsia="方正小标宋简体"/>
          <w:sz w:val="32"/>
        </w:rPr>
      </w:pPr>
    </w:p>
    <w:p>
      <w:pPr>
        <w:pStyle w:val="2"/>
        <w:rPr>
          <w:rFonts w:ascii="方正小标宋简体" w:eastAsia="方正小标宋简体"/>
          <w:sz w:val="32"/>
        </w:rPr>
      </w:pPr>
    </w:p>
    <w:p>
      <w:pPr>
        <w:pStyle w:val="2"/>
        <w:ind w:left="0" w:leftChars="0" w:firstLine="0" w:firstLineChars="0"/>
      </w:pPr>
    </w:p>
    <w:p>
      <w:pPr>
        <w:pStyle w:val="2"/>
        <w:rPr>
          <w:rFonts w:ascii="方正小标宋简体" w:eastAsia="方正小标宋简体"/>
          <w:sz w:val="32"/>
        </w:rPr>
      </w:pPr>
    </w:p>
    <w:p>
      <w:pPr>
        <w:rPr>
          <w:rFonts w:ascii="方正小标宋简体" w:eastAsia="方正小标宋简体"/>
          <w:sz w:val="32"/>
        </w:rPr>
      </w:pPr>
    </w:p>
    <w:p/>
    <w:p>
      <w:pPr>
        <w:rPr>
          <w:rFonts w:ascii="方正小标宋简体" w:eastAsia="方正小标宋简体"/>
          <w:sz w:val="32"/>
        </w:rPr>
      </w:pPr>
    </w:p>
    <w:p>
      <w:pPr>
        <w:pStyle w:val="2"/>
        <w:rPr>
          <w:rFonts w:ascii="方正小标宋简体" w:eastAsia="方正小标宋简体"/>
          <w:sz w:val="32"/>
        </w:rPr>
      </w:pPr>
    </w:p>
    <w:p>
      <w:pPr>
        <w:pStyle w:val="2"/>
        <w:ind w:left="0"/>
        <w:jc w:val="center"/>
        <w:rPr>
          <w:rFonts w:ascii="方正小标宋简体" w:eastAsia="方正小标宋简体"/>
          <w:sz w:val="32"/>
        </w:rPr>
      </w:pPr>
    </w:p>
    <w:p>
      <w:pPr>
        <w:adjustRightInd w:val="0"/>
        <w:snapToGrid w:val="0"/>
        <w:spacing w:line="348" w:lineRule="auto"/>
        <w:jc w:val="center"/>
        <w:rPr>
          <w:rFonts w:ascii="方正小标宋简体" w:eastAsia="方正小标宋简体"/>
          <w:sz w:val="32"/>
        </w:rPr>
      </w:pPr>
      <w:r>
        <w:rPr>
          <w:rFonts w:ascii="黑体" w:eastAsia="黑体"/>
          <w:b/>
          <w:bCs/>
          <w:sz w:val="20"/>
        </w:rPr>
        <mc:AlternateContent>
          <mc:Choice Requires="wps">
            <w:drawing>
              <wp:anchor distT="0" distB="0" distL="114300" distR="114300" simplePos="0" relativeHeight="251660288" behindDoc="0" locked="0" layoutInCell="1" allowOverlap="1">
                <wp:simplePos x="0" y="0"/>
                <wp:positionH relativeFrom="column">
                  <wp:posOffset>-189230</wp:posOffset>
                </wp:positionH>
                <wp:positionV relativeFrom="paragraph">
                  <wp:posOffset>346710</wp:posOffset>
                </wp:positionV>
                <wp:extent cx="571500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4.9pt;margin-top:27.3pt;height:0pt;width:450pt;z-index:251660288;mso-width-relative:page;mso-height-relative:page;" filled="f" stroked="t" coordsize="21600,21600" o:gfxdata="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b&#10;JK5z1wAAAAkBAAAPAAAAAAAAAAEAIAAAACIAAABkcnMvZG93bnJldi54bWxQSwECFAAUAAAACACH&#10;TuJAz4FSIOwBAADYAwAADgAAAAAAAAABACAAAAAmAQAAZHJzL2Uyb0RvYy54bWxQSwUGAAAAAAYA&#10;BgBZAQAAhAUAAAAA&#10;">
                <v:fill on="f" focussize="0,0"/>
                <v:stroke color="#000000" joinstyle="round"/>
                <v:imagedata o:title=""/>
                <o:lock v:ext="edit" aspectratio="f"/>
              </v:line>
            </w:pict>
          </mc:Fallback>
        </mc:AlternateContent>
      </w:r>
    </w:p>
    <w:p>
      <w:pPr>
        <w:adjustRightInd w:val="0"/>
        <w:snapToGrid w:val="0"/>
        <w:spacing w:line="360" w:lineRule="auto"/>
        <w:jc w:val="center"/>
        <w:rPr>
          <w:rFonts w:ascii="方正小标宋简体" w:eastAsia="方正小标宋简体"/>
          <w:sz w:val="32"/>
        </w:rPr>
      </w:pPr>
      <w:r>
        <w:rPr>
          <w:rFonts w:hint="eastAsia" w:ascii="仿宋_GB2312" w:hAnsi="仿宋_GB2312" w:eastAsia="仿宋_GB2312" w:cs="仿宋_GB2312"/>
          <w:spacing w:val="-10"/>
          <w:sz w:val="28"/>
          <w:szCs w:val="28"/>
        </w:rPr>
        <w:t>郑州工商学院党政办公室</w:t>
      </w:r>
      <w:r>
        <w:rPr>
          <w:rFonts w:hint="eastAsia" w:ascii="仿宋_GB2312" w:hAnsi="仿宋_GB2312" w:eastAsia="仿宋_GB2312" w:cs="仿宋_GB2312"/>
          <w:spacing w:val="-6"/>
          <w:sz w:val="28"/>
          <w:szCs w:val="28"/>
        </w:rPr>
        <w:t xml:space="preserve">                       </w:t>
      </w:r>
      <w:r>
        <w:rPr>
          <w:rFonts w:hint="eastAsia" w:ascii="仿宋_GB2312" w:hAnsi="仿宋_GB2312" w:eastAsia="仿宋_GB2312" w:cs="仿宋_GB2312"/>
          <w:spacing w:val="-10"/>
          <w:sz w:val="28"/>
          <w:szCs w:val="28"/>
        </w:rPr>
        <w:t>2022年4月14日印发</w:t>
      </w:r>
    </w:p>
    <w:p>
      <w:pPr>
        <w:pStyle w:val="2"/>
        <w:widowControl/>
        <w:spacing w:line="348" w:lineRule="auto"/>
        <w:ind w:firstLine="520" w:firstLineChars="200"/>
        <w:jc w:val="center"/>
        <w:rPr>
          <w:rFonts w:ascii="方正仿宋_GB2312" w:hAnsi="方正仿宋_GB2312" w:eastAsia="方正仿宋_GB2312" w:cs="方正仿宋_GB2312"/>
          <w:sz w:val="32"/>
          <w:szCs w:val="32"/>
        </w:rPr>
      </w:pPr>
      <w:r>
        <w:rPr>
          <w:rFonts w:hint="eastAsia" w:ascii="仿宋_GB2312" w:hAnsi="仿宋_GB2312" w:eastAsia="仿宋_GB2312" w:cs="仿宋_GB2312"/>
          <w:spacing w:val="-10"/>
          <w:sz w:val="28"/>
          <w:szCs w:val="28"/>
        </w:rPr>
        <mc:AlternateContent>
          <mc:Choice Requires="wps">
            <w:drawing>
              <wp:anchor distT="0" distB="0" distL="114300" distR="114300" simplePos="0" relativeHeight="251661312" behindDoc="0" locked="0" layoutInCell="1" allowOverlap="1">
                <wp:simplePos x="0" y="0"/>
                <wp:positionH relativeFrom="column">
                  <wp:posOffset>-180975</wp:posOffset>
                </wp:positionH>
                <wp:positionV relativeFrom="paragraph">
                  <wp:posOffset>20955</wp:posOffset>
                </wp:positionV>
                <wp:extent cx="57150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57150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14.25pt;margin-top:1.65pt;height:0pt;width:450pt;z-index:251661312;mso-width-relative:page;mso-height-relative:page;" filled="f" stroked="t" coordsize="21600,21600" o:gfxdata="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FOnw8jT&#10;AAAABwEAAA8AAAAAAAAAAQAgAAAAIgAAAGRycy9kb3ducmV2LnhtbFBLAQIUABQAAAAIAIdO4kCZ&#10;egKc7AEAANgDAAAOAAAAAAAAAAEAIAAAACIBAABkcnMvZTJvRG9jLnhtbFBLBQYAAAAABgAGAFkB&#10;AACABQAAAAA=&#10;">
                <v:fill on="f" focussize="0,0"/>
                <v:stroke color="#000000" joinstyle="round"/>
                <v:imagedata o:title=""/>
                <o:lock v:ext="edit" aspectratio="f"/>
              </v:line>
            </w:pict>
          </mc:Fallback>
        </mc:AlternateConten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D39A83-687C-4EBD-801C-45DB8AB8AA6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6BF210EF-6310-439B-B873-DF6B5759F585}"/>
  </w:font>
  <w:font w:name="楷体_GB2312">
    <w:panose1 w:val="02010609030101010101"/>
    <w:charset w:val="86"/>
    <w:family w:val="modern"/>
    <w:pitch w:val="default"/>
    <w:sig w:usb0="00000001" w:usb1="080E0000" w:usb2="00000000" w:usb3="00000000" w:csb0="00040000" w:csb1="00000000"/>
    <w:embedRegular r:id="rId3" w:fontKey="{F4A2FE9A-B9DE-444F-8975-E99C1C5CF35C}"/>
  </w:font>
  <w:font w:name="方正小标宋_GBK">
    <w:panose1 w:val="02000000000000000000"/>
    <w:charset w:val="86"/>
    <w:family w:val="script"/>
    <w:pitch w:val="default"/>
    <w:sig w:usb0="A00002BF" w:usb1="38CF7CFA" w:usb2="00082016" w:usb3="00000000" w:csb0="00040001" w:csb1="00000000"/>
    <w:embedRegular r:id="rId4" w:fontKey="{8FCBB61B-9B3E-4D57-9D4E-F78C348D1765}"/>
  </w:font>
  <w:font w:name="方正仿宋_GB2312">
    <w:panose1 w:val="02000000000000000000"/>
    <w:charset w:val="86"/>
    <w:family w:val="auto"/>
    <w:pitch w:val="default"/>
    <w:sig w:usb0="A00002BF" w:usb1="184F6CFA" w:usb2="00000012" w:usb3="00000000" w:csb0="00040001" w:csb1="00000000"/>
    <w:embedRegular r:id="rId5" w:fontKey="{F1837FD7-78EE-4D92-B190-95C23C7AD05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-57785</wp:posOffset>
              </wp:positionV>
              <wp:extent cx="1828800" cy="348615"/>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348615"/>
                      </a:xfrm>
                      <a:prstGeom prst="rect">
                        <a:avLst/>
                      </a:prstGeom>
                      <a:noFill/>
                      <a:ln>
                        <a:noFill/>
                      </a:ln>
                    </wps:spPr>
                    <wps:txbx>
                      <w:txbxContent>
                        <w:p>
                          <w:pPr>
                            <w:pStyle w:val="4"/>
                          </w:pPr>
                          <w:r>
                            <w:rPr>
                              <w:rFonts w:hint="eastAsia" w:ascii="仿宋_GB2312" w:hAnsi="仿宋_GB2312" w:eastAsia="仿宋_GB2312" w:cs="仿宋_GB2312"/>
                              <w:sz w:val="32"/>
                              <w:szCs w:val="32"/>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仿宋_GB2312" w:hAnsi="仿宋_GB2312" w:eastAsia="仿宋_GB2312" w:cs="仿宋_GB2312"/>
                              <w:sz w:val="32"/>
                              <w:szCs w:val="32"/>
                            </w:rPr>
                            <w:t>—</w:t>
                          </w:r>
                        </w:p>
                      </w:txbxContent>
                    </wps:txbx>
                    <wps:bodyPr wrap="none" lIns="0" tIns="0" rIns="0" bIns="0"/>
                  </wps:wsp>
                </a:graphicData>
              </a:graphic>
            </wp:anchor>
          </w:drawing>
        </mc:Choice>
        <mc:Fallback>
          <w:pict>
            <v:shape id="_x0000_s1026" o:spid="_x0000_s1026" o:spt="202" type="#_x0000_t202" style="position:absolute;left:0pt;margin-top:-4.55pt;height:27.45pt;width:144pt;mso-position-horizontal:outside;mso-position-horizontal-relative:margin;mso-wrap-style:none;z-index:251659264;mso-width-relative:page;mso-height-relative:page;" filled="f" stroked="f" coordsize="21600,21600" o:gfxdata="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WKPcT1AAAAAYBAAAPAAAAAAAAAAEAIAAAACIAAABkcnMvZG93bnJldi54bWxQSwECFAAU&#10;AAAACACHTuJAgUdESbwBAAByAwAADgAAAAAAAAABACAAAAAjAQAAZHJzL2Uyb0RvYy54bWxQSwUG&#10;AAAAAAYABgBZAQAAUQUAAAAA&#10;">
              <v:fill on="f" focussize="0,0"/>
              <v:stroke on="f"/>
              <v:imagedata o:title=""/>
              <o:lock v:ext="edit" aspectratio="f"/>
              <v:textbox inset="0mm,0mm,0mm,0mm">
                <w:txbxContent>
                  <w:p>
                    <w:pPr>
                      <w:pStyle w:val="4"/>
                    </w:pPr>
                    <w:r>
                      <w:rPr>
                        <w:rFonts w:hint="eastAsia" w:ascii="仿宋_GB2312" w:hAnsi="仿宋_GB2312" w:eastAsia="仿宋_GB2312" w:cs="仿宋_GB2312"/>
                        <w:sz w:val="32"/>
                        <w:szCs w:val="32"/>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4</w:t>
                    </w:r>
                    <w:r>
                      <w:rPr>
                        <w:rFonts w:hint="eastAsia" w:ascii="宋体" w:hAnsi="宋体" w:eastAsia="宋体" w:cs="宋体"/>
                        <w:sz w:val="28"/>
                        <w:szCs w:val="28"/>
                      </w:rPr>
                      <w:fldChar w:fldCharType="end"/>
                    </w:r>
                    <w:r>
                      <w:rPr>
                        <w:rFonts w:hint="eastAsia" w:ascii="仿宋_GB2312" w:hAnsi="仿宋_GB2312" w:eastAsia="仿宋_GB2312" w:cs="仿宋_GB2312"/>
                        <w:sz w:val="32"/>
                        <w:szCs w:val="32"/>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dit="trackedChanges"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jtoa.ztbu.edu.cn/weaver/weaver.file.FileDownloadForNews?uuid=d4e32879-254b-4ff0-a863-55429d7cb0ec&amp;fileid=9873&amp;type=document&amp;isofficeview=0"/>
  </w:docVars>
  <w:rsids>
    <w:rsidRoot w:val="0A3A3159"/>
    <w:rsid w:val="00082125"/>
    <w:rsid w:val="008E3018"/>
    <w:rsid w:val="00A25E74"/>
    <w:rsid w:val="00CE2DA8"/>
    <w:rsid w:val="028E3199"/>
    <w:rsid w:val="029160BA"/>
    <w:rsid w:val="0A0427C2"/>
    <w:rsid w:val="0A3A3159"/>
    <w:rsid w:val="0A9B73EF"/>
    <w:rsid w:val="0D1B52C4"/>
    <w:rsid w:val="0D2070E4"/>
    <w:rsid w:val="0EAD1327"/>
    <w:rsid w:val="0EF425D6"/>
    <w:rsid w:val="0F2A123D"/>
    <w:rsid w:val="102F5FF2"/>
    <w:rsid w:val="14244847"/>
    <w:rsid w:val="148E57C3"/>
    <w:rsid w:val="1A117341"/>
    <w:rsid w:val="1ACD2659"/>
    <w:rsid w:val="1C8A03F1"/>
    <w:rsid w:val="1E6518D7"/>
    <w:rsid w:val="1F1C3BAF"/>
    <w:rsid w:val="1FF33F1E"/>
    <w:rsid w:val="21BA76AF"/>
    <w:rsid w:val="21D267A7"/>
    <w:rsid w:val="222C235B"/>
    <w:rsid w:val="249146F7"/>
    <w:rsid w:val="280E67DF"/>
    <w:rsid w:val="2A9A4969"/>
    <w:rsid w:val="2D5B1D46"/>
    <w:rsid w:val="30D361DA"/>
    <w:rsid w:val="31336B36"/>
    <w:rsid w:val="33196D9C"/>
    <w:rsid w:val="33EA4B5F"/>
    <w:rsid w:val="3484371A"/>
    <w:rsid w:val="36394BEF"/>
    <w:rsid w:val="37AF6993"/>
    <w:rsid w:val="39137979"/>
    <w:rsid w:val="3DA829FD"/>
    <w:rsid w:val="3DC234A9"/>
    <w:rsid w:val="3F393FE8"/>
    <w:rsid w:val="407F3B46"/>
    <w:rsid w:val="41B1181C"/>
    <w:rsid w:val="424B4D5F"/>
    <w:rsid w:val="452B7DF8"/>
    <w:rsid w:val="49C03205"/>
    <w:rsid w:val="4D8258AC"/>
    <w:rsid w:val="53AC2BFA"/>
    <w:rsid w:val="55296F88"/>
    <w:rsid w:val="563B0BAC"/>
    <w:rsid w:val="58C31D71"/>
    <w:rsid w:val="5D1A4582"/>
    <w:rsid w:val="612810B9"/>
    <w:rsid w:val="614147D4"/>
    <w:rsid w:val="653A158F"/>
    <w:rsid w:val="657F58CB"/>
    <w:rsid w:val="66F7481F"/>
    <w:rsid w:val="68F20AA9"/>
    <w:rsid w:val="69164798"/>
    <w:rsid w:val="70641996"/>
    <w:rsid w:val="73CD1EF7"/>
    <w:rsid w:val="772B39B1"/>
    <w:rsid w:val="7AA507F3"/>
    <w:rsid w:val="7D20578D"/>
    <w:rsid w:val="7E032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Heading2"/>
    <w:basedOn w:val="1"/>
    <w:next w:val="1"/>
    <w:qFormat/>
    <w:uiPriority w:val="0"/>
    <w:pPr>
      <w:ind w:left="110"/>
    </w:pPr>
    <w:rPr>
      <w:rFonts w:ascii="宋体" w:hAnsi="宋体" w:eastAsia="宋体" w:cs="Times New Roman"/>
      <w:sz w:val="62"/>
      <w:szCs w:val="62"/>
    </w:rPr>
  </w:style>
  <w:style w:type="paragraph" w:styleId="3">
    <w:name w:val="Balloon Text"/>
    <w:basedOn w:val="1"/>
    <w:link w:val="2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unhideWhenUsed/>
    <w:qFormat/>
    <w:uiPriority w:val="99"/>
    <w:pPr>
      <w:jc w:val="left"/>
    </w:pPr>
    <w:rPr>
      <w:rFonts w:cs="Times New Roman"/>
      <w:kern w:val="0"/>
      <w:sz w:val="24"/>
    </w:rPr>
  </w:style>
  <w:style w:type="character" w:styleId="8">
    <w:name w:val="Strong"/>
    <w:basedOn w:val="7"/>
    <w:qFormat/>
    <w:uiPriority w:val="0"/>
    <w:rPr>
      <w:b/>
      <w:bCs/>
    </w:rPr>
  </w:style>
  <w:style w:type="character" w:styleId="9">
    <w:name w:val="FollowedHyperlink"/>
    <w:basedOn w:val="7"/>
    <w:qFormat/>
    <w:uiPriority w:val="0"/>
    <w:rPr>
      <w:color w:val="338DE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Variable"/>
    <w:basedOn w:val="7"/>
    <w:qFormat/>
    <w:uiPriority w:val="0"/>
  </w:style>
  <w:style w:type="character" w:styleId="13">
    <w:name w:val="Hyperlink"/>
    <w:basedOn w:val="7"/>
    <w:qFormat/>
    <w:uiPriority w:val="0"/>
    <w:rPr>
      <w:color w:val="338DE6"/>
      <w:u w:val="none"/>
    </w:rPr>
  </w:style>
  <w:style w:type="character" w:styleId="14">
    <w:name w:val="HTML Code"/>
    <w:basedOn w:val="7"/>
    <w:qFormat/>
    <w:uiPriority w:val="0"/>
    <w:rPr>
      <w:rFonts w:ascii="serif" w:hAnsi="serif" w:eastAsia="serif" w:cs="serif"/>
      <w:sz w:val="21"/>
      <w:szCs w:val="21"/>
    </w:rPr>
  </w:style>
  <w:style w:type="character" w:styleId="15">
    <w:name w:val="HTML Cite"/>
    <w:basedOn w:val="7"/>
    <w:qFormat/>
    <w:uiPriority w:val="0"/>
  </w:style>
  <w:style w:type="character" w:styleId="16">
    <w:name w:val="HTML Keyboard"/>
    <w:basedOn w:val="7"/>
    <w:qFormat/>
    <w:uiPriority w:val="0"/>
    <w:rPr>
      <w:rFonts w:hint="default" w:ascii="serif" w:hAnsi="serif" w:eastAsia="serif" w:cs="serif"/>
      <w:sz w:val="21"/>
      <w:szCs w:val="21"/>
    </w:rPr>
  </w:style>
  <w:style w:type="character" w:styleId="17">
    <w:name w:val="HTML Sample"/>
    <w:basedOn w:val="7"/>
    <w:qFormat/>
    <w:uiPriority w:val="0"/>
    <w:rPr>
      <w:rFonts w:hint="default" w:ascii="serif" w:hAnsi="serif" w:eastAsia="serif" w:cs="serif"/>
      <w:sz w:val="21"/>
      <w:szCs w:val="21"/>
    </w:rPr>
  </w:style>
  <w:style w:type="character" w:customStyle="1" w:styleId="18">
    <w:name w:val="fontstrikethrough"/>
    <w:basedOn w:val="7"/>
    <w:qFormat/>
    <w:uiPriority w:val="0"/>
    <w:rPr>
      <w:strike/>
    </w:rPr>
  </w:style>
  <w:style w:type="character" w:customStyle="1" w:styleId="19">
    <w:name w:val="fontborder"/>
    <w:basedOn w:val="7"/>
    <w:qFormat/>
    <w:uiPriority w:val="0"/>
    <w:rPr>
      <w:bdr w:val="single" w:color="000000" w:sz="6" w:space="0"/>
    </w:rPr>
  </w:style>
  <w:style w:type="character" w:customStyle="1" w:styleId="20">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1779</Words>
  <Characters>2034</Characters>
  <Lines>16</Lines>
  <Paragraphs>7</Paragraphs>
  <TotalTime>0</TotalTime>
  <ScaleCrop>false</ScaleCrop>
  <LinksUpToDate>false</LinksUpToDate>
  <CharactersWithSpaces>3806</CharactersWithSpaces>
  <Application>WPS Office_11.1.0.11220_F1E327BC-269C-435d-A152-05C5408002CA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2022-04-14T09:30:00Z</dcterms:created>
  <dc:creator>教务处</dc:creator>
  <cp:lastModifiedBy>张珊珊</cp:lastModifiedBy>
  <dcterms:modified xsi:type="dcterms:W3CDTF">2022-04-15T02:20:38Z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2052-11.1.0.11220</vt:lpwstr>
  </property>
  <property fmtid="{D5CDD505-2E9C-101B-9397-08002B2CF9AE}" pid="3" name="ICV">
    <vt:lpwstr>BC153F0935BF4A74823390E90C7E9808</vt:lpwstr>
  </property>
</Properties>
</file>