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2022年河南省社会科学规划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sz w:val="22"/>
          <w:szCs w:val="22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决策咨询项目选题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  <w:rPr>
          <w:sz w:val="22"/>
          <w:szCs w:val="22"/>
        </w:rPr>
      </w:pPr>
      <w:r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  <w:t>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  <w:rPr>
          <w:sz w:val="22"/>
          <w:szCs w:val="22"/>
        </w:rPr>
      </w:pPr>
      <w:r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  <w:t>  </w:t>
      </w:r>
      <w:r>
        <w:rPr>
          <w:rStyle w:val="4"/>
          <w:rFonts w:ascii="宋体" w:hAnsi="宋体" w:eastAsia="宋体" w:cs="宋体"/>
          <w:kern w:val="0"/>
          <w:sz w:val="32"/>
          <w:szCs w:val="32"/>
          <w:lang w:val="en-US" w:eastAsia="zh-CN" w:bidi="ar"/>
        </w:rPr>
        <w:t>说明:本年度决策咨询项目设立50个选题方向，申请人需原题申报,每个选题原则上确立1至2项中标课题。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sz w:val="22"/>
          <w:szCs w:val="22"/>
        </w:rPr>
      </w:pPr>
      <w:r>
        <w:rPr>
          <w:rFonts w:ascii="宋体" w:hAnsi="宋体" w:eastAsia="宋体" w:cs="宋体"/>
          <w:kern w:val="0"/>
          <w:sz w:val="22"/>
          <w:szCs w:val="2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sz w:val="22"/>
          <w:szCs w:val="2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1.河南打造“一流创新生态”研究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sz w:val="22"/>
          <w:szCs w:val="2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2.河南建设重要人才中心研究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sz w:val="22"/>
          <w:szCs w:val="2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3.高质量推进“人人持证、技能河南”建设研究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sz w:val="22"/>
          <w:szCs w:val="2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4.河南推动枢纽能级巩固提升加快形成枢纽经济研究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sz w:val="22"/>
          <w:szCs w:val="2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5.河南建设国内外知名消费中心城市研究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sz w:val="22"/>
          <w:szCs w:val="2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6.河南培育壮大新型消费、时尚消费研究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sz w:val="22"/>
          <w:szCs w:val="2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7.河南建设全国重要供应链中心的路径与对策研究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sz w:val="22"/>
          <w:szCs w:val="22"/>
        </w:rPr>
      </w:pPr>
      <w:r>
        <w:rPr>
          <w:rFonts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8.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河南加快发展数字经济核心产业研究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sz w:val="22"/>
          <w:szCs w:val="22"/>
        </w:rPr>
      </w:pPr>
      <w:r>
        <w:rPr>
          <w:rFonts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9.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河南加快构建高水平新基建体系研究</w:t>
      </w:r>
      <w:r>
        <w:rPr>
          <w:rFonts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sz w:val="22"/>
          <w:szCs w:val="22"/>
        </w:rPr>
      </w:pPr>
      <w:r>
        <w:rPr>
          <w:rFonts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10.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河南加快形成“五链同构”产业生态研究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sz w:val="22"/>
          <w:szCs w:val="22"/>
        </w:rPr>
      </w:pPr>
      <w:r>
        <w:rPr>
          <w:rFonts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11.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河南加快推动产业基础再造的路径及对策研究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sz w:val="22"/>
          <w:szCs w:val="22"/>
        </w:rPr>
      </w:pPr>
      <w:r>
        <w:rPr>
          <w:rFonts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12.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河南加快推动战略性新兴产业集群发展研究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sz w:val="22"/>
          <w:szCs w:val="22"/>
        </w:rPr>
      </w:pPr>
      <w:r>
        <w:rPr>
          <w:rFonts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13.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河南推动传统产业提质发展研究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sz w:val="22"/>
          <w:szCs w:val="22"/>
        </w:rPr>
      </w:pPr>
      <w:r>
        <w:rPr>
          <w:rFonts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14.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河南推动未来产业前瞻布局研究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sz w:val="22"/>
          <w:szCs w:val="22"/>
        </w:rPr>
      </w:pPr>
      <w:r>
        <w:rPr>
          <w:rFonts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15.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河南推动文旅文创融合发展研究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sz w:val="22"/>
          <w:szCs w:val="22"/>
        </w:rPr>
      </w:pPr>
      <w:r>
        <w:rPr>
          <w:rFonts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16.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塑造“行走河南、读懂中国”品牌路径研究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502" w:right="0" w:hanging="502"/>
        <w:jc w:val="left"/>
        <w:rPr>
          <w:sz w:val="22"/>
          <w:szCs w:val="22"/>
        </w:rPr>
      </w:pPr>
      <w:r>
        <w:rPr>
          <w:rFonts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17.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河南推进黄河文化遗产保护研究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sz w:val="22"/>
          <w:szCs w:val="22"/>
        </w:rPr>
      </w:pPr>
      <w:r>
        <w:rPr>
          <w:rFonts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18.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河南推动红色文化资源创造性转化创新性发展研究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sz w:val="22"/>
          <w:szCs w:val="2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19.河南省科学院重建重振发展研究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502" w:right="0" w:hanging="502"/>
        <w:jc w:val="left"/>
        <w:rPr>
          <w:sz w:val="22"/>
          <w:szCs w:val="2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20.全面推进省财政直管县财政体制改革后市县两级内生动力政策研究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sz w:val="22"/>
          <w:szCs w:val="2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21.河南深化“放管服效”改革研究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426" w:right="0" w:hanging="426"/>
        <w:jc w:val="left"/>
        <w:rPr>
          <w:sz w:val="22"/>
          <w:szCs w:val="2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22.河南深化要素市场化配置改革研究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sz w:val="22"/>
          <w:szCs w:val="2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23.提升河南制造业竞争力研究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sz w:val="22"/>
          <w:szCs w:val="2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24.河南推进“万人助万企”活动提质增效研究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502" w:right="0" w:hanging="502"/>
        <w:jc w:val="left"/>
        <w:rPr>
          <w:sz w:val="22"/>
          <w:szCs w:val="2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25.河南“三农”工作守好“两条底线”对策研究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sz w:val="22"/>
          <w:szCs w:val="2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26.河南现代农业产业园发展研究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sz w:val="22"/>
          <w:szCs w:val="2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27.河南建设全国农业全产业链典型县研究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sz w:val="22"/>
          <w:szCs w:val="2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28.河南健全基层党组织领导的乡村治理体系研究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sz w:val="22"/>
          <w:szCs w:val="2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29.河南实施现代农民培育计划培养农业农村人才研究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502" w:right="0" w:hanging="502"/>
        <w:jc w:val="left"/>
        <w:rPr>
          <w:sz w:val="22"/>
          <w:szCs w:val="2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30.黄河流域河南段山水林田湖草沙一体化修复协调推进机制研究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502" w:right="0" w:hanging="502"/>
        <w:jc w:val="left"/>
        <w:rPr>
          <w:sz w:val="22"/>
          <w:szCs w:val="2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31.“双碳”目标下河南能源供给侧与需求侧协同发展机制研究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sz w:val="22"/>
          <w:szCs w:val="2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32.河南生态系统碳汇能力提升研究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sz w:val="22"/>
          <w:szCs w:val="2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33.河南深度融入“一带一路”和RCEP研究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sz w:val="22"/>
          <w:szCs w:val="2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34.河南高水平建设自贸试验区2.0版路径研究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sz w:val="22"/>
          <w:szCs w:val="2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35.中原科技城与郑洛新自创区协同发展研究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sz w:val="22"/>
          <w:szCs w:val="2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36.河南深化“一县一省级开发区”改革发展研究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sz w:val="22"/>
          <w:szCs w:val="2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37.河南推动县域经济高质量发展研究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502" w:right="0" w:hanging="502"/>
        <w:jc w:val="left"/>
        <w:rPr>
          <w:sz w:val="22"/>
          <w:szCs w:val="2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38.河南电商经济、首店经济、夜经济发展现状及提升策略研究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sz w:val="22"/>
          <w:szCs w:val="2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39.新形势下河南实施就业优先战略研究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sz w:val="22"/>
          <w:szCs w:val="2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40.河南持续优化市场化法治化国际化营商环境研究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sz w:val="22"/>
          <w:szCs w:val="2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41.河南防范化解地方金融风险研究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sz w:val="22"/>
          <w:szCs w:val="2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42.因城施策促进房地产业良性循环和健康发展研究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426" w:right="0" w:hanging="426"/>
        <w:jc w:val="left"/>
        <w:rPr>
          <w:sz w:val="22"/>
          <w:szCs w:val="2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43.河南发展壮大中医药产业研究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sz w:val="22"/>
          <w:szCs w:val="2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44.河南健全突发事件应对体系提高依法处置能力研究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sz w:val="22"/>
          <w:szCs w:val="2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45.极端自然灾害下城市应急管理体系研究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sz w:val="22"/>
          <w:szCs w:val="2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46.建立健全能力作风建设长效机制研究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sz w:val="22"/>
          <w:szCs w:val="2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47.河南积极应对人口老龄化的重点难点及对策研究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sz w:val="22"/>
          <w:szCs w:val="2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48.法治河南建设的实践探索及推进策略研究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426" w:right="0" w:hanging="426"/>
        <w:jc w:val="left"/>
        <w:rPr>
          <w:sz w:val="22"/>
          <w:szCs w:val="2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49.“墩苗育苗”干部培养机制研究</w:t>
      </w:r>
    </w:p>
    <w:p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50.河南加快推进高校布局、学科学院和专业设置优化调整研究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C40D7"/>
    <w:rsid w:val="495D5254"/>
    <w:rsid w:val="691C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2022-04-12T08:31:00Z</dcterms:created>
  <dc:creator>教务处</dc:creator>
  <cp:lastModifiedBy>教务处</cp:lastModifiedBy>
  <dcterms:modified xsi:type="dcterms:W3CDTF">2022-04-12T08:32:06Z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CF77F646F8FF4D0699D1DA421AECE6F3</vt:lpwstr>
  </property>
</Properties>
</file>