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附件</w:t>
      </w:r>
      <w:r>
        <w:rPr>
          <w:rFonts w:hint="eastAsia" w:eastAsia="仿宋_GB2312"/>
          <w:bCs/>
          <w:color w:val="000000"/>
          <w:sz w:val="28"/>
          <w:szCs w:val="28"/>
          <w:lang w:val="en-US" w:eastAsia="zh-CN"/>
        </w:rPr>
        <w:t>1</w:t>
      </w:r>
      <w:r>
        <w:rPr>
          <w:rFonts w:eastAsia="仿宋_GB2312"/>
          <w:bCs/>
          <w:color w:val="000000"/>
          <w:sz w:val="28"/>
          <w:szCs w:val="28"/>
        </w:rPr>
        <w:t>：</w:t>
      </w:r>
    </w:p>
    <w:p>
      <w:pPr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eastAsia="黑体"/>
          <w:b/>
          <w:sz w:val="32"/>
          <w:szCs w:val="32"/>
        </w:rPr>
        <w:t>普通高等学校本科教学工作合格评估指标体系</w:t>
      </w:r>
      <w:bookmarkEnd w:id="0"/>
    </w:p>
    <w:tbl>
      <w:tblPr>
        <w:tblStyle w:val="6"/>
        <w:tblW w:w="83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9"/>
        <w:gridCol w:w="4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一级指标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二级指标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1．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办学思路与领导作用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1.1 学校定位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领导作用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1.3 人才培养模式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2．教师队伍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2.1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数量与结构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2.2 教育教学水平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2.3培养培训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3．教学条件与利用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3.1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教学基本设施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3.2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经费投入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4．专业与课程建设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4.1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专业建设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4.2 课程与教学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4.3 实践教学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5．质量管理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5.1 教学管理队伍</w:t>
            </w:r>
          </w:p>
          <w:p>
            <w:pPr>
              <w:spacing w:line="360" w:lineRule="exact"/>
              <w:rPr>
                <w:rFonts w:eastAsia="仿宋_GB2312"/>
                <w:i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5.2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质量监控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6．学风建设与学生指导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6.1 学风建设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6.2 指导与服务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4029" w:type="dxa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7．教学质量</w:t>
            </w:r>
          </w:p>
        </w:tc>
        <w:tc>
          <w:tcPr>
            <w:tcW w:w="4307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7.1 德育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7.2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专业知识和能力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7.3 体育美育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7.4校内外评价</w:t>
            </w:r>
          </w:p>
          <w:p>
            <w:pPr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7.5 就业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</w:p>
    <w:p>
      <w:pPr>
        <w:spacing w:line="36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附：1．普通高等学校本科教学工作合格评估指标和基本要求</w:t>
      </w:r>
      <w:r>
        <w:rPr>
          <w:rFonts w:hint="eastAsia" w:eastAsia="仿宋_GB2312"/>
          <w:sz w:val="28"/>
          <w:szCs w:val="28"/>
        </w:rPr>
        <w:t>（试行）</w:t>
      </w:r>
    </w:p>
    <w:p>
      <w:pPr>
        <w:spacing w:line="360" w:lineRule="exact"/>
      </w:pPr>
      <w:r>
        <w:rPr>
          <w:rFonts w:eastAsia="仿宋_GB2312"/>
          <w:sz w:val="28"/>
          <w:szCs w:val="28"/>
        </w:rPr>
        <w:t xml:space="preserve">    2．对民办、医学类、艺术类高校部分评估指标的调整说明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82390"/>
    <w:rsid w:val="3978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2017-10-17T09:19:00Z</dcterms:created>
  <dc:creator>Administrator</dc:creator>
  <cp:lastModifiedBy>Administrator</cp:lastModifiedBy>
  <dcterms:modified xsi:type="dcterms:W3CDTF">2017-10-17T09:19:56Z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