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郑州工商学院（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Hans"/>
        </w:rPr>
        <w:t>郑州校区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Hans"/>
        </w:rPr>
        <w:t>）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宣传栏分配方案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为进一步规范我校的宣传工作，完善对全校宣传栏的管理，充分发挥宣传栏的作用，特制定本方案。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校内宣传栏由学校统一规划、统一分配使用，其主管部门是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党委宣传部，主要负责对宣传栏的使用管理、宣传内容的审核。现根据学校实际情况，现将有关分配方案公布如下：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1.党委宣传部：西大门口主干道南侧（10个，规格为1.2*4，编号1-10）。伯苓广场西侧（1个，规格为1.2*6，编号33）。西校区艺术楼北侧（4个，规格1.2*2.4，编号39-42）。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2.教务处：秀英图书馆西侧宣传栏北起第六个（1个，规格为1.2*4，编号16）。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3.学生处：秀英图书馆西侧宣传栏北起第三、四个（2个，规格为1.2*4，编号13-14）。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4.团委：秀英图书馆西侧宣传栏北起第一、二个（2个，规格为1.2*4，编号11-12）；二餐前四个宣传栏归属于学生组织（4个，规格1.2*2.4，编号34-37）。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5.招就处：秀英图书馆西侧宣传栏北起第七、八个（2个，规格为1.2*4，编号17、18）。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6.后勤处：医务室门口（1个,规格1.2*2.4，编号38）。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7.保卫处：3#教学楼后面（2个，规格1.2*2.4）。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8.商学院：1#教学楼与2#教学楼之间（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个，编号19-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，规格1.2*2.4）。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9.财税学院：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1#教学楼与2#教学楼之间（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个，编号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-22，规格1.2*2.4）。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10.信工学院：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1#教学楼与2#教学楼之间（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个，编号23-2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，规格1.2*2.4）。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.工学院：1#教学楼与2#教学楼之间（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个，编号2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-26，规格1.2*2.4）。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.艺术学院：艺术楼大门口（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1.2*2.4，编号31-32，2个）。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13.文法学院：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艺术楼大门口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编号30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规格1.1*2.3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基础教学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部：综合实验楼宣传栏自西向东第一个，室（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个，编号27-28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规格1.1*2.3）。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15.体育学院：综合实验楼宣传栏自西向东第二个（1个，编号28，规格1.1*2.3），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东区10号宿舍楼西侧（2个，规格1.2*2.4）。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.继续教育学院：秀英图书馆西侧宣传栏北起第五个（1个，规格1.2*4，编号15）。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Hans"/>
        </w:rPr>
        <w:t>马克思主义学院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：综合实验楼宣传栏自西向东第三个（1个，规格1.1*2.3，编号29）。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5A7BAC-2562-47D1-A4EC-4AC91B2C6C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CBFF1E1-C9E4-4F8F-A187-8A36400202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F5543A-43A7-450E-AEB4-D5A2975A87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C53F4"/>
    <w:rsid w:val="469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2022-02-11T12:49:00Z</dcterms:created>
  <dc:creator>袁晓鹏</dc:creator>
  <cp:lastModifiedBy>袁晓鹏</cp:lastModifiedBy>
  <dcterms:modified xsi:type="dcterms:W3CDTF">2022-02-11T12:49:22Z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8B4BF7F7F4EC40A7BDF44762916EB248</vt:lpwstr>
  </property>
</Properties>
</file>