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方正小标宋简体" w:hAnsi="Times New Roman" w:eastAsia="方正小标宋简体" w:cs="Times New Roman"/>
          <w:color w:val="auto"/>
          <w:sz w:val="44"/>
          <w:highlight w:val="none"/>
        </w:rPr>
      </w:pPr>
      <w:bookmarkStart w:id="3" w:name="_GoBack"/>
      <w:r>
        <w:rPr>
          <w:rFonts w:hint="default" w:ascii="方正小标宋简体" w:hAnsi="Times New Roman" w:eastAsia="方正小标宋简体" w:cs="Times New Roman"/>
          <w:color w:val="auto"/>
          <w:sz w:val="44"/>
          <w:highlight w:val="none"/>
          <w:lang w:eastAsia="zh-CN"/>
        </w:rPr>
        <w:t>本科生</w:t>
      </w:r>
      <w:r>
        <w:rPr>
          <w:rFonts w:hint="default" w:ascii="方正小标宋简体" w:hAnsi="Times New Roman" w:eastAsia="方正小标宋简体" w:cs="Times New Roman"/>
          <w:color w:val="auto"/>
          <w:sz w:val="44"/>
          <w:highlight w:val="none"/>
        </w:rPr>
        <w:t>毕业论文（设计）撰写规范</w:t>
      </w:r>
    </w:p>
    <w:bookmarkEnd w:id="3"/>
    <w:p>
      <w:pPr>
        <w:pStyle w:val="3"/>
        <w:spacing w:line="360" w:lineRule="auto"/>
        <w:ind w:firstLine="640" w:firstLineChars="200"/>
        <w:jc w:val="both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毕业论文（设计）是学生综合运用所学知识和技能，学习科学研究或工程设计基本方法，培养实践能力、创新能力、科学精神和创业精神的重要教学环节和实践环节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是学生毕业与学位资格认定的重要依据。为了进一步规范毕业论文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（设计）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格式、保证我校本科毕业论文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（设计）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质量，特制定本规范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bookmarkStart w:id="0" w:name="_Toc21826001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一、论文印装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毕业论文（设计）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使用白色铜版纸进行胶装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，其余相关材料统一装入专用档案袋内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毕业论文（设计）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封面、中英文摘要、目录、参考文献、致谢部分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A4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白纸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单面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黑白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打印，正文部分双面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黑白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打印，上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3cm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3cm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2.5cm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2.5cm，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页码用小五号宋体字居中标明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正文文字内容一律采用小四号宋体字，正文中英文用“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Times New Roman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”字体；上下文间均为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倍行距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靠左边装订。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二、论文结构及要求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毕业论文（设计）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由以下部分组成：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封面；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中英文摘要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关键词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目录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；引言；正文；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参考文献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；致谢；附录。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封面格式以撰写模板为准。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题目要用简明的词语，反映论文（设计）的特定内容及所研究的范围和深度。题目的标题字数要适当，一般不超过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中英文摘要及关键词（中文在前，英文在后）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摘要是论文内容的简要陈述，应能客观地反映论文的主要内容信息，内容包括研究目的、方法、成果和结论，不含图表，不加注释，具有独立性和完整性。中文摘要以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字左右为宜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不分自然段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非英语专业毕业论文必须有英文摘要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应与中文摘要内容一致。英文摘要翻译流畅准确，严禁使用软件或网上直译。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关键词是反映毕业论文（设计）主题内容的名词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或名词性词组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，选择要准确，供检索使用。选词应为通用（技术）词汇，关键词一般为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3—5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，应尽量从《汉语主题词表》中选用。未被收录的新学科、新技术中的重要术语、地区、人物、文献等名称，也可作为关键词。按词条的外延层次从大到小排列。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关键词另起行，排在摘要内容部分下方。关键词之间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中文以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分号隔开，英文以逗号分开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最后一个关键词后不打标点符号。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关键词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采用小四号宋体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，加粗，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首行缩进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个字符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采用小四号宋体，英文摘要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采用小四号“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Times New Roman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”字体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倍行距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目录页排在中英文摘要之后，目录中不含中英文摘要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按照论文（设计）的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各级标题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前后顺序，编写序号、名称和页码，右侧对齐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，可自动生成目录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一般按三级标题编写，例如“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1……、1.1……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.1.1……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……、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……、1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……”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；目录中的标题应与正文中的标题一致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要求标题层次清晰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目录部分内容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采用小四号宋体，英文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采用小四号“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Times New Roman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”字体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呈阶梯分布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一级标题不缩进，二级标题首行缩进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个字符，三级标题首行缩进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倍行距。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毕业论文（设计）正文部分包括：引言（或绪论、前言）、正文主体及结论。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引言（或绪论、前言）一般单独作为一章排写。应包括：本研究课题的学术背景及理论与实际意义；国内外文献综述；本研究课题的来源及本文主要研究内容。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正文主体是论文的主要组成部分。正文主体要求内容充实，论据充分、可靠，论证有力，逻辑性强，结构合理，层次清楚，重点突出，文字简练、通顺，计算准确，图文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使用相关软件绘制，做到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编排得当。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毕业论文（英文类除外）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正文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字数应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8000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字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毕业论文（英文类）、毕业设计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正文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字数应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字（不包括参考文献、致谢和附录）。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格式是保证文章结构清晰、纲目分明的编辑手段，撰写毕业论文（设计）格式必须符合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表规定，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严格参考规范层次、题序、分段、字体、字号、行距等。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论文撰写的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各级标题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的格式：</w:t>
      </w:r>
    </w:p>
    <w:tbl>
      <w:tblPr>
        <w:tblStyle w:val="5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10"/>
        <w:gridCol w:w="989"/>
        <w:gridCol w:w="922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标题层级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大纲级别</w:t>
            </w:r>
          </w:p>
        </w:tc>
        <w:tc>
          <w:tcPr>
            <w:tcW w:w="1129" w:type="pct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题序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第一层次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1级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一、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字体：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黑体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号：三号；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第二层次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2级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1.1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（一）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字体：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黑体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号：小三号；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第三层次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3级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1.1.1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1.</w:t>
            </w:r>
          </w:p>
        </w:tc>
        <w:tc>
          <w:tcPr>
            <w:tcW w:w="208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字体：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黑体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号：四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号；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</w:rPr>
              <w:t>第四层次及以下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4级及以下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5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08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字体：宋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号：小四号；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各层次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instrText xml:space="preserve"> HYPERLINK "http://www.baidu.com/link?url=LvBdzt_Mq9t3l3BrRwwHuZJlGoD2Bw9Ix8mXAEPDH2WYu7FSOjTDSetVvEuVPAsrxfZGyDIecy0Kpr19IV_WWa" \t "https://www.baidu.com/_blank"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标题题序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与标题内容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之间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正文的内容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中文采用宋体，小四号；英文采用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Times New Roman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”，小四号，上下文间均为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倍行距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，首行缩进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，内容中各层次标题内容连续排版，不另起页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结论是对整个毕业论文（设计）主要成果的总结。在结论中应明确指出本研究内容的创造性成果或创新性理论（含新见解、新观点），对其应用前景和社会、经济价值等加以预测和评价，并指出今后进一步研究工作的展望与设想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结论前不加题序，一般不超过两页。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（六）参考文献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为了反映论文的科学依据和作者尊重他人研究成果的严肃态度，同时向读者提供有关信息的出处，正文之后要列出主要参考文献。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凡引用本人或他人已公开或未公开发表文献中的学术思想、观点或研究方法、设计方案等，都应编入参考文献目录。应按论文（设计）中所出现的先后次序列于参考文献中。并且只应列出正文中以标注形式引用的正式出版物，包括期刊、书籍、论文集和会议文集等。正文中引用参考文献的部位，须用上标标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vertAlign w:val="superscript"/>
        </w:rPr>
        <w:t>[参考文献序号]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，标注在标点符号之前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，如“…起源于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世纪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年代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vertAlign w:val="superscript"/>
          <w:lang w:eastAsia="zh-CN"/>
        </w:rPr>
        <w:t>[10]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。参考文献应按文中引用出现的顺序排列。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一篇论著在论文中多处引用时，在参考文献中只应出现一次，序号以第一次出现的位置为准。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参考文献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总篇数应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篇以上，包含著作、期刊等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以期刊为主，其中原则上应有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篇以上外文参考文献，放在文末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参考文献应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近五年出版的期刊。参考文献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中文采用宋体，英文采用“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Times New Roman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五号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倍行距，悬挂缩进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参考文献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参考文献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格式参照：《中华人民共和国国家标准GB／T7714．20l5文后参考文献著录规则（摘编）》。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（七）致谢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致谢是作者对在毕业论文（设计）撰写过程中特别需要感谢的组织或者个人表示谢意的内容。文字要简洁、实事求是。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（八）附录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附录一般包括设计图纸、主要源程序、插图索引、附表索引以及符号、标号、缩略词、首字母缩写、单位、术语、名词等注释表和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部分，如：软件使用说明书和软盘或光盘等。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1" w:name="_Toc21826001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其他要求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论文中汉字应采用《简化汉字总表》规定的简化字，并严格执行汉字的规范。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论文的表格可以统一编序（如：表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），也可以逐章单独编序（如：表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3-1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），采用哪种方式应和插图及公式的编序方式统一。表序必须连续，不得重复或跳跃。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表格的结构应简洁，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采用三线表。表格的排版应合理美观，不得跨页。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表格中各栏都应标注量和相应的单位。表格内数字须上下对齐，相邻栏内的数值相同时，不能用“同上”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同左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类似用词，应一一重新标注。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表格标题部分应在表格上方，标题部分字体采用黑体，五号字号，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倍行距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，居中对齐，表序与标题内容间应空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个字符；表格内项目标题字体采用宋体，五号字号，加粗，居中对齐；表格内字体采用宋体，五号字号；表格注释部分字体采用宋体，小五字号，首行缩进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个字符。</w:t>
      </w:r>
    </w:p>
    <w:bookmarkEnd w:id="1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2" w:name="_Toc218260028"/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插图要精选。图序可以连续编序（如：图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），也可按章单独编序（如：图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2-3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），采用的方式应与表格、公式的编序方式统一，图序必须连续，不得重复或跳跃。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插图标题部分应在插图下方，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标题部分字体采用黑体，五号字号，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上下文间均为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倍行距，居中对齐，图序与标题内容间应空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个字符。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论文中重要的或者后文中须重新提及的公式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另一起一行书写，公式尽量用公式编辑器输入，选择默认格式，公式使用制表位调整居中，公式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号加圆括号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序号一律用阿拉伯数字连续编序（如：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）或逐章编序（如：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（2-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），序号排在版面右侧，且距右边距离相等。公式与序号之间不加虚线。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（五）数字用法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公历世纪、年代、年、月、日、时间和各种计数、计量，均用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阿拉伯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数字。年份不能简写，如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1999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年不能写成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99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年。数值的有效数字应全部写出。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如：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0.50:2.00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不能写作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0.5:2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（六）软件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软件流程图和源程序清单要按软件文档格式附在论文后面，特殊情况可在答辩时展示，不附在论文内。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（七）工程图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工程图应遵循国家标准的最新规定，对设计类专业计算机绘图应占一定的比例。若工程图均小于或等于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A3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幅面时，应与论文装订在一起，若有大于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A3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幅面时，所有图纸应按国标规定单独装订成册作为附图。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（八）页码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论文封面不进行编码；中英文摘要、目录，页码编码为：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大写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罗马数字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Ⅰ、Ⅱ、Ⅲ、Ⅳ、Ⅴ、Ⅵ、Ⅶ、Ⅷ、Ⅸ、Ⅹ、Ⅺ、Ⅻ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等连续编排；论文正文部分页码编码为：阿拉伯数字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1、2、3、4、5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等连续编排。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毕业论文（设计）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学生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毕业论文（设计）课题申请表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毕业论文（设计）任务书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毕业论文（设计）开题报告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毕业论文（设计）指导记录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毕业论文（设计）承诺书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毕业论文（设计），包括题目、目录、中文摘要与关键词、英文摘要与关键词、正文及相关图表、参考文献及其他附件等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毕业论文（设计）答辩记录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毕业论文（设计）指导教师评语及建议成绩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毕业论文（设计）评阅人评语及建议成绩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毕业论文（设计）答辩评语及建议成绩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毕业论文（设计）成绩评定表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毕业论文（设计）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查重报告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附录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4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其他</w:t>
      </w:r>
    </w:p>
    <w:bookmarkEnd w:id="2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8" w:lineRule="auto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本规范自发布之日起实施，其他有关文件规定与本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规范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不一致的，以本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规范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348" w:lineRule="auto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348" w:lineRule="auto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20" w:beforeLines="50" w:line="30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20" w:lineRule="exact"/>
        <w:jc w:val="both"/>
        <w:rPr>
          <w:rFonts w:hint="eastAsia" w:ascii="方正小标宋简体" w:eastAsia="方正小标宋简体"/>
          <w:color w:val="auto"/>
          <w:sz w:val="32"/>
          <w:highlight w:val="none"/>
        </w:rPr>
      </w:pPr>
      <w:r>
        <w:rPr>
          <w:rFonts w:ascii="黑体" w:eastAsia="黑体"/>
          <w:b/>
          <w:bCs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298450</wp:posOffset>
                </wp:positionV>
                <wp:extent cx="57150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23.5pt;height:0pt;width:450pt;z-index:251659264;mso-width-relative:page;mso-height-relative:page;" filled="f" stroked="t" coordsize="21600,21600" o:gfxdata="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tiir9YAAAAJAQAADwAAAAAAAAABACAAAAAiAAAAZHJzL2Rvd25yZXYueG1sUEsBAhQA&#10;FAAAAAgAh07iQI4Warf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260" w:firstLineChars="100"/>
        <w:jc w:val="both"/>
      </w:pP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328930</wp:posOffset>
                </wp:positionV>
                <wp:extent cx="57150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25.9pt;height:0pt;width:450pt;z-index:251660288;mso-width-relative:page;mso-height-relative:page;" filled="f" stroked="t" coordsize="21600,21600" o:gfxdata="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kQ9NcAAAAJAQAADwAAAAAAAAABACAAAAAiAAAAZHJzL2Rvd25yZXYueG1sUEsB&#10;AhQAFAAAAAgAh07iQIJLJWX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郑州工商学院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办公室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69741"/>
    <w:multiLevelType w:val="singleLevel"/>
    <w:tmpl w:val="B15697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FD31D67"/>
    <w:multiLevelType w:val="singleLevel"/>
    <w:tmpl w:val="1FD31D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73DA"/>
    <w:rsid w:val="53D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2021-11-23T02:18:00Z</dcterms:created>
  <dc:creator>Administrator</dc:creator>
  <cp:lastModifiedBy>Administrator</cp:lastModifiedBy>
  <dcterms:modified xsi:type="dcterms:W3CDTF">2021-11-23T02:18:38Z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FCB6E8B8659D46E9BAA1902B2BC8A716</vt:lpwstr>
  </property>
</Properties>
</file>