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leftChars="0" w:right="0" w:firstLine="0" w:firstLineChars="0"/>
        <w:jc w:val="center"/>
      </w:pPr>
      <w:bookmarkStart w:id="3" w:name="_GoBack"/>
      <w:bookmarkStart w:id="0" w:name="bookmark22"/>
      <w:bookmarkStart w:id="1" w:name="bookmark23"/>
      <w:bookmarkStart w:id="2" w:name="bookmark24"/>
      <w:r>
        <w:rPr>
          <w:color w:val="000000"/>
          <w:spacing w:val="0"/>
          <w:w w:val="100"/>
          <w:position w:val="0"/>
        </w:rPr>
        <w:t>河南省高等教育学会高等教育科研课题选题推荐表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74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选题名称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综合类课题：口重大课题□重点课题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专项类课题：口重大课题□重点课题□一般课题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推荐选题研究价值与研究目标。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推荐选题的研究内容与基本思路。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bidi w:val="0"/>
              <w:spacing w:before="0" w:after="8720" w:line="312" w:lineRule="exact"/>
              <w:ind w:left="200" w:right="0" w:hanging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完成时限、预期成果与考核指标。 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字左右）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（可加附页）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" w:right="0" w:firstLine="0"/>
        <w:jc w:val="left"/>
      </w:pPr>
      <w:r>
        <w:rPr>
          <w:color w:val="000000"/>
          <w:spacing w:val="0"/>
          <w:w w:val="100"/>
          <w:position w:val="0"/>
        </w:rPr>
        <w:t>注：请勿在本表中填写推荐人与推荐单位信息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9831070</wp:posOffset>
              </wp:positionV>
              <wp:extent cx="57785" cy="946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290.75pt;margin-top:774.1pt;height:7.45pt;width: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R4VB2AAA&#10;AA0BAAAPAAAAAAAAAAEAIAAAACIAAABkcnMvZG93bnJldi54bWxQSwECFAAUAAAACACHTuJASlxe&#10;P6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19EF"/>
    <w:rsid w:val="363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70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170"/>
      <w:ind w:firstLine="370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2021-11-03T08:46:00Z</dcterms:created>
  <dc:creator>教务处</dc:creator>
  <cp:lastModifiedBy>教务处</cp:lastModifiedBy>
  <dcterms:modified xsi:type="dcterms:W3CDTF">2021-11-03T08:48:24Z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B13FDBE0E2224626AE1842FF436B63DA</vt:lpwstr>
  </property>
</Properties>
</file>