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color w:val="000000"/>
          <w:sz w:val="21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2022年度河南省教育科学规划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重大招标课题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选题</w:t>
      </w:r>
      <w:bookmarkStart w:id="0" w:name="_GoBack"/>
      <w:bookmarkEnd w:id="0"/>
    </w:p>
    <w:p>
      <w:pPr>
        <w:ind w:firstLine="600" w:firstLineChars="200"/>
        <w:rPr>
          <w:rFonts w:ascii="仿宋_GB2312" w:hAnsi="宋体" w:cs="仿宋_GB2312"/>
          <w:color w:val="000000"/>
          <w:kern w:val="0"/>
        </w:rPr>
      </w:pP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新发展阶段河南省高等教育结构体系优化研究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ascii="仿宋_GB2312" w:hAnsi="宋体" w:cs="仿宋_GB2312"/>
          <w:kern w:val="0"/>
        </w:rPr>
        <w:t>2.科技自立自强背景下河南高校创新体系建设研究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ascii="仿宋_GB2312" w:hAnsi="宋体" w:cs="仿宋_GB2312"/>
          <w:kern w:val="0"/>
        </w:rPr>
        <w:t>3.</w:t>
      </w:r>
      <w:r>
        <w:rPr>
          <w:rFonts w:hint="eastAsia" w:ascii="仿宋_GB2312" w:hAnsi="宋体" w:cs="仿宋_GB2312"/>
          <w:kern w:val="0"/>
        </w:rPr>
        <w:t>高校新媒体+育人体系建构与功能发挥研究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4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破“五唯”背景下高校人文社会科学研究成果分类评价体系研究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5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河南省高校党外知识分子思想政治工作研究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6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河南省产业人才需求与专业人才供给耦合机制研究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7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高质量充分就业背景下特殊群体大学生精准就业服务体系研究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8</w:t>
      </w:r>
      <w:r>
        <w:rPr>
          <w:rFonts w:ascii="仿宋_GB2312" w:hAnsi="宋体" w:cs="仿宋_GB2312"/>
          <w:kern w:val="0"/>
        </w:rPr>
        <w:t>.乡村振兴背景下新型职业农民创新创业教育体系建构与实践研究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9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河南省教师梯队攀升体系构建及实践研究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0.河南省新高考改革政策平稳落地的保障机制研究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ascii="仿宋_GB2312" w:hAnsi="宋体" w:cs="仿宋_GB2312"/>
          <w:kern w:val="0"/>
        </w:rPr>
        <w:t>1</w:t>
      </w:r>
      <w:r>
        <w:rPr>
          <w:rFonts w:hint="eastAsia" w:ascii="仿宋_GB2312" w:hAnsi="宋体" w:cs="仿宋_GB2312"/>
          <w:kern w:val="0"/>
        </w:rPr>
        <w:t>3</w:t>
      </w:r>
      <w:r>
        <w:rPr>
          <w:rFonts w:ascii="仿宋_GB2312" w:hAnsi="宋体" w:cs="仿宋_GB2312"/>
          <w:kern w:val="0"/>
        </w:rPr>
        <w:t>.</w:t>
      </w:r>
      <w:r>
        <w:rPr>
          <w:rFonts w:hint="eastAsia" w:ascii="仿宋_GB2312" w:hAnsi="宋体" w:cs="仿宋_GB2312"/>
          <w:kern w:val="0"/>
        </w:rPr>
        <w:t>新时代河南省中外合作办学治理体系与治理能力现代化建设研究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1.</w:t>
      </w:r>
      <w:r>
        <w:rPr>
          <w:rFonts w:hint="eastAsia" w:ascii="仿宋_GB2312" w:hAnsi="宋体" w:cs="仿宋_GB2312"/>
          <w:kern w:val="0"/>
        </w:rPr>
        <w:t>河南省县域义务教育优质均衡发展研究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2.</w:t>
      </w:r>
      <w:r>
        <w:rPr>
          <w:rFonts w:hint="eastAsia" w:ascii="仿宋_GB2312" w:hAnsi="宋体" w:cs="仿宋_GB2312"/>
          <w:kern w:val="0"/>
        </w:rPr>
        <w:t>河南省小规模学校和寄宿制学校教职工编制问题研究</w:t>
      </w:r>
    </w:p>
    <w:p>
      <w:pPr>
        <w:ind w:firstLine="600" w:firstLineChars="200"/>
        <w:rPr>
          <w:rFonts w:ascii="仿宋_GB2312" w:hAnsi="宋体" w:cs="仿宋_GB2312"/>
          <w:kern w:val="0"/>
        </w:rPr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4.</w:t>
      </w:r>
      <w:r>
        <w:rPr>
          <w:rFonts w:hint="eastAsia" w:ascii="仿宋_GB2312" w:hAnsi="宋体" w:cs="仿宋_GB2312"/>
          <w:kern w:val="0"/>
        </w:rPr>
        <w:t>河南省幼小衔接问题研究</w:t>
      </w:r>
    </w:p>
    <w:p>
      <w:pPr>
        <w:ind w:firstLine="600" w:firstLineChars="200"/>
      </w:pPr>
      <w:r>
        <w:rPr>
          <w:rFonts w:hint="eastAsia" w:ascii="仿宋_GB2312" w:hAnsi="宋体" w:cs="仿宋_GB2312"/>
          <w:kern w:val="0"/>
        </w:rPr>
        <w:t>1</w:t>
      </w:r>
      <w:r>
        <w:rPr>
          <w:rFonts w:ascii="仿宋_GB2312" w:hAnsi="宋体" w:cs="仿宋_GB2312"/>
          <w:kern w:val="0"/>
        </w:rPr>
        <w:t>5.校外培训机构的治理与转型研究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C1639"/>
    <w:rsid w:val="1B5852A0"/>
    <w:rsid w:val="656C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2021-08-27T02:28:00Z</dcterms:created>
  <dc:creator>教务处</dc:creator>
  <cp:lastModifiedBy>教务处</cp:lastModifiedBy>
  <dcterms:modified xsi:type="dcterms:W3CDTF">2021-08-27T02:35:37Z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73DDB454FE7C40D1B4C16C41D20C257D</vt:lpwstr>
  </property>
</Properties>
</file>