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“网上重走长征路”暨“四史”学习教育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竞答争先活动指南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一、参与方式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关注“中国大学生在线”微信公众号或登陆网址：dxs.moe.gov.cn。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二、竞答管理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答题类型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答题类型为单选题和多选题。题目形态分为文字题、图片题、视频题。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答题时段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全国高校答题时间为2020年12月至2021年6月。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答题模式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首次进入时，需注册个人信息，包括“考生姓名”“手机号”“学校”“学院”“身份”“政治面貌”，填写完毕后，点击“完善信息”进入“每日答题”页面。“学校”处选择郑州工商学院；“学院”处各职能部门（教辅单位）填写本部门名称，各院（系）填写本单位名称。“身份”处选择“教师”或“学生”。“每日答题”页面中，包括普通模式和PK模式。“英雄篇”“复兴篇”“创新篇”“信念篇”为普通模式，答题时间为10分钟，题目数量为20题，每答对1题积1分，满分20分；“限时赛”和“抢十赛”为PK模式，系统随机分配PK对象。“限时赛”，双方在3分钟内，答题正确数多者为胜，最多30题，胜者获得30积分，败者不能获得积分。“抢十赛”，双方在3分钟内，先答对10题为胜，胜利者获得30积分，败者不能获得积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竞答排行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根据用户个人和组织的参与情况，发布个人、学校、区域三个排行榜，并通过海报、头像装扮等技术手段，对答题情况进行大数据展示。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个人排行榜按积分由高到低排名显示前500名。学校排行榜包括正确率榜（总分数/学校总人数）和总分数榜（前200名）。各省（区、市）排行榜为海选PK赛总分数排名。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在竞答阶段结束时，根据排行榜情况选出100家优秀组织单位，予以奖励。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竞答奖励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个人积分每到100分，即可以得到一个勋章，勋章无数量限制，得到五星勋章即可获得由中国大学生在线颁发的电子证书。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安全保障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right="0" w:firstLine="640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中国大学生在线将构建防作弊机制，做好高抗压设计，保障竞答顺利进行。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三、联系方式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管理人员：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中国大学生在线：李蓓蕾010-58556801，石悦010-58582163。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48" w:lineRule="auto"/>
        <w:ind w:left="0" w:leftChars="0" w:right="0" w:firstLine="643" w:firstLineChars="200"/>
        <w:jc w:val="both"/>
        <w:textAlignment w:val="auto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技术人员：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中国大学生在线：施劲松010-58556840。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BF8EC"/>
    <w:multiLevelType w:val="singleLevel"/>
    <w:tmpl w:val="ECDBF8E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4C6A2C3"/>
    <w:multiLevelType w:val="singleLevel"/>
    <w:tmpl w:val="14C6A2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E1D0D"/>
    <w:rsid w:val="4F1E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3"/>
      <w:ind w:left="102"/>
    </w:pPr>
    <w:rPr>
      <w:rFonts w:ascii="仿宋_GB2312" w:hAnsi="仿宋_GB2312" w:eastAsia="仿宋_GB2312"/>
      <w:sz w:val="30"/>
      <w:szCs w:val="30"/>
    </w:rPr>
  </w:style>
  <w:style w:type="paragraph" w:customStyle="1" w:styleId="5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等线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2020-12-23T08:56:00Z</dcterms:created>
  <dc:creator>袁晓鹏</dc:creator>
  <cp:lastModifiedBy>袁晓鹏</cp:lastModifiedBy>
  <dcterms:modified xsi:type="dcterms:W3CDTF">2020-12-23T08:57:59Z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