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优秀教案评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表</w:t>
      </w:r>
    </w:p>
    <w:bookmarkEnd w:id="0"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766"/>
        <w:gridCol w:w="4237"/>
        <w:gridCol w:w="1467"/>
        <w:gridCol w:w="3341"/>
        <w:gridCol w:w="815"/>
        <w:gridCol w:w="516"/>
        <w:gridCol w:w="76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780" w:afterAutospacing="0" w:line="480" w:lineRule="atLeast"/>
              <w:jc w:val="center"/>
            </w:pPr>
            <w:r>
              <w:rPr>
                <w:rFonts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教案名称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推荐单位</w:t>
            </w:r>
          </w:p>
        </w:tc>
        <w:tc>
          <w:tcPr>
            <w:tcW w:w="1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教师姓名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教案适用</w:t>
            </w:r>
            <w:r>
              <w:rPr>
                <w:rFonts w:hint="eastAsia" w:ascii="宋体" w:hAnsi="宋体" w:eastAsia="宋体" w:cs="宋体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授课学生年级</w:t>
            </w:r>
          </w:p>
        </w:tc>
        <w:tc>
          <w:tcPr>
            <w:tcW w:w="1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5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评选标准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评选标准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满分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Bookman Old Style" w:hAnsi="Bookman Old Style" w:eastAsia="Bookman Old Style" w:cs="Bookman Old Style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教案形式规范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字迹工整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文字简练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板书设计巧妙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文图并用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、外观整洁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教学内容设计以教学大纲为依据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、与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日历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进程相一致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教材分析透彻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内容准确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能根据每一章节特点设计教学模式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注重培养学生独立获取知识、分析问题、解决问题的能力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因材施教，针对学生的特点来设计富有层次的问题、提出不同难度的任务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教学过程设计完整有序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各教学环节安排得当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时间分配合理、科学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教学内容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详略得当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知识点安排有系统性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，符合学生认知规律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教学思路清晰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明确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内容完整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重点难点突出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教学方法设计巧妙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灵活、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师生互动性强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根据需要恰当的运用现代教学手段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，融“教、学、做”为一体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3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作业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内容适度、数量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适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当</w:t>
            </w:r>
            <w:r>
              <w:rPr>
                <w:rFonts w:hint="default" w:ascii="Bookman Old Style" w:hAnsi="Bookman Old Style" w:eastAsia="Bookman Old Style" w:cs="Bookman Old Style"/>
                <w:color w:val="474747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474747"/>
                <w:kern w:val="0"/>
                <w:sz w:val="24"/>
                <w:szCs w:val="24"/>
                <w:lang w:val="en-US" w:eastAsia="zh-CN" w:bidi="ar"/>
              </w:rPr>
              <w:t>有利于学生对所学知识的温故及能力的创新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7474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exact"/>
        </w:trPr>
        <w:tc>
          <w:tcPr>
            <w:tcW w:w="7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74747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</w:trPr>
        <w:tc>
          <w:tcPr>
            <w:tcW w:w="852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>评价意见及建议：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评委签名: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年  月  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4094"/>
    <w:rsid w:val="69B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2020-11-18T02:04:00Z</dcterms:created>
  <dc:creator>郑州工商-崔璨</dc:creator>
  <cp:lastModifiedBy>郑州工商-崔璨</cp:lastModifiedBy>
  <dcterms:modified xsi:type="dcterms:W3CDTF">2020-11-18T02:06:39Z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