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附件7</w:t>
      </w:r>
    </w:p>
    <w:p>
      <w:pPr>
        <w:spacing w:line="600" w:lineRule="exact"/>
        <w:jc w:val="center"/>
        <w:rPr>
          <w:rFonts w:ascii="方正小标宋简体" w:eastAsia="方正小标宋简体"/>
          <w:spacing w:val="-20"/>
          <w:sz w:val="36"/>
          <w:szCs w:val="36"/>
        </w:rPr>
      </w:pPr>
      <w:r>
        <w:rPr>
          <w:rFonts w:hint="eastAsia" w:ascii="方正小标宋简体" w:eastAsia="方正小标宋简体"/>
          <w:spacing w:val="-20"/>
          <w:sz w:val="36"/>
          <w:szCs w:val="36"/>
        </w:rPr>
        <w:t>河南省2020年申请高等学校教师资格个人材料审核清单</w:t>
      </w:r>
    </w:p>
    <w:tbl>
      <w:tblPr>
        <w:tblStyle w:val="2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22"/>
        <w:gridCol w:w="1244"/>
        <w:gridCol w:w="964"/>
        <w:gridCol w:w="2013"/>
        <w:gridCol w:w="708"/>
        <w:gridCol w:w="822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6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01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4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 xml:space="preserve">申请任教学科 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档案编号</w:t>
            </w: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4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档案材料内容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初审</w:t>
            </w: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复审</w:t>
            </w: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学历证书等相关材料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4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普通话水平测试等级证书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4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聘用合同或劳动合同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4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人事关系证明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4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教学情况审核表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附属医院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临床教学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4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教学任务书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4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医疗卫生系统中级以上</w:t>
            </w:r>
          </w:p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专业技术职称资格证书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4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体检合格结论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副教授以上职称证、师范专业证明</w:t>
            </w:r>
          </w:p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材料、国培合格证书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  <w:t>免试人员提供</w:t>
            </w:r>
          </w:p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（三项选其一）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4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教师资格认定申请表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926" w:type="dxa"/>
            <w:gridSpan w:val="8"/>
            <w:vAlign w:val="center"/>
          </w:tcPr>
          <w:p>
            <w:pPr>
              <w:adjustRightInd w:val="0"/>
              <w:snapToGrid w:val="0"/>
              <w:ind w:firstLine="720" w:firstLineChars="300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学校初审人员签字</w:t>
            </w:r>
          </w:p>
          <w:p>
            <w:pPr>
              <w:adjustRightInd w:val="0"/>
              <w:snapToGrid w:val="0"/>
              <w:ind w:firstLine="960" w:firstLineChars="400"/>
              <w:rPr>
                <w:rFonts w:asci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</w:rPr>
              <w:t>（公章）：                     复审人签字：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8926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楷体_GB2312" w:eastAsia="楷体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注：1.本表用A4纸打印，张贴在档案袋封面上；2.档案编号：面试合格人员</w:t>
            </w:r>
            <w:r>
              <w:rPr>
                <w:rFonts w:hint="eastAsia" w:ascii="仿宋_GB2312" w:cs="仿宋_GB2312"/>
                <w:color w:val="00B050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面xxx，数字排序）和免试人员（免xxx，数字排序），专任教师和附属医院临床教学人员分别单独编号；3.学校初审时，要认真核对相应材料原件，在该项初审栏中打</w:t>
            </w:r>
            <w:r>
              <w:rPr>
                <w:rFonts w:ascii="Segoe UI Emoji" w:hAnsi="Segoe UI Emoji" w:cs="Segoe UI Emoji"/>
                <w:color w:val="000000"/>
                <w:kern w:val="0"/>
                <w:sz w:val="21"/>
                <w:szCs w:val="21"/>
              </w:rPr>
              <w:t>✔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；</w:t>
            </w: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4.复审时，原件审核无误后，将身份证、学历证书、普通话证书、职称证、国培合格证等个人证件当场退回学校报送人，其他原件留存，在该项复审栏中打</w:t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 w:val="21"/>
                <w:szCs w:val="21"/>
              </w:rPr>
              <w:t>✔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，复审人员发现材料缺失或不能证明的要在复审一栏注明“缺”。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UI Emoji">
    <w:altName w:val="Segoe UI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A6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Miracle Girls</cp:lastModifiedBy>
  <dcterms:modified xsi:type="dcterms:W3CDTF">2020-11-17T06:56:52Z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