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jc w:val="center"/>
        <w:textAlignment w:val="baseline"/>
        <w:rPr>
          <w:rFonts w:hint="eastAsia" w:ascii="黑体" w:hAnsi="黑体" w:eastAsia="黑体" w:cs="黑体"/>
          <w:b/>
          <w:bCs/>
          <w:color w:val="333333"/>
          <w:sz w:val="44"/>
          <w:szCs w:val="44"/>
          <w:shd w:val="clear" w:color="auto" w:fill="FFFFFF"/>
        </w:rPr>
      </w:pPr>
      <w:r>
        <w:rPr>
          <w:rFonts w:hint="eastAsia" w:ascii="黑体" w:hAnsi="黑体" w:eastAsia="黑体" w:cs="黑体"/>
          <w:b/>
          <w:bCs/>
          <w:color w:val="333333"/>
          <w:sz w:val="44"/>
          <w:szCs w:val="44"/>
          <w:shd w:val="clear" w:color="auto" w:fill="FFFFFF"/>
        </w:rPr>
        <w:t>河南省</w:t>
      </w:r>
      <w:r>
        <w:rPr>
          <w:rFonts w:hint="eastAsia" w:ascii="黑体" w:hAnsi="黑体" w:eastAsia="黑体" w:cs="黑体"/>
          <w:b/>
          <w:bCs/>
          <w:color w:val="333333"/>
          <w:sz w:val="44"/>
          <w:szCs w:val="44"/>
          <w:shd w:val="clear" w:color="auto" w:fill="FFFFFF"/>
          <w:lang w:eastAsia="zh-CN"/>
        </w:rPr>
        <w:t>本科</w:t>
      </w:r>
      <w:r>
        <w:rPr>
          <w:rFonts w:hint="eastAsia" w:ascii="黑体" w:hAnsi="黑体" w:eastAsia="黑体" w:cs="黑体"/>
          <w:b/>
          <w:bCs/>
          <w:color w:val="333333"/>
          <w:sz w:val="44"/>
          <w:szCs w:val="44"/>
          <w:shd w:val="clear" w:color="auto" w:fill="FFFFFF"/>
        </w:rPr>
        <w:t>高校课程思政样板课程评价标准</w:t>
      </w:r>
    </w:p>
    <w:p>
      <w:pPr>
        <w:pStyle w:val="6"/>
        <w:widowControl/>
        <w:shd w:val="clear" w:color="auto" w:fill="FFFFFF"/>
        <w:spacing w:beforeAutospacing="0" w:afterAutospacing="0"/>
        <w:jc w:val="center"/>
        <w:textAlignment w:val="baseline"/>
        <w:rPr>
          <w:rFonts w:hint="eastAsia" w:ascii="黑体" w:hAnsi="黑体" w:eastAsia="黑体" w:cs="黑体"/>
          <w:b/>
          <w:bCs/>
          <w:color w:val="333333"/>
          <w:sz w:val="44"/>
          <w:szCs w:val="44"/>
          <w:shd w:val="clear" w:color="auto" w:fill="FFFFFF"/>
          <w:lang w:val="en-US" w:eastAsia="zh-CN"/>
        </w:rPr>
      </w:pPr>
      <w:r>
        <w:rPr>
          <w:rFonts w:hint="eastAsia" w:ascii="黑体" w:hAnsi="黑体" w:eastAsia="黑体" w:cs="黑体"/>
          <w:b/>
          <w:bCs/>
          <w:color w:val="333333"/>
          <w:sz w:val="44"/>
          <w:szCs w:val="44"/>
          <w:shd w:val="clear" w:color="auto" w:fill="FFFFFF"/>
          <w:lang w:val="en-US" w:eastAsia="zh-CN"/>
        </w:rPr>
        <w:t>（参考标准）</w:t>
      </w:r>
    </w:p>
    <w:p>
      <w:pPr>
        <w:pStyle w:val="6"/>
        <w:widowControl/>
        <w:shd w:val="clear" w:color="auto" w:fill="FFFFFF"/>
        <w:spacing w:beforeAutospacing="0" w:afterAutospacing="0"/>
        <w:jc w:val="center"/>
        <w:textAlignment w:val="baseline"/>
        <w:rPr>
          <w:rFonts w:hint="eastAsia" w:ascii="黑体" w:hAnsi="黑体" w:eastAsia="黑体" w:cs="黑体"/>
          <w:b/>
          <w:bCs/>
          <w:color w:val="333333"/>
          <w:sz w:val="18"/>
          <w:szCs w:val="18"/>
          <w:shd w:val="clear" w:color="auto" w:fill="FFFFFF"/>
          <w:lang w:val="en-US" w:eastAsia="zh-CN"/>
        </w:rPr>
      </w:pPr>
    </w:p>
    <w:tbl>
      <w:tblPr>
        <w:tblStyle w:val="7"/>
        <w:tblW w:w="9476" w:type="dxa"/>
        <w:jc w:val="center"/>
        <w:tblInd w:w="0" w:type="dxa"/>
        <w:tblLayout w:type="fixed"/>
        <w:tblCellMar>
          <w:top w:w="0" w:type="dxa"/>
          <w:left w:w="0" w:type="dxa"/>
          <w:bottom w:w="0" w:type="dxa"/>
          <w:right w:w="0" w:type="dxa"/>
        </w:tblCellMar>
      </w:tblPr>
      <w:tblGrid>
        <w:gridCol w:w="1696"/>
        <w:gridCol w:w="1340"/>
        <w:gridCol w:w="5699"/>
        <w:gridCol w:w="741"/>
      </w:tblGrid>
      <w:tr>
        <w:tblPrEx>
          <w:tblLayout w:type="fixed"/>
          <w:tblCellMar>
            <w:top w:w="0" w:type="dxa"/>
            <w:left w:w="0" w:type="dxa"/>
            <w:bottom w:w="0" w:type="dxa"/>
            <w:right w:w="0" w:type="dxa"/>
          </w:tblCellMar>
        </w:tblPrEx>
        <w:trPr>
          <w:trHeight w:val="544" w:hRule="atLeast"/>
          <w:tblHeader/>
          <w:jc w:val="center"/>
        </w:trPr>
        <w:tc>
          <w:tcPr>
            <w:tcW w:w="169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hint="eastAsia" w:ascii="黑体" w:hAnsi="黑体" w:eastAsia="黑体" w:cs="黑体"/>
                <w:b w:val="0"/>
                <w:bCs/>
                <w:sz w:val="28"/>
              </w:rPr>
            </w:pPr>
            <w:r>
              <w:rPr>
                <w:rFonts w:hint="eastAsia" w:ascii="黑体" w:hAnsi="黑体" w:eastAsia="黑体" w:cs="黑体"/>
                <w:b w:val="0"/>
                <w:bCs/>
                <w:sz w:val="28"/>
              </w:rPr>
              <w:t>一级指标</w:t>
            </w:r>
          </w:p>
        </w:tc>
        <w:tc>
          <w:tcPr>
            <w:tcW w:w="13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黑体" w:hAnsi="黑体" w:eastAsia="黑体" w:cs="黑体"/>
                <w:b w:val="0"/>
                <w:bCs/>
                <w:sz w:val="28"/>
              </w:rPr>
            </w:pPr>
            <w:r>
              <w:rPr>
                <w:rFonts w:hint="eastAsia" w:ascii="黑体" w:hAnsi="黑体" w:eastAsia="黑体" w:cs="黑体"/>
                <w:b w:val="0"/>
                <w:bCs/>
                <w:sz w:val="28"/>
              </w:rPr>
              <w:t>二级指标</w:t>
            </w:r>
          </w:p>
        </w:tc>
        <w:tc>
          <w:tcPr>
            <w:tcW w:w="56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黑体" w:hAnsi="黑体" w:eastAsia="黑体" w:cs="黑体"/>
                <w:b w:val="0"/>
                <w:bCs/>
                <w:sz w:val="28"/>
                <w:lang w:eastAsia="zh-CN"/>
              </w:rPr>
            </w:pPr>
            <w:r>
              <w:rPr>
                <w:rFonts w:hint="eastAsia" w:ascii="黑体" w:hAnsi="黑体" w:eastAsia="黑体" w:cs="黑体"/>
                <w:b w:val="0"/>
                <w:bCs/>
                <w:sz w:val="28"/>
                <w:lang w:eastAsia="zh-CN"/>
              </w:rPr>
              <w:t>评分标准</w:t>
            </w:r>
          </w:p>
        </w:tc>
        <w:tc>
          <w:tcPr>
            <w:tcW w:w="741" w:type="dxa"/>
            <w:tcBorders>
              <w:top w:val="single" w:color="auto" w:sz="8" w:space="0"/>
              <w:left w:val="nil"/>
              <w:bottom w:val="single" w:color="auto" w:sz="8" w:space="0"/>
              <w:right w:val="single" w:color="auto" w:sz="8" w:space="0"/>
            </w:tcBorders>
            <w:vAlign w:val="center"/>
          </w:tcPr>
          <w:p>
            <w:pPr>
              <w:pStyle w:val="6"/>
              <w:widowControl/>
              <w:spacing w:beforeAutospacing="0" w:afterAutospacing="0"/>
              <w:jc w:val="center"/>
              <w:rPr>
                <w:rFonts w:hint="eastAsia" w:ascii="黑体" w:hAnsi="黑体" w:eastAsia="黑体" w:cs="黑体"/>
                <w:b w:val="0"/>
                <w:bCs/>
                <w:kern w:val="2"/>
                <w:sz w:val="28"/>
                <w:szCs w:val="28"/>
              </w:rPr>
            </w:pPr>
            <w:r>
              <w:rPr>
                <w:rFonts w:hint="eastAsia" w:ascii="黑体" w:hAnsi="黑体" w:eastAsia="黑体" w:cs="黑体"/>
                <w:b w:val="0"/>
                <w:bCs/>
                <w:kern w:val="2"/>
                <w:sz w:val="28"/>
                <w:szCs w:val="28"/>
              </w:rPr>
              <w:t>分值</w:t>
            </w:r>
          </w:p>
        </w:tc>
      </w:tr>
      <w:tr>
        <w:tblPrEx>
          <w:tblLayout w:type="fixed"/>
          <w:tblCellMar>
            <w:top w:w="0" w:type="dxa"/>
            <w:left w:w="0" w:type="dxa"/>
            <w:bottom w:w="0" w:type="dxa"/>
            <w:right w:w="0" w:type="dxa"/>
          </w:tblCellMar>
        </w:tblPrEx>
        <w:trPr>
          <w:trHeight w:val="624" w:hRule="atLeast"/>
          <w:jc w:val="center"/>
        </w:trPr>
        <w:tc>
          <w:tcPr>
            <w:tcW w:w="169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1．</w:t>
            </w:r>
            <w:r>
              <w:rPr>
                <w:rFonts w:hint="eastAsia" w:ascii="仿宋_GB2312" w:hAnsi="仿宋_GB2312" w:eastAsia="仿宋_GB2312" w:cs="仿宋_GB2312"/>
                <w:b w:val="0"/>
                <w:bCs/>
                <w:sz w:val="28"/>
                <w:szCs w:val="28"/>
                <w:lang w:eastAsia="zh-CN"/>
              </w:rPr>
              <w:t>教学</w:t>
            </w:r>
            <w:r>
              <w:rPr>
                <w:rFonts w:hint="eastAsia" w:ascii="仿宋_GB2312" w:hAnsi="仿宋_GB2312" w:eastAsia="仿宋_GB2312" w:cs="仿宋_GB2312"/>
                <w:b w:val="0"/>
                <w:bCs/>
                <w:sz w:val="28"/>
                <w:szCs w:val="28"/>
              </w:rPr>
              <w:t>目标</w:t>
            </w:r>
          </w:p>
        </w:tc>
        <w:tc>
          <w:tcPr>
            <w:tcW w:w="13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育人目标</w:t>
            </w:r>
          </w:p>
        </w:tc>
        <w:tc>
          <w:tcPr>
            <w:tcW w:w="5699"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kern w:val="0"/>
                <w:sz w:val="24"/>
                <w:szCs w:val="24"/>
              </w:rPr>
              <w:t>坚持知识传授、能力培养与价值引领相结合，</w:t>
            </w:r>
            <w:r>
              <w:rPr>
                <w:rFonts w:hint="eastAsia" w:ascii="仿宋_GB2312" w:hAnsi="仿宋_GB2312" w:eastAsia="仿宋_GB2312" w:cs="仿宋_GB2312"/>
                <w:b w:val="0"/>
                <w:bCs/>
                <w:sz w:val="24"/>
                <w:szCs w:val="24"/>
              </w:rPr>
              <w:t>有明确的课程思政</w:t>
            </w:r>
            <w:r>
              <w:rPr>
                <w:rFonts w:hint="eastAsia" w:ascii="仿宋_GB2312" w:hAnsi="仿宋_GB2312" w:eastAsia="仿宋_GB2312" w:cs="仿宋_GB2312"/>
                <w:b w:val="0"/>
                <w:bCs/>
                <w:sz w:val="24"/>
                <w:szCs w:val="24"/>
                <w:lang w:eastAsia="zh-CN"/>
              </w:rPr>
              <w:t>建设</w:t>
            </w:r>
            <w:r>
              <w:rPr>
                <w:rFonts w:hint="eastAsia" w:ascii="仿宋_GB2312" w:hAnsi="仿宋_GB2312" w:eastAsia="仿宋_GB2312" w:cs="仿宋_GB2312"/>
                <w:b w:val="0"/>
                <w:bCs/>
                <w:sz w:val="24"/>
                <w:szCs w:val="24"/>
              </w:rPr>
              <w:t>目标，注重对学生理想信念、道德品德、综合素养等的培养。</w:t>
            </w:r>
          </w:p>
        </w:tc>
        <w:tc>
          <w:tcPr>
            <w:tcW w:w="741" w:type="dxa"/>
            <w:tcBorders>
              <w:top w:val="nil"/>
              <w:left w:val="nil"/>
              <w:bottom w:val="single" w:color="auto" w:sz="8" w:space="0"/>
              <w:right w:val="single" w:color="auto" w:sz="8" w:space="0"/>
            </w:tcBorders>
            <w:vAlign w:val="center"/>
          </w:tcPr>
          <w:p>
            <w:pPr>
              <w:pStyle w:val="6"/>
              <w:widowControl/>
              <w:spacing w:beforeAutospacing="0" w:afterAutospacing="0"/>
              <w:jc w:val="center"/>
              <w:rPr>
                <w:rFonts w:hint="eastAsia" w:ascii="仿宋_GB2312" w:hAnsi="仿宋_GB2312" w:eastAsia="仿宋_GB2312" w:cs="仿宋_GB2312"/>
                <w:b w:val="0"/>
                <w:bCs/>
                <w:color w:val="auto"/>
                <w:kern w:val="2"/>
                <w:sz w:val="28"/>
                <w:szCs w:val="28"/>
                <w:lang w:eastAsia="zh-CN"/>
              </w:rPr>
            </w:pPr>
            <w:r>
              <w:rPr>
                <w:rFonts w:hint="eastAsia" w:ascii="仿宋_GB2312" w:hAnsi="仿宋_GB2312" w:eastAsia="仿宋_GB2312" w:cs="仿宋_GB2312"/>
                <w:b w:val="0"/>
                <w:bCs/>
                <w:color w:val="auto"/>
                <w:kern w:val="2"/>
                <w:sz w:val="28"/>
                <w:szCs w:val="28"/>
                <w:lang w:val="en-US" w:eastAsia="zh-CN"/>
              </w:rPr>
              <w:t>5</w:t>
            </w:r>
          </w:p>
        </w:tc>
      </w:tr>
      <w:tr>
        <w:tblPrEx>
          <w:tblLayout w:type="fixed"/>
          <w:tblCellMar>
            <w:top w:w="0" w:type="dxa"/>
            <w:left w:w="0" w:type="dxa"/>
            <w:bottom w:w="0" w:type="dxa"/>
            <w:right w:w="0" w:type="dxa"/>
          </w:tblCellMar>
        </w:tblPrEx>
        <w:trPr>
          <w:trHeight w:val="70" w:hRule="atLeast"/>
          <w:jc w:val="center"/>
        </w:trPr>
        <w:tc>
          <w:tcPr>
            <w:tcW w:w="1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8"/>
                <w:szCs w:val="28"/>
              </w:rPr>
            </w:pPr>
          </w:p>
        </w:tc>
        <w:tc>
          <w:tcPr>
            <w:tcW w:w="13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教学设计</w:t>
            </w:r>
          </w:p>
        </w:tc>
        <w:tc>
          <w:tcPr>
            <w:tcW w:w="5699"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根据课程思政教学目标，将思政元素贯穿到课程教学全过程，与课堂教学融入恰当自然。教学大纲中有课程教学目标和思政教学目标，明确章节中课程思政教学设计。</w:t>
            </w:r>
          </w:p>
        </w:tc>
        <w:tc>
          <w:tcPr>
            <w:tcW w:w="741" w:type="dxa"/>
            <w:tcBorders>
              <w:top w:val="nil"/>
              <w:left w:val="nil"/>
              <w:bottom w:val="single" w:color="auto" w:sz="8" w:space="0"/>
              <w:right w:val="single" w:color="auto" w:sz="8" w:space="0"/>
            </w:tcBorders>
            <w:vAlign w:val="center"/>
          </w:tcPr>
          <w:p>
            <w:pPr>
              <w:pStyle w:val="6"/>
              <w:widowControl/>
              <w:spacing w:beforeAutospacing="0" w:afterAutospacing="0"/>
              <w:jc w:val="center"/>
              <w:rPr>
                <w:rFonts w:hint="default" w:ascii="仿宋_GB2312" w:hAnsi="仿宋_GB2312" w:eastAsia="仿宋_GB2312" w:cs="仿宋_GB2312"/>
                <w:b w:val="0"/>
                <w:bCs/>
                <w:color w:val="auto"/>
                <w:kern w:val="2"/>
                <w:sz w:val="28"/>
                <w:szCs w:val="28"/>
                <w:lang w:val="en-US"/>
              </w:rPr>
            </w:pPr>
            <w:r>
              <w:rPr>
                <w:rFonts w:hint="eastAsia" w:ascii="仿宋_GB2312" w:hAnsi="仿宋_GB2312" w:eastAsia="仿宋_GB2312" w:cs="仿宋_GB2312"/>
                <w:b w:val="0"/>
                <w:bCs/>
                <w:color w:val="auto"/>
                <w:kern w:val="2"/>
                <w:sz w:val="28"/>
                <w:szCs w:val="28"/>
                <w:lang w:val="en-US" w:eastAsia="zh-CN"/>
              </w:rPr>
              <w:t>10</w:t>
            </w:r>
          </w:p>
        </w:tc>
      </w:tr>
      <w:tr>
        <w:tblPrEx>
          <w:tblLayout w:type="fixed"/>
          <w:tblCellMar>
            <w:top w:w="0" w:type="dxa"/>
            <w:left w:w="0" w:type="dxa"/>
            <w:bottom w:w="0" w:type="dxa"/>
            <w:right w:w="0" w:type="dxa"/>
          </w:tblCellMar>
        </w:tblPrEx>
        <w:trPr>
          <w:trHeight w:val="70" w:hRule="atLeast"/>
          <w:jc w:val="center"/>
        </w:trPr>
        <w:tc>
          <w:tcPr>
            <w:tcW w:w="1696" w:type="dxa"/>
            <w:vMerge w:val="restart"/>
            <w:tcBorders>
              <w:top w:val="nil"/>
              <w:left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2.课程教学</w:t>
            </w:r>
          </w:p>
        </w:tc>
        <w:tc>
          <w:tcPr>
            <w:tcW w:w="13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教学资源</w:t>
            </w:r>
          </w:p>
        </w:tc>
        <w:tc>
          <w:tcPr>
            <w:tcW w:w="5699"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教材选用严格规范，哲学社会科学专业课程使用马克思主义理论研究和建设工程重点教材；其他专业课程教材选取坚持正确政治方向和价值导向</w:t>
            </w:r>
            <w:r>
              <w:rPr>
                <w:rFonts w:hint="eastAsia" w:ascii="仿宋_GB2312" w:hAnsi="仿宋_GB2312" w:eastAsia="仿宋_GB2312" w:cs="仿宋_GB2312"/>
                <w:b w:val="0"/>
                <w:bCs/>
                <w:color w:val="auto"/>
                <w:sz w:val="24"/>
                <w:szCs w:val="24"/>
                <w:lang w:eastAsia="zh-CN"/>
              </w:rPr>
              <w:t>。</w:t>
            </w:r>
            <w:r>
              <w:rPr>
                <w:rFonts w:hint="eastAsia" w:ascii="仿宋_GB2312" w:hAnsi="仿宋_GB2312" w:eastAsia="仿宋_GB2312" w:cs="仿宋_GB2312"/>
                <w:b w:val="0"/>
                <w:bCs/>
                <w:sz w:val="24"/>
                <w:szCs w:val="24"/>
                <w:lang w:eastAsia="zh-CN"/>
              </w:rPr>
              <w:t>通过线上线下等不同方式充分利用</w:t>
            </w:r>
            <w:r>
              <w:rPr>
                <w:rFonts w:hint="eastAsia" w:ascii="仿宋_GB2312" w:hAnsi="仿宋_GB2312" w:eastAsia="仿宋_GB2312" w:cs="仿宋_GB2312"/>
                <w:b w:val="0"/>
                <w:bCs/>
                <w:kern w:val="0"/>
                <w:sz w:val="24"/>
                <w:szCs w:val="24"/>
              </w:rPr>
              <w:t>爱国主义教育基地、科技馆、博物馆等校外</w:t>
            </w:r>
            <w:r>
              <w:rPr>
                <w:rFonts w:hint="eastAsia" w:ascii="仿宋_GB2312" w:hAnsi="仿宋_GB2312" w:eastAsia="仿宋_GB2312" w:cs="仿宋_GB2312"/>
                <w:b w:val="0"/>
                <w:bCs/>
                <w:kern w:val="0"/>
                <w:sz w:val="24"/>
                <w:szCs w:val="24"/>
                <w:lang w:eastAsia="zh-CN"/>
              </w:rPr>
              <w:t>实践教育基地</w:t>
            </w:r>
            <w:r>
              <w:rPr>
                <w:rFonts w:hint="eastAsia" w:ascii="仿宋_GB2312" w:hAnsi="仿宋_GB2312" w:eastAsia="仿宋_GB2312" w:cs="仿宋_GB2312"/>
                <w:b w:val="0"/>
                <w:bCs/>
                <w:sz w:val="24"/>
                <w:szCs w:val="24"/>
              </w:rPr>
              <w:t>，支撑教学目标。</w:t>
            </w:r>
          </w:p>
        </w:tc>
        <w:tc>
          <w:tcPr>
            <w:tcW w:w="741" w:type="dxa"/>
            <w:tcBorders>
              <w:top w:val="nil"/>
              <w:left w:val="nil"/>
              <w:bottom w:val="single" w:color="auto" w:sz="8" w:space="0"/>
              <w:right w:val="single" w:color="auto" w:sz="8" w:space="0"/>
            </w:tcBorders>
            <w:vAlign w:val="center"/>
          </w:tcPr>
          <w:p>
            <w:pPr>
              <w:pStyle w:val="6"/>
              <w:widowControl/>
              <w:spacing w:beforeAutospacing="0" w:afterAutospacing="0"/>
              <w:jc w:val="center"/>
              <w:rPr>
                <w:rFonts w:hint="eastAsia" w:ascii="仿宋_GB2312" w:hAnsi="仿宋_GB2312" w:eastAsia="仿宋_GB2312" w:cs="仿宋_GB2312"/>
                <w:b w:val="0"/>
                <w:bCs/>
                <w:kern w:val="2"/>
                <w:sz w:val="28"/>
                <w:szCs w:val="28"/>
                <w:lang w:eastAsia="zh-CN"/>
              </w:rPr>
            </w:pPr>
            <w:r>
              <w:rPr>
                <w:rFonts w:hint="eastAsia" w:ascii="仿宋_GB2312" w:hAnsi="仿宋_GB2312" w:eastAsia="仿宋_GB2312" w:cs="仿宋_GB2312"/>
                <w:b w:val="0"/>
                <w:bCs/>
                <w:kern w:val="2"/>
                <w:sz w:val="28"/>
                <w:szCs w:val="28"/>
                <w:lang w:val="en-US" w:eastAsia="zh-CN"/>
              </w:rPr>
              <w:t>5</w:t>
            </w:r>
          </w:p>
        </w:tc>
      </w:tr>
      <w:tr>
        <w:tblPrEx>
          <w:tblLayout w:type="fixed"/>
          <w:tblCellMar>
            <w:top w:w="0" w:type="dxa"/>
            <w:left w:w="0" w:type="dxa"/>
            <w:bottom w:w="0" w:type="dxa"/>
            <w:right w:w="0" w:type="dxa"/>
          </w:tblCellMar>
        </w:tblPrEx>
        <w:trPr>
          <w:trHeight w:val="70" w:hRule="atLeast"/>
          <w:jc w:val="center"/>
        </w:trPr>
        <w:tc>
          <w:tcPr>
            <w:tcW w:w="169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8"/>
                <w:szCs w:val="28"/>
              </w:rPr>
            </w:pPr>
          </w:p>
        </w:tc>
        <w:tc>
          <w:tcPr>
            <w:tcW w:w="13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教学内容</w:t>
            </w:r>
          </w:p>
        </w:tc>
        <w:tc>
          <w:tcPr>
            <w:tcW w:w="5699"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能</w:t>
            </w:r>
            <w:r>
              <w:rPr>
                <w:rFonts w:hint="eastAsia" w:ascii="仿宋_GB2312" w:hAnsi="仿宋_GB2312" w:eastAsia="仿宋_GB2312" w:cs="仿宋_GB2312"/>
                <w:b w:val="0"/>
                <w:bCs/>
                <w:sz w:val="24"/>
                <w:szCs w:val="24"/>
              </w:rPr>
              <w:t>灵活应用思想政治理论教育的学科思维组织教学内容，融入唯物主义、社会主义核心价值观等要素，教育引导学生形成正确的世界观、人生观、价值观。</w:t>
            </w:r>
          </w:p>
          <w:p>
            <w:pP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选取思政元素有机融入课程教学</w:t>
            </w:r>
            <w:r>
              <w:rPr>
                <w:rFonts w:hint="eastAsia" w:ascii="仿宋_GB2312" w:hAnsi="仿宋_GB2312" w:eastAsia="仿宋_GB2312" w:cs="仿宋_GB2312"/>
                <w:b w:val="0"/>
                <w:bCs/>
                <w:sz w:val="24"/>
                <w:szCs w:val="24"/>
                <w:lang w:eastAsia="zh-CN"/>
              </w:rPr>
              <w:t>比例达</w:t>
            </w:r>
            <w:r>
              <w:rPr>
                <w:rFonts w:hint="eastAsia" w:ascii="仿宋_GB2312" w:hAnsi="仿宋_GB2312" w:eastAsia="仿宋_GB2312" w:cs="仿宋_GB2312"/>
                <w:b w:val="0"/>
                <w:bCs/>
                <w:sz w:val="24"/>
                <w:szCs w:val="24"/>
                <w:lang w:val="en-US" w:eastAsia="zh-CN"/>
              </w:rPr>
              <w:t>三分之一以上</w:t>
            </w:r>
            <w:r>
              <w:rPr>
                <w:rFonts w:hint="eastAsia" w:ascii="仿宋_GB2312" w:hAnsi="仿宋_GB2312" w:eastAsia="仿宋_GB2312" w:cs="仿宋_GB2312"/>
                <w:b w:val="0"/>
                <w:bCs/>
                <w:sz w:val="24"/>
                <w:szCs w:val="24"/>
              </w:rPr>
              <w:t>。</w:t>
            </w:r>
          </w:p>
        </w:tc>
        <w:tc>
          <w:tcPr>
            <w:tcW w:w="741" w:type="dxa"/>
            <w:tcBorders>
              <w:top w:val="nil"/>
              <w:left w:val="nil"/>
              <w:bottom w:val="single" w:color="auto" w:sz="8" w:space="0"/>
              <w:right w:val="single" w:color="auto" w:sz="8" w:space="0"/>
            </w:tcBorders>
            <w:vAlign w:val="center"/>
          </w:tcPr>
          <w:p>
            <w:pPr>
              <w:pStyle w:val="6"/>
              <w:widowControl/>
              <w:spacing w:beforeAutospacing="0" w:afterAutospacing="0"/>
              <w:jc w:val="center"/>
              <w:rPr>
                <w:rFonts w:hint="default" w:ascii="仿宋_GB2312" w:hAnsi="仿宋_GB2312" w:eastAsia="仿宋_GB2312" w:cs="仿宋_GB2312"/>
                <w:b w:val="0"/>
                <w:bCs/>
                <w:kern w:val="2"/>
                <w:sz w:val="28"/>
                <w:szCs w:val="28"/>
                <w:lang w:val="en-US" w:eastAsia="zh-CN"/>
              </w:rPr>
            </w:pPr>
            <w:r>
              <w:rPr>
                <w:rFonts w:hint="eastAsia" w:ascii="仿宋_GB2312" w:hAnsi="仿宋_GB2312" w:eastAsia="仿宋_GB2312" w:cs="仿宋_GB2312"/>
                <w:b w:val="0"/>
                <w:bCs/>
                <w:kern w:val="2"/>
                <w:sz w:val="28"/>
                <w:szCs w:val="28"/>
                <w:lang w:val="en-US" w:eastAsia="zh-CN"/>
              </w:rPr>
              <w:t>15</w:t>
            </w:r>
          </w:p>
        </w:tc>
      </w:tr>
      <w:tr>
        <w:tblPrEx>
          <w:tblLayout w:type="fixed"/>
          <w:tblCellMar>
            <w:top w:w="0" w:type="dxa"/>
            <w:left w:w="0" w:type="dxa"/>
            <w:bottom w:w="0" w:type="dxa"/>
            <w:right w:w="0" w:type="dxa"/>
          </w:tblCellMar>
        </w:tblPrEx>
        <w:trPr>
          <w:trHeight w:val="70" w:hRule="atLeast"/>
          <w:jc w:val="center"/>
        </w:trPr>
        <w:tc>
          <w:tcPr>
            <w:tcW w:w="169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8"/>
                <w:szCs w:val="28"/>
              </w:rPr>
            </w:pPr>
          </w:p>
        </w:tc>
        <w:tc>
          <w:tcPr>
            <w:tcW w:w="13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教学过程</w:t>
            </w:r>
          </w:p>
        </w:tc>
        <w:tc>
          <w:tcPr>
            <w:tcW w:w="5699"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知识传授、素质提升与思想政治教育结合紧密</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课堂教学效果好，师生互动性强，教师讲授条理清晰、生动形象，富有感染力、教育性和实效性，能充分发挥课程的思想政治教育功能。</w:t>
            </w:r>
          </w:p>
        </w:tc>
        <w:tc>
          <w:tcPr>
            <w:tcW w:w="741" w:type="dxa"/>
            <w:tcBorders>
              <w:top w:val="nil"/>
              <w:left w:val="nil"/>
              <w:bottom w:val="single" w:color="auto" w:sz="8" w:space="0"/>
              <w:right w:val="single" w:color="auto" w:sz="8" w:space="0"/>
            </w:tcBorders>
            <w:vAlign w:val="center"/>
          </w:tcPr>
          <w:p>
            <w:pPr>
              <w:pStyle w:val="6"/>
              <w:widowControl/>
              <w:spacing w:beforeAutospacing="0" w:afterAutospacing="0"/>
              <w:jc w:val="center"/>
              <w:rPr>
                <w:rFonts w:hint="default" w:ascii="仿宋_GB2312" w:hAnsi="仿宋_GB2312" w:eastAsia="仿宋_GB2312" w:cs="仿宋_GB2312"/>
                <w:b w:val="0"/>
                <w:bCs/>
                <w:kern w:val="2"/>
                <w:sz w:val="28"/>
                <w:szCs w:val="28"/>
                <w:lang w:val="en-US" w:eastAsia="zh-CN"/>
              </w:rPr>
            </w:pPr>
            <w:r>
              <w:rPr>
                <w:rFonts w:hint="eastAsia" w:ascii="仿宋_GB2312" w:hAnsi="仿宋_GB2312" w:eastAsia="仿宋_GB2312" w:cs="仿宋_GB2312"/>
                <w:b w:val="0"/>
                <w:bCs/>
                <w:kern w:val="2"/>
                <w:sz w:val="28"/>
                <w:szCs w:val="28"/>
                <w:lang w:val="en-US" w:eastAsia="zh-CN"/>
              </w:rPr>
              <w:t>15</w:t>
            </w:r>
          </w:p>
        </w:tc>
      </w:tr>
      <w:tr>
        <w:tblPrEx>
          <w:tblLayout w:type="fixed"/>
          <w:tblCellMar>
            <w:top w:w="0" w:type="dxa"/>
            <w:left w:w="0" w:type="dxa"/>
            <w:bottom w:w="0" w:type="dxa"/>
            <w:right w:w="0" w:type="dxa"/>
          </w:tblCellMar>
        </w:tblPrEx>
        <w:trPr>
          <w:trHeight w:val="70" w:hRule="atLeast"/>
          <w:jc w:val="center"/>
        </w:trPr>
        <w:tc>
          <w:tcPr>
            <w:tcW w:w="1696" w:type="dxa"/>
            <w:vMerge w:val="continue"/>
            <w:tcBorders>
              <w:left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8"/>
                <w:szCs w:val="28"/>
              </w:rPr>
            </w:pPr>
          </w:p>
        </w:tc>
        <w:tc>
          <w:tcPr>
            <w:tcW w:w="13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方法手段</w:t>
            </w:r>
          </w:p>
        </w:tc>
        <w:tc>
          <w:tcPr>
            <w:tcW w:w="5699"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根据学科专业特点和教学内容</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因材施教，灵活运用多种教学方法，引导学生用科学正确的方法认识和解决问题。合理运用各种教学媒体，创新教学模式，有机融入思政内容，教学过程结构自然流畅，组织合理；板书</w:t>
            </w:r>
            <w:r>
              <w:rPr>
                <w:rFonts w:hint="eastAsia" w:ascii="仿宋_GB2312" w:hAnsi="仿宋_GB2312" w:eastAsia="仿宋_GB2312" w:cs="仿宋_GB2312"/>
                <w:b w:val="0"/>
                <w:bCs/>
                <w:sz w:val="24"/>
                <w:szCs w:val="24"/>
                <w:lang w:eastAsia="zh-CN"/>
              </w:rPr>
              <w:t>或</w:t>
            </w:r>
            <w:r>
              <w:rPr>
                <w:rFonts w:hint="eastAsia" w:ascii="仿宋_GB2312" w:hAnsi="仿宋_GB2312" w:eastAsia="仿宋_GB2312" w:cs="仿宋_GB2312"/>
                <w:b w:val="0"/>
                <w:bCs/>
                <w:sz w:val="24"/>
                <w:szCs w:val="24"/>
              </w:rPr>
              <w:t>课件设计重点突出，使用效果好。</w:t>
            </w:r>
          </w:p>
        </w:tc>
        <w:tc>
          <w:tcPr>
            <w:tcW w:w="741" w:type="dxa"/>
            <w:tcBorders>
              <w:top w:val="nil"/>
              <w:left w:val="nil"/>
              <w:bottom w:val="single" w:color="auto" w:sz="8" w:space="0"/>
              <w:right w:val="single" w:color="auto" w:sz="8" w:space="0"/>
            </w:tcBorders>
            <w:vAlign w:val="center"/>
          </w:tcPr>
          <w:p>
            <w:pPr>
              <w:pStyle w:val="6"/>
              <w:widowControl/>
              <w:spacing w:beforeAutospacing="0" w:afterAutospacing="0"/>
              <w:jc w:val="center"/>
              <w:rPr>
                <w:rFonts w:hint="default" w:ascii="仿宋_GB2312" w:hAnsi="仿宋_GB2312" w:eastAsia="仿宋_GB2312" w:cs="仿宋_GB2312"/>
                <w:b w:val="0"/>
                <w:bCs/>
                <w:kern w:val="2"/>
                <w:sz w:val="28"/>
                <w:szCs w:val="28"/>
                <w:lang w:val="en-US" w:eastAsia="zh-CN"/>
              </w:rPr>
            </w:pPr>
            <w:r>
              <w:rPr>
                <w:rFonts w:hint="eastAsia" w:ascii="仿宋_GB2312" w:hAnsi="仿宋_GB2312" w:eastAsia="仿宋_GB2312" w:cs="仿宋_GB2312"/>
                <w:b w:val="0"/>
                <w:bCs/>
                <w:kern w:val="2"/>
                <w:sz w:val="28"/>
                <w:szCs w:val="28"/>
                <w:lang w:val="en-US" w:eastAsia="zh-CN"/>
              </w:rPr>
              <w:t>10</w:t>
            </w:r>
          </w:p>
        </w:tc>
      </w:tr>
      <w:tr>
        <w:tblPrEx>
          <w:tblLayout w:type="fixed"/>
          <w:tblCellMar>
            <w:top w:w="0" w:type="dxa"/>
            <w:left w:w="0" w:type="dxa"/>
            <w:bottom w:w="0" w:type="dxa"/>
            <w:right w:w="0" w:type="dxa"/>
          </w:tblCellMar>
        </w:tblPrEx>
        <w:trPr>
          <w:trHeight w:val="70" w:hRule="atLeast"/>
          <w:jc w:val="center"/>
        </w:trPr>
        <w:tc>
          <w:tcPr>
            <w:tcW w:w="1696" w:type="dxa"/>
            <w:vMerge w:val="continue"/>
            <w:tcBorders>
              <w:left w:val="single" w:color="auto" w:sz="8" w:space="0"/>
              <w:bottom w:val="single" w:color="auto" w:sz="4"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8"/>
                <w:szCs w:val="28"/>
              </w:rPr>
            </w:pPr>
          </w:p>
        </w:tc>
        <w:tc>
          <w:tcPr>
            <w:tcW w:w="1340"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教学考核</w:t>
            </w:r>
          </w:p>
        </w:tc>
        <w:tc>
          <w:tcPr>
            <w:tcW w:w="5699" w:type="dxa"/>
            <w:tcBorders>
              <w:top w:val="nil"/>
              <w:left w:val="nil"/>
              <w:bottom w:val="single" w:color="auto" w:sz="4"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创新考核评价方式，结合案例分析、情景设计、论述问答、期末考核等方式，对课程的思想政治教育目标进行科学有效的考核。将思想政治教育元素列入课程考核知识点，落实到课堂讨论、课后作业、实验实训中。</w:t>
            </w:r>
          </w:p>
        </w:tc>
        <w:tc>
          <w:tcPr>
            <w:tcW w:w="741" w:type="dxa"/>
            <w:tcBorders>
              <w:top w:val="nil"/>
              <w:left w:val="nil"/>
              <w:bottom w:val="single" w:color="auto" w:sz="8" w:space="0"/>
              <w:right w:val="single" w:color="auto" w:sz="8" w:space="0"/>
            </w:tcBorders>
            <w:vAlign w:val="center"/>
          </w:tcPr>
          <w:p>
            <w:pPr>
              <w:pStyle w:val="6"/>
              <w:widowControl/>
              <w:spacing w:beforeAutospacing="0" w:afterAutospacing="0"/>
              <w:jc w:val="center"/>
              <w:rPr>
                <w:rFonts w:hint="default" w:ascii="仿宋_GB2312" w:hAnsi="仿宋_GB2312" w:eastAsia="仿宋_GB2312" w:cs="仿宋_GB2312"/>
                <w:b w:val="0"/>
                <w:bCs/>
                <w:kern w:val="2"/>
                <w:sz w:val="28"/>
                <w:szCs w:val="28"/>
                <w:lang w:val="en-US" w:eastAsia="zh-CN"/>
              </w:rPr>
            </w:pPr>
            <w:r>
              <w:rPr>
                <w:rFonts w:hint="eastAsia" w:ascii="仿宋_GB2312" w:hAnsi="仿宋_GB2312" w:eastAsia="仿宋_GB2312" w:cs="仿宋_GB2312"/>
                <w:b w:val="0"/>
                <w:bCs/>
                <w:kern w:val="2"/>
                <w:sz w:val="28"/>
                <w:szCs w:val="28"/>
                <w:lang w:val="en-US" w:eastAsia="zh-CN"/>
              </w:rPr>
              <w:t>10</w:t>
            </w:r>
          </w:p>
        </w:tc>
      </w:tr>
      <w:tr>
        <w:tblPrEx>
          <w:tblLayout w:type="fixed"/>
          <w:tblCellMar>
            <w:top w:w="0" w:type="dxa"/>
            <w:left w:w="0" w:type="dxa"/>
            <w:bottom w:w="0" w:type="dxa"/>
            <w:right w:w="0" w:type="dxa"/>
          </w:tblCellMar>
        </w:tblPrEx>
        <w:trPr>
          <w:trHeight w:val="7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3.课程评价</w:t>
            </w:r>
          </w:p>
        </w:tc>
        <w:tc>
          <w:tcPr>
            <w:tcW w:w="13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评价评教</w:t>
            </w:r>
          </w:p>
        </w:tc>
        <w:tc>
          <w:tcPr>
            <w:tcW w:w="56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有效实现</w:t>
            </w:r>
            <w:r>
              <w:rPr>
                <w:rFonts w:hint="eastAsia" w:ascii="仿宋_GB2312" w:hAnsi="仿宋_GB2312" w:eastAsia="仿宋_GB2312" w:cs="仿宋_GB2312"/>
                <w:b w:val="0"/>
                <w:bCs/>
                <w:sz w:val="24"/>
                <w:szCs w:val="24"/>
              </w:rPr>
              <w:t>课程</w:t>
            </w:r>
            <w:r>
              <w:rPr>
                <w:rFonts w:hint="eastAsia" w:ascii="仿宋_GB2312" w:hAnsi="仿宋_GB2312" w:eastAsia="仿宋_GB2312" w:cs="仿宋_GB2312"/>
                <w:b w:val="0"/>
                <w:bCs/>
                <w:sz w:val="24"/>
                <w:szCs w:val="24"/>
                <w:lang w:eastAsia="zh-CN"/>
              </w:rPr>
              <w:t>思政教学</w:t>
            </w:r>
            <w:r>
              <w:rPr>
                <w:rFonts w:hint="eastAsia" w:ascii="仿宋_GB2312" w:hAnsi="仿宋_GB2312" w:eastAsia="仿宋_GB2312" w:cs="仿宋_GB2312"/>
                <w:b w:val="0"/>
                <w:bCs/>
                <w:sz w:val="24"/>
                <w:szCs w:val="24"/>
              </w:rPr>
              <w:t>目标</w:t>
            </w:r>
            <w:r>
              <w:rPr>
                <w:rFonts w:hint="eastAsia" w:ascii="仿宋_GB2312" w:hAnsi="仿宋_GB2312" w:eastAsia="仿宋_GB2312" w:cs="仿宋_GB2312"/>
                <w:b w:val="0"/>
                <w:bCs/>
                <w:sz w:val="24"/>
                <w:szCs w:val="24"/>
                <w:lang w:eastAsia="zh-CN"/>
              </w:rPr>
              <w:t>，成效显著。</w:t>
            </w:r>
            <w:r>
              <w:rPr>
                <w:rFonts w:hint="eastAsia" w:ascii="仿宋_GB2312" w:hAnsi="仿宋_GB2312" w:eastAsia="仿宋_GB2312" w:cs="仿宋_GB2312"/>
                <w:b w:val="0"/>
                <w:bCs/>
                <w:sz w:val="24"/>
                <w:szCs w:val="24"/>
              </w:rPr>
              <w:t>教学督导、专家同行等评价优秀。学生对课程接受程度高、喜闻乐见</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学生评价优秀。</w:t>
            </w:r>
            <w:bookmarkStart w:id="0" w:name="_GoBack"/>
            <w:bookmarkEnd w:id="0"/>
          </w:p>
        </w:tc>
        <w:tc>
          <w:tcPr>
            <w:tcW w:w="741" w:type="dxa"/>
            <w:tcBorders>
              <w:top w:val="nil"/>
              <w:left w:val="single" w:color="auto" w:sz="4" w:space="0"/>
              <w:bottom w:val="single" w:color="auto" w:sz="8" w:space="0"/>
              <w:right w:val="single" w:color="auto" w:sz="8" w:space="0"/>
            </w:tcBorders>
            <w:vAlign w:val="center"/>
          </w:tcPr>
          <w:p>
            <w:pPr>
              <w:pStyle w:val="6"/>
              <w:widowControl/>
              <w:spacing w:beforeAutospacing="0" w:afterAutospacing="0"/>
              <w:jc w:val="center"/>
              <w:rPr>
                <w:rFonts w:hint="eastAsia" w:ascii="仿宋_GB2312" w:hAnsi="仿宋_GB2312" w:eastAsia="仿宋_GB2312" w:cs="仿宋_GB2312"/>
                <w:b w:val="0"/>
                <w:bCs/>
                <w:kern w:val="2"/>
                <w:sz w:val="28"/>
                <w:szCs w:val="28"/>
              </w:rPr>
            </w:pPr>
            <w:r>
              <w:rPr>
                <w:rFonts w:hint="eastAsia" w:ascii="仿宋_GB2312" w:hAnsi="仿宋_GB2312" w:eastAsia="仿宋_GB2312" w:cs="仿宋_GB2312"/>
                <w:b w:val="0"/>
                <w:bCs/>
                <w:kern w:val="2"/>
                <w:sz w:val="28"/>
                <w:szCs w:val="28"/>
              </w:rPr>
              <w:t>10</w:t>
            </w:r>
          </w:p>
        </w:tc>
      </w:tr>
      <w:tr>
        <w:tblPrEx>
          <w:tblLayout w:type="fixed"/>
          <w:tblCellMar>
            <w:top w:w="0" w:type="dxa"/>
            <w:left w:w="0" w:type="dxa"/>
            <w:bottom w:w="0" w:type="dxa"/>
            <w:right w:w="0" w:type="dxa"/>
          </w:tblCellMar>
        </w:tblPrEx>
        <w:trPr>
          <w:trHeight w:val="1896" w:hRule="atLeast"/>
          <w:jc w:val="center"/>
        </w:trPr>
        <w:tc>
          <w:tcPr>
            <w:tcW w:w="1696" w:type="dxa"/>
            <w:vMerge w:val="restart"/>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4.课程教师</w:t>
            </w:r>
          </w:p>
        </w:tc>
        <w:tc>
          <w:tcPr>
            <w:tcW w:w="134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素质能力</w:t>
            </w:r>
          </w:p>
        </w:tc>
        <w:tc>
          <w:tcPr>
            <w:tcW w:w="5699" w:type="dxa"/>
            <w:tcBorders>
              <w:top w:val="single" w:color="auto" w:sz="4" w:space="0"/>
              <w:left w:val="nil"/>
              <w:bottom w:val="single" w:color="auto" w:sz="8" w:space="0"/>
              <w:right w:val="single" w:color="auto" w:sz="8" w:space="0"/>
            </w:tcBorders>
            <w:shd w:val="clear" w:color="auto" w:fill="auto"/>
            <w:tcMar>
              <w:left w:w="108" w:type="dxa"/>
              <w:right w:w="108" w:type="dxa"/>
            </w:tcMar>
          </w:tcPr>
          <w:p>
            <w:pP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坚持正确的政治方向，具有良好师德师风，牢固树立“四个意识”，坚持“四个相统一”，争做“四有”</w:t>
            </w:r>
            <w:r>
              <w:rPr>
                <w:rFonts w:hint="eastAsia" w:ascii="仿宋_GB2312" w:hAnsi="仿宋_GB2312" w:eastAsia="仿宋_GB2312" w:cs="仿宋_GB2312"/>
                <w:b w:val="0"/>
                <w:bCs/>
                <w:sz w:val="24"/>
                <w:szCs w:val="24"/>
                <w:lang w:eastAsia="zh-CN"/>
              </w:rPr>
              <w:t>教师</w:t>
            </w:r>
            <w:r>
              <w:rPr>
                <w:rFonts w:hint="eastAsia" w:ascii="仿宋_GB2312" w:hAnsi="仿宋_GB2312" w:eastAsia="仿宋_GB2312" w:cs="仿宋_GB2312"/>
                <w:b w:val="0"/>
                <w:bCs/>
                <w:sz w:val="24"/>
                <w:szCs w:val="24"/>
              </w:rPr>
              <w:t>。熟悉思想政治工作规律、教书育人规律、学生成长规律，注重对课程思政教育教学改革的研究与实践，有校级以上的相关</w:t>
            </w:r>
            <w:r>
              <w:rPr>
                <w:rFonts w:hint="eastAsia" w:ascii="仿宋_GB2312" w:hAnsi="仿宋_GB2312" w:eastAsia="仿宋_GB2312" w:cs="仿宋_GB2312"/>
                <w:b w:val="0"/>
                <w:bCs/>
                <w:sz w:val="24"/>
                <w:szCs w:val="24"/>
                <w:lang w:eastAsia="zh-CN"/>
              </w:rPr>
              <w:t>教研项目</w:t>
            </w:r>
            <w:r>
              <w:rPr>
                <w:rFonts w:hint="eastAsia" w:ascii="仿宋_GB2312" w:hAnsi="仿宋_GB2312" w:eastAsia="仿宋_GB2312" w:cs="仿宋_GB2312"/>
                <w:b w:val="0"/>
                <w:bCs/>
                <w:sz w:val="24"/>
                <w:szCs w:val="24"/>
              </w:rPr>
              <w:t>成果</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 xml:space="preserve">发表有高质量的相关教研论文。 </w:t>
            </w:r>
          </w:p>
        </w:tc>
        <w:tc>
          <w:tcPr>
            <w:tcW w:w="741" w:type="dxa"/>
            <w:tcBorders>
              <w:top w:val="nil"/>
              <w:left w:val="nil"/>
              <w:bottom w:val="single" w:color="auto" w:sz="8" w:space="0"/>
              <w:right w:val="single" w:color="auto" w:sz="8" w:space="0"/>
            </w:tcBorders>
            <w:vAlign w:val="center"/>
          </w:tcPr>
          <w:p>
            <w:pPr>
              <w:pStyle w:val="6"/>
              <w:widowControl/>
              <w:spacing w:beforeAutospacing="0" w:afterAutospacing="0"/>
              <w:jc w:val="center"/>
              <w:rPr>
                <w:rFonts w:hint="eastAsia" w:ascii="仿宋_GB2312" w:hAnsi="仿宋_GB2312" w:eastAsia="仿宋_GB2312" w:cs="仿宋_GB2312"/>
                <w:b w:val="0"/>
                <w:bCs/>
                <w:kern w:val="2"/>
                <w:sz w:val="28"/>
                <w:szCs w:val="28"/>
              </w:rPr>
            </w:pPr>
            <w:r>
              <w:rPr>
                <w:rFonts w:hint="eastAsia" w:ascii="仿宋_GB2312" w:hAnsi="仿宋_GB2312" w:eastAsia="仿宋_GB2312" w:cs="仿宋_GB2312"/>
                <w:b w:val="0"/>
                <w:bCs/>
                <w:kern w:val="2"/>
                <w:sz w:val="28"/>
                <w:szCs w:val="28"/>
              </w:rPr>
              <w:t>10</w:t>
            </w:r>
          </w:p>
        </w:tc>
      </w:tr>
      <w:tr>
        <w:tblPrEx>
          <w:tblLayout w:type="fixed"/>
          <w:tblCellMar>
            <w:top w:w="0" w:type="dxa"/>
            <w:left w:w="0" w:type="dxa"/>
            <w:bottom w:w="0" w:type="dxa"/>
            <w:right w:w="0" w:type="dxa"/>
          </w:tblCellMar>
        </w:tblPrEx>
        <w:trPr>
          <w:trHeight w:val="856" w:hRule="atLeast"/>
          <w:jc w:val="center"/>
        </w:trPr>
        <w:tc>
          <w:tcPr>
            <w:tcW w:w="169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仿宋_GB2312" w:hAnsi="仿宋_GB2312" w:eastAsia="仿宋_GB2312" w:cs="仿宋_GB2312"/>
                <w:b w:val="0"/>
                <w:bCs/>
                <w:sz w:val="28"/>
                <w:szCs w:val="28"/>
              </w:rPr>
            </w:pPr>
          </w:p>
        </w:tc>
        <w:tc>
          <w:tcPr>
            <w:tcW w:w="1340"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主体责任</w:t>
            </w:r>
          </w:p>
        </w:tc>
        <w:tc>
          <w:tcPr>
            <w:tcW w:w="5699" w:type="dxa"/>
            <w:tcBorders>
              <w:top w:val="nil"/>
              <w:left w:val="nil"/>
              <w:bottom w:val="single" w:color="auto" w:sz="8" w:space="0"/>
              <w:right w:val="single" w:color="auto" w:sz="8" w:space="0"/>
            </w:tcBorders>
            <w:shd w:val="clear" w:color="auto" w:fill="auto"/>
            <w:tcMar>
              <w:left w:w="108" w:type="dxa"/>
              <w:right w:w="108" w:type="dxa"/>
            </w:tcMar>
          </w:tcPr>
          <w:p>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形成</w:t>
            </w:r>
            <w:r>
              <w:rPr>
                <w:rFonts w:hint="eastAsia" w:ascii="仿宋_GB2312" w:hAnsi="仿宋_GB2312" w:eastAsia="仿宋_GB2312" w:cs="仿宋_GB2312"/>
                <w:b w:val="0"/>
                <w:bCs/>
                <w:color w:val="auto"/>
                <w:sz w:val="24"/>
                <w:szCs w:val="24"/>
              </w:rPr>
              <w:t>以专业课教师负责，思想政治理论课教师</w:t>
            </w:r>
            <w:r>
              <w:rPr>
                <w:rFonts w:hint="eastAsia" w:ascii="仿宋_GB2312" w:hAnsi="仿宋_GB2312" w:eastAsia="仿宋_GB2312" w:cs="仿宋_GB2312"/>
                <w:b w:val="0"/>
                <w:bCs/>
                <w:color w:val="auto"/>
                <w:sz w:val="24"/>
                <w:szCs w:val="24"/>
                <w:lang w:eastAsia="zh-CN"/>
              </w:rPr>
              <w:t>或</w:t>
            </w:r>
            <w:r>
              <w:rPr>
                <w:rFonts w:hint="eastAsia" w:ascii="仿宋_GB2312" w:hAnsi="仿宋_GB2312" w:eastAsia="仿宋_GB2312" w:cs="仿宋_GB2312"/>
                <w:b w:val="0"/>
                <w:bCs/>
                <w:color w:val="auto"/>
                <w:sz w:val="24"/>
                <w:szCs w:val="24"/>
              </w:rPr>
              <w:t>辅导员</w:t>
            </w:r>
            <w:r>
              <w:rPr>
                <w:rFonts w:hint="eastAsia" w:ascii="仿宋_GB2312" w:hAnsi="仿宋_GB2312" w:eastAsia="仿宋_GB2312" w:cs="仿宋_GB2312"/>
                <w:b w:val="0"/>
                <w:bCs/>
                <w:color w:val="auto"/>
                <w:sz w:val="24"/>
                <w:szCs w:val="24"/>
                <w:lang w:eastAsia="zh-CN"/>
              </w:rPr>
              <w:t>等思想政治教育工作者集体备课、</w:t>
            </w:r>
            <w:r>
              <w:rPr>
                <w:rFonts w:hint="eastAsia" w:ascii="仿宋_GB2312" w:hAnsi="仿宋_GB2312" w:eastAsia="仿宋_GB2312" w:cs="仿宋_GB2312"/>
                <w:b w:val="0"/>
                <w:bCs/>
                <w:color w:val="auto"/>
                <w:sz w:val="24"/>
                <w:szCs w:val="24"/>
              </w:rPr>
              <w:t>共同参与的课程育人团队。</w:t>
            </w:r>
          </w:p>
        </w:tc>
        <w:tc>
          <w:tcPr>
            <w:tcW w:w="741" w:type="dxa"/>
            <w:tcBorders>
              <w:top w:val="nil"/>
              <w:left w:val="nil"/>
              <w:bottom w:val="single" w:color="auto" w:sz="8" w:space="0"/>
              <w:right w:val="single" w:color="auto" w:sz="8" w:space="0"/>
            </w:tcBorders>
            <w:vAlign w:val="center"/>
          </w:tcPr>
          <w:p>
            <w:pPr>
              <w:pStyle w:val="6"/>
              <w:widowControl/>
              <w:spacing w:beforeAutospacing="0" w:afterAutospacing="0"/>
              <w:jc w:val="center"/>
              <w:rPr>
                <w:rFonts w:hint="default" w:ascii="仿宋_GB2312" w:hAnsi="仿宋_GB2312" w:eastAsia="仿宋_GB2312" w:cs="仿宋_GB2312"/>
                <w:b w:val="0"/>
                <w:bCs/>
                <w:color w:val="auto"/>
                <w:kern w:val="2"/>
                <w:sz w:val="28"/>
                <w:szCs w:val="28"/>
                <w:lang w:val="en-US" w:eastAsia="zh-CN"/>
              </w:rPr>
            </w:pPr>
            <w:r>
              <w:rPr>
                <w:rFonts w:hint="eastAsia" w:ascii="仿宋_GB2312" w:hAnsi="仿宋_GB2312" w:eastAsia="仿宋_GB2312" w:cs="仿宋_GB2312"/>
                <w:b w:val="0"/>
                <w:bCs/>
                <w:color w:val="auto"/>
                <w:kern w:val="2"/>
                <w:sz w:val="28"/>
                <w:szCs w:val="28"/>
                <w:lang w:val="en-US" w:eastAsia="zh-CN"/>
              </w:rPr>
              <w:t>10</w:t>
            </w:r>
          </w:p>
        </w:tc>
      </w:tr>
    </w:tbl>
    <w:p>
      <w:pPr>
        <w:pStyle w:val="6"/>
        <w:widowControl/>
        <w:spacing w:beforeAutospacing="0" w:afterAutospacing="0"/>
        <w:jc w:val="both"/>
        <w:rPr>
          <w:rFonts w:ascii="Times New Roman" w:hAnsi="Times New Roman"/>
          <w:color w:val="666666"/>
          <w:sz w:val="21"/>
          <w:szCs w:val="21"/>
        </w:rPr>
      </w:pPr>
    </w:p>
    <w:sectPr>
      <w:pgSz w:w="11906" w:h="16838"/>
      <w:pgMar w:top="1440" w:right="1066" w:bottom="1440" w:left="10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330EAA"/>
    <w:rsid w:val="000A7D24"/>
    <w:rsid w:val="000F45F7"/>
    <w:rsid w:val="00190B8F"/>
    <w:rsid w:val="00206371"/>
    <w:rsid w:val="00211C5F"/>
    <w:rsid w:val="00227D04"/>
    <w:rsid w:val="00362402"/>
    <w:rsid w:val="003D26FD"/>
    <w:rsid w:val="003D7FF1"/>
    <w:rsid w:val="003E3F4F"/>
    <w:rsid w:val="00400473"/>
    <w:rsid w:val="00407866"/>
    <w:rsid w:val="004F746C"/>
    <w:rsid w:val="00526AE1"/>
    <w:rsid w:val="005C2359"/>
    <w:rsid w:val="0063368E"/>
    <w:rsid w:val="006441E0"/>
    <w:rsid w:val="0068522A"/>
    <w:rsid w:val="006929F2"/>
    <w:rsid w:val="006A636F"/>
    <w:rsid w:val="0081223F"/>
    <w:rsid w:val="00825FC7"/>
    <w:rsid w:val="008330F3"/>
    <w:rsid w:val="0087325C"/>
    <w:rsid w:val="008C707F"/>
    <w:rsid w:val="008D19EB"/>
    <w:rsid w:val="00946F9B"/>
    <w:rsid w:val="00995C61"/>
    <w:rsid w:val="00A70A26"/>
    <w:rsid w:val="00AD7A23"/>
    <w:rsid w:val="00B2419F"/>
    <w:rsid w:val="00C40451"/>
    <w:rsid w:val="00C800A2"/>
    <w:rsid w:val="00CB0239"/>
    <w:rsid w:val="00CC1AE6"/>
    <w:rsid w:val="00D230C9"/>
    <w:rsid w:val="00D52710"/>
    <w:rsid w:val="00D858F5"/>
    <w:rsid w:val="00DD244B"/>
    <w:rsid w:val="00E96667"/>
    <w:rsid w:val="00EB60BA"/>
    <w:rsid w:val="00EB7439"/>
    <w:rsid w:val="00F01153"/>
    <w:rsid w:val="00F07837"/>
    <w:rsid w:val="00F62638"/>
    <w:rsid w:val="00F94F5E"/>
    <w:rsid w:val="12E67792"/>
    <w:rsid w:val="14D111CB"/>
    <w:rsid w:val="19DE6A04"/>
    <w:rsid w:val="1ED554C5"/>
    <w:rsid w:val="246A7624"/>
    <w:rsid w:val="2CEB037F"/>
    <w:rsid w:val="30FB3AC1"/>
    <w:rsid w:val="341D33F3"/>
    <w:rsid w:val="36AE4084"/>
    <w:rsid w:val="381765A3"/>
    <w:rsid w:val="3A3305AF"/>
    <w:rsid w:val="3C330EAA"/>
    <w:rsid w:val="3C55789F"/>
    <w:rsid w:val="3F48606E"/>
    <w:rsid w:val="3F920A73"/>
    <w:rsid w:val="40D02D44"/>
    <w:rsid w:val="42B034DE"/>
    <w:rsid w:val="43493E5E"/>
    <w:rsid w:val="44E43735"/>
    <w:rsid w:val="4772373F"/>
    <w:rsid w:val="4A5308C9"/>
    <w:rsid w:val="4F6A5578"/>
    <w:rsid w:val="51F71DED"/>
    <w:rsid w:val="5BD4488D"/>
    <w:rsid w:val="5C04630F"/>
    <w:rsid w:val="61513153"/>
    <w:rsid w:val="6A4275E5"/>
    <w:rsid w:val="6B774A95"/>
    <w:rsid w:val="6E8C020E"/>
    <w:rsid w:val="70192A4F"/>
    <w:rsid w:val="755B18A4"/>
    <w:rsid w:val="78381924"/>
    <w:rsid w:val="793164C8"/>
    <w:rsid w:val="7EEF4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alloon Text"/>
    <w:basedOn w:val="1"/>
    <w:link w:val="14"/>
    <w:unhideWhenUsed/>
    <w:qFormat/>
    <w:uiPriority w:val="99"/>
    <w:rPr>
      <w:rFonts w:ascii="Calibri" w:hAnsi="Calibri" w:eastAsia="宋体" w:cs="Times New Roman"/>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正文 A A"/>
    <w:qFormat/>
    <w:uiPriority w:val="0"/>
    <w:pPr>
      <w:widowControl w:val="0"/>
      <w:jc w:val="both"/>
    </w:pPr>
    <w:rPr>
      <w:rFonts w:ascii="Arial Unicode MS" w:hAnsi="Arial Unicode MS" w:eastAsia="Arial Unicode MS" w:cs="Arial Unicode MS"/>
      <w:color w:val="000000"/>
      <w:szCs w:val="21"/>
      <w:u w:color="000000"/>
      <w:lang w:val="en-US" w:eastAsia="zh-CN" w:bidi="ar-SA"/>
    </w:rPr>
  </w:style>
  <w:style w:type="character" w:customStyle="1" w:styleId="11">
    <w:name w:val="msochangeprop"/>
    <w:qFormat/>
    <w:uiPriority w:val="0"/>
    <w:rPr>
      <w:rFonts w:ascii="Times New Roman" w:hAnsi="Times New Roman" w:eastAsia="宋体" w:cs="Times New Roman"/>
    </w:r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 w:type="character" w:customStyle="1" w:styleId="14">
    <w:name w:val="批注框文本 字符"/>
    <w:basedOn w:val="8"/>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92A71-D000-430E-AF84-557D198CCA1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261</Words>
  <Characters>1492</Characters>
  <Lines>12</Lines>
  <Paragraphs>3</Paragraphs>
  <TotalTime>1</TotalTime>
  <ScaleCrop>false</ScaleCrop>
  <LinksUpToDate>false</LinksUpToDate>
  <CharactersWithSpaces>1750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2019-12-05T10:37:00Z</dcterms:created>
  <dc:creator>刘秀兰</dc:creator>
  <cp:lastModifiedBy>赵万勇</cp:lastModifiedBy>
  <cp:lastPrinted>2020-10-27T08:21:00Z</cp:lastPrinted>
  <dcterms:modified xsi:type="dcterms:W3CDTF">2020-11-03T03:28:28Z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