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spacing w:line="560" w:lineRule="exact"/>
        <w:jc w:val="both"/>
        <w:rPr>
          <w:rFonts w:hint="eastAsia" w:asciiTheme="majorEastAsia" w:hAnsiTheme="majorEastAsia" w:eastAsiaTheme="majorEastAsia" w:cstheme="majorEastAsia"/>
          <w:b/>
          <w:bCs/>
          <w:sz w:val="44"/>
          <w:szCs w:val="44"/>
        </w:rPr>
      </w:pPr>
    </w:p>
    <w:p>
      <w:pPr>
        <w:keepNext w:val="0"/>
        <w:keepLines w:val="0"/>
        <w:pageBreakBefore w:val="0"/>
        <w:widowControl w:val="0"/>
        <w:kinsoku/>
        <w:wordWrap/>
        <w:overflowPunct/>
        <w:topLinePunct w:val="0"/>
        <w:autoSpaceDE/>
        <w:bidi w:val="0"/>
        <w:spacing w:line="56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第六届郑州地方高校职业技能竞赛</w:t>
      </w:r>
    </w:p>
    <w:p>
      <w:pPr>
        <w:keepNext w:val="0"/>
        <w:keepLines w:val="0"/>
        <w:pageBreakBefore w:val="0"/>
        <w:widowControl w:val="0"/>
        <w:kinsoku/>
        <w:wordWrap/>
        <w:overflowPunct/>
        <w:topLinePunct w:val="0"/>
        <w:autoSpaceDE/>
        <w:bidi w:val="0"/>
        <w:spacing w:line="56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市场调研与大数据分析赛项规程</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 w:hAnsi="仿宋" w:eastAsia="仿宋" w:cs="仿宋"/>
          <w:sz w:val="32"/>
          <w:szCs w:val="32"/>
        </w:rPr>
      </w:pPr>
      <w:r>
        <w:rPr>
          <w:rFonts w:hint="eastAsia" w:ascii="黑体" w:hAnsi="黑体" w:eastAsia="黑体" w:cs="黑体"/>
          <w:sz w:val="32"/>
          <w:szCs w:val="32"/>
        </w:rPr>
        <w:t>一、赛项执行委员会</w:t>
      </w:r>
    </w:p>
    <w:p>
      <w:pPr>
        <w:keepNext w:val="0"/>
        <w:keepLines w:val="0"/>
        <w:pageBreakBefore w:val="0"/>
        <w:widowControl w:val="0"/>
        <w:kinsoku/>
        <w:wordWrap/>
        <w:overflowPunct/>
        <w:topLinePunct w:val="0"/>
        <w:autoSpaceDE/>
        <w:bidi w:val="0"/>
        <w:spacing w:line="560" w:lineRule="exact"/>
        <w:ind w:firstLine="645"/>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主  任：李庆阳</w:t>
      </w:r>
    </w:p>
    <w:p>
      <w:pPr>
        <w:keepNext w:val="0"/>
        <w:keepLines w:val="0"/>
        <w:pageBreakBefore w:val="0"/>
        <w:widowControl w:val="0"/>
        <w:kinsoku/>
        <w:wordWrap/>
        <w:overflowPunct/>
        <w:topLinePunct w:val="0"/>
        <w:autoSpaceDE/>
        <w:bidi w:val="0"/>
        <w:spacing w:line="56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副主任：夏丽华   杜子芳 </w:t>
      </w:r>
    </w:p>
    <w:p>
      <w:pPr>
        <w:keepNext w:val="0"/>
        <w:keepLines w:val="0"/>
        <w:pageBreakBefore w:val="0"/>
        <w:widowControl w:val="0"/>
        <w:kinsoku/>
        <w:wordWrap/>
        <w:overflowPunct/>
        <w:topLinePunct w:val="0"/>
        <w:autoSpaceDE/>
        <w:bidi w:val="0"/>
        <w:spacing w:line="560" w:lineRule="exact"/>
        <w:ind w:firstLine="1280" w:firstLineChars="4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委  员：王  晨   周  来   张思正   柴  骞   </w:t>
      </w:r>
    </w:p>
    <w:p>
      <w:pPr>
        <w:keepNext w:val="0"/>
        <w:keepLines w:val="0"/>
        <w:pageBreakBefore w:val="0"/>
        <w:widowControl w:val="0"/>
        <w:kinsoku/>
        <w:wordWrap/>
        <w:overflowPunct/>
        <w:topLinePunct w:val="0"/>
        <w:autoSpaceDE/>
        <w:bidi w:val="0"/>
        <w:spacing w:line="560" w:lineRule="exact"/>
        <w:ind w:firstLine="2579" w:firstLineChars="806"/>
        <w:rPr>
          <w:rFonts w:ascii="仿宋" w:hAnsi="仿宋" w:eastAsia="仿宋" w:cs="仿宋"/>
          <w:sz w:val="32"/>
          <w:szCs w:val="32"/>
        </w:rPr>
      </w:pPr>
      <w:r>
        <w:rPr>
          <w:rFonts w:hint="eastAsia" w:ascii="仿宋_GB2312" w:hAnsi="仿宋_GB2312" w:eastAsia="仿宋_GB2312" w:cs="仿宋_GB2312"/>
          <w:sz w:val="32"/>
          <w:szCs w:val="32"/>
        </w:rPr>
        <w:t>何  琳   许天亮   刘志红   张二丽</w:t>
      </w:r>
    </w:p>
    <w:p>
      <w:pPr>
        <w:keepNext w:val="0"/>
        <w:keepLines w:val="0"/>
        <w:pageBreakBefore w:val="0"/>
        <w:widowControl w:val="0"/>
        <w:kinsoku/>
        <w:wordWrap/>
        <w:overflowPunct/>
        <w:topLinePunct w:val="0"/>
        <w:autoSpaceDE/>
        <w:bidi w:val="0"/>
        <w:spacing w:line="560" w:lineRule="exact"/>
        <w:rPr>
          <w:rFonts w:hint="eastAsia"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二、竞赛内容</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比赛基于现代管理、咨询、商业、经济、金融、医药、生物等领域市场调研环节的核心工作岗位流程，参赛选手通过收集数据，进行基本的数据整理和分析并对数据结果进行说明，给出相应的结论如方案或报告。通过此次比赛，引导大学生创新和实践意识的培养，提高学生的组织、策划、调查实施和数据处理与分析等专业实战能力，培养学生的社会责任感、服务意识、市场敏锐度和团队协作精神；检验统计与大数据人才培养质量，为统计和大数据专业的专业建设和教育教学改革起到示范与引领作用；搭建一个开放的产学研合作平台，吸引企业参与，进一步推进联合研究项目的开展，促进产学研深度融合，提高职业教育的社会满意度。大赛分为三部分，包括统计学基础知识测试、市场调研方案设计和分析报告。</w:t>
      </w:r>
    </w:p>
    <w:p>
      <w:pPr>
        <w:keepNext w:val="0"/>
        <w:keepLines w:val="0"/>
        <w:pageBreakBefore w:val="0"/>
        <w:widowControl w:val="0"/>
        <w:kinsoku/>
        <w:wordWrap/>
        <w:overflowPunct/>
        <w:topLinePunct w:val="0"/>
        <w:autoSpaceDE/>
        <w:bidi w:val="0"/>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（一）统计学基础知识测试</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测试在线系统随机抽取客观题（包括选择、判断题），系统在线出题、计时、评分。重点考查参赛选手对于统计学和大数据分析的概念、统计调查方法分类、调查设计、统计描述、软件实操等基础知识的掌握、熟悉及了解程度。</w:t>
      </w:r>
    </w:p>
    <w:p>
      <w:pPr>
        <w:keepNext w:val="0"/>
        <w:keepLines w:val="0"/>
        <w:pageBreakBefore w:val="0"/>
        <w:widowControl w:val="0"/>
        <w:kinsoku/>
        <w:wordWrap/>
        <w:overflowPunct/>
        <w:topLinePunct w:val="0"/>
        <w:autoSpaceDE/>
        <w:bidi w:val="0"/>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（二）调研方案设计</w:t>
      </w:r>
    </w:p>
    <w:p>
      <w:pPr>
        <w:keepNext w:val="0"/>
        <w:keepLines w:val="0"/>
        <w:pageBreakBefore w:val="0"/>
        <w:widowControl w:val="0"/>
        <w:kinsoku/>
        <w:wordWrap/>
        <w:overflowPunct/>
        <w:topLinePunct w:val="0"/>
        <w:autoSpaceDE/>
        <w:bidi w:val="0"/>
        <w:spacing w:line="560" w:lineRule="exact"/>
        <w:ind w:firstLine="64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参赛选手依据提前公布的包括政府、市场和社会三类热点问题任选一项开展相应调查，给出一个科学可行的调查方案。包括调研目标和调查主体</w:t>
      </w:r>
      <w:r>
        <w:rPr>
          <w:rFonts w:hint="eastAsia" w:ascii="仿宋_GB2312" w:hAnsi="仿宋_GB2312" w:eastAsia="仿宋_GB2312" w:cs="仿宋_GB2312"/>
          <w:sz w:val="32"/>
          <w:szCs w:val="32"/>
          <w:lang w:val="en-US" w:eastAsia="zh-CN"/>
        </w:rPr>
        <w:t>选</w:t>
      </w:r>
      <w:r>
        <w:rPr>
          <w:rFonts w:hint="eastAsia" w:ascii="仿宋_GB2312" w:hAnsi="仿宋_GB2312" w:eastAsia="仿宋_GB2312" w:cs="仿宋_GB2312"/>
          <w:sz w:val="32"/>
          <w:szCs w:val="32"/>
        </w:rPr>
        <w:t>定，给出调查客体、调查对象、调查内容、调查准则、调查工具、调查方法的理解，描述调查结果的形式，涉及问卷设计、数据采集、数据整理的完整详细的计划。</w:t>
      </w:r>
    </w:p>
    <w:p>
      <w:pPr>
        <w:keepNext w:val="0"/>
        <w:keepLines w:val="0"/>
        <w:pageBreakBefore w:val="0"/>
        <w:widowControl w:val="0"/>
        <w:kinsoku/>
        <w:wordWrap/>
        <w:overflowPunct/>
        <w:topLinePunct w:val="0"/>
        <w:autoSpaceDE/>
        <w:bidi w:val="0"/>
        <w:spacing w:line="560" w:lineRule="exact"/>
        <w:ind w:firstLine="640" w:firstLineChars="200"/>
        <w:rPr>
          <w:rFonts w:hint="eastAsia" w:ascii="楷体" w:hAnsi="楷体" w:eastAsia="楷体" w:cs="楷体"/>
          <w:sz w:val="32"/>
          <w:szCs w:val="32"/>
        </w:rPr>
      </w:pPr>
      <w:r>
        <w:rPr>
          <w:rFonts w:hint="eastAsia" w:ascii="楷体" w:hAnsi="楷体" w:eastAsia="楷体" w:cs="楷体"/>
          <w:sz w:val="32"/>
          <w:szCs w:val="32"/>
        </w:rPr>
        <w:t>（三）基本统计分析</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参赛选手依据统一给定要求与数据进行上机数据处理，以合理的方式进行统计描述和统计分析，重点考察运用统计图表的技巧和分析方法的针对性、分析结论的合理性、简要报告的撰写能力。</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三、竞赛时间与地点</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竞赛时间：2020年10月25日</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承办单位：郑州财经学院</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竞赛地点：郑州财经学院实训中心、S2创业园</w:t>
      </w:r>
    </w:p>
    <w:p>
      <w:pPr>
        <w:keepNext w:val="0"/>
        <w:keepLines w:val="0"/>
        <w:pageBreakBefore w:val="0"/>
        <w:widowControl w:val="0"/>
        <w:kinsoku/>
        <w:wordWrap/>
        <w:overflowPunct/>
        <w:topLinePunct w:val="0"/>
        <w:autoSpaceDE/>
        <w:bidi w:val="0"/>
        <w:spacing w:line="560" w:lineRule="exact"/>
        <w:rPr>
          <w:rFonts w:hint="eastAsia"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四、竞赛形式与规则</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（一）竞赛形式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赛项以团队竞赛模式，参赛选手通过在线随机答题、模拟市场调查和社会调查的核心业务，培养从事数据采集与数据分析职业的业务素养。所有参赛选手须参加基础知识测试、方案设计与基本统计分析三个赛段，比赛成绩由三个赛段的成绩加总形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大赛启动后，选手自主下载大赛执委会提供指定版本的软件和辅助资料。参赛单位自行安装或联系第三方技术支持人员远程安装，安装后使用软件进行练习、备赛。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_GB2312" w:hAnsi="仿宋_GB2312" w:eastAsia="仿宋_GB2312" w:cs="仿宋_GB2312"/>
          <w:sz w:val="32"/>
          <w:szCs w:val="32"/>
        </w:rPr>
        <w:t>调研方案设计由参赛者在规定期限内完成，统计学基础知识测试与数据模拟实施赛段在郑州财经学院进行。选手依据提前公布的赛题类别进行方案设计，方案完成后递交电子方案，比赛当天统一时间进行统计基础知识测试和方案实施，实施过程严格按自己方案执行并进行答辩。比赛全部结束后，由专家对赛项的技术要点、选手表现、比赛过程等进行点评。</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（二）比赛规则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以团队为单位参赛，每队4人，年级不限，参赛队命名格式为“××队”，不得出现校名或校名简称。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本届大赛仅限于专科层次，参赛者可跨专业组成一个队伍，但一人不得同时参与两组或两组以上队伍。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竞赛分批依次进行。各参赛代表队派指定人员按照大赛执委会提供的抽签顺序依次抽签，按照所抽签号对照定位表进行竞赛。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提交参赛方案除正式文档外，还须提交：300字以内的作品简介；参赛队伍简介（包括队员简介、参赛口号、参赛目标等），所提交的纸质文档一律A4纸单面打印。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方案应署名团队负责人姓名及联系方式、参赛队员姓名及联系方式（包括姓名、学校、学号、联系电话等），并在参赛方案的首页体现。除首页之外的方案正文中，不得出现与专业、学生姓名有关的内容信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参赛方案提交方式：参赛队将参赛设计方案的电子文档发至大赛执委会专用邮箱：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"mailto:641217648@qq.com，同一赛段不接受重复提交；同时将书面版设计方案于规定时间前交至zhegnz"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，同一赛段不接受重复提交；同时将书面版设计方案于规定时间按要求提交大赛执委会</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所有参赛团队将进行现场陈述和答辩，参赛选手要预测出实施方案时可能出现的问题并做出应对方案。现场陈述需要对方案设计的主要思想和架构以及数据分析的结果向现场专家展示，时间控制在10分钟以内，答辩的方式和风格不做要求。陈述后，参赛队要接受决赛评审委员的提问，并给出清楚的答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竞赛中出现不文明和不安全的现象、操作不规范、出现质量问题、分工协作不合理等现象，均受到扣分处理。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参赛队若在规定的竞赛时间内未完成比赛，按未完成比例扣分。参赛队伍必须参与所有赛段，分数为三个赛段之和。</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五、赛事时间安排与赛事流程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（一）竞赛时间安排</w:t>
      </w:r>
    </w:p>
    <w:tbl>
      <w:tblPr>
        <w:tblStyle w:val="10"/>
        <w:tblpPr w:leftFromText="180" w:rightFromText="180" w:vertAnchor="text" w:horzAnchor="page" w:tblpX="1803" w:tblpY="312"/>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2"/>
        <w:gridCol w:w="3040"/>
        <w:gridCol w:w="1864"/>
        <w:gridCol w:w="1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blHeader/>
        </w:trPr>
        <w:tc>
          <w:tcPr>
            <w:tcW w:w="16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日期</w:t>
            </w: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内容</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地点</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预定时间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6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9月11日—9月20日</w:t>
            </w: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参赛团队报名（</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"mailto:zhengcaiwuliu@163.com" </w:instrText>
            </w:r>
            <w:r>
              <w:rPr>
                <w:rFonts w:hint="eastAsia" w:ascii="仿宋" w:hAnsi="仿宋" w:eastAsia="仿宋" w:cs="仿宋"/>
                <w:sz w:val="24"/>
                <w:szCs w:val="24"/>
              </w:rPr>
              <w:fldChar w:fldCharType="separate"/>
            </w:r>
            <w:r>
              <w:rPr>
                <w:rFonts w:hint="eastAsia" w:ascii="仿宋" w:hAnsi="仿宋" w:eastAsia="仿宋" w:cs="仿宋"/>
                <w:b/>
                <w:bCs/>
                <w:sz w:val="24"/>
                <w:szCs w:val="24"/>
              </w:rPr>
              <w:t>zhengcaitongji@163.com</w:t>
            </w:r>
            <w:r>
              <w:rPr>
                <w:rFonts w:hint="eastAsia" w:ascii="仿宋" w:hAnsi="仿宋" w:eastAsia="仿宋" w:cs="仿宋"/>
                <w:b/>
                <w:bCs/>
                <w:sz w:val="24"/>
                <w:szCs w:val="24"/>
              </w:rPr>
              <w:fldChar w:fldCharType="end"/>
            </w:r>
            <w:r>
              <w:rPr>
                <w:rFonts w:hint="eastAsia" w:ascii="仿宋" w:hAnsi="仿宋" w:eastAsia="仿宋" w:cs="仿宋"/>
                <w:sz w:val="24"/>
                <w:szCs w:val="24"/>
              </w:rPr>
              <w:t>；报名表见附件1）</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各参赛院校校内</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8:00—18:00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9月23日—9月25日</w:t>
            </w: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公布软件下载地址、操作视频、指导书及样题等</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在线</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8:00—18:00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9月26日—10月18日</w:t>
            </w: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自行样题练习</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各参赛院校校内</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ind w:firstLine="480" w:firstLineChars="20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10月19日—10月24日</w:t>
            </w: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公布赛题，进入大赛方案设计，10月24日18：00之前递交参赛队伍方案（</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"mailto:zhengcaiwuliu@163.com" </w:instrText>
            </w:r>
            <w:r>
              <w:rPr>
                <w:rFonts w:hint="eastAsia" w:ascii="仿宋" w:hAnsi="仿宋" w:eastAsia="仿宋" w:cs="仿宋"/>
                <w:sz w:val="24"/>
                <w:szCs w:val="24"/>
              </w:rPr>
              <w:fldChar w:fldCharType="separate"/>
            </w:r>
            <w:r>
              <w:rPr>
                <w:rFonts w:hint="eastAsia" w:ascii="仿宋" w:hAnsi="仿宋" w:eastAsia="仿宋" w:cs="仿宋"/>
                <w:b/>
                <w:bCs/>
                <w:sz w:val="24"/>
                <w:szCs w:val="24"/>
              </w:rPr>
              <w:t>zhengcaitongji@163.com</w:t>
            </w:r>
            <w:r>
              <w:rPr>
                <w:rFonts w:hint="eastAsia" w:ascii="仿宋" w:hAnsi="仿宋" w:eastAsia="仿宋" w:cs="仿宋"/>
                <w:b/>
                <w:bCs/>
                <w:sz w:val="24"/>
                <w:szCs w:val="24"/>
              </w:rPr>
              <w:fldChar w:fldCharType="end"/>
            </w:r>
            <w:r>
              <w:rPr>
                <w:rFonts w:hint="eastAsia" w:ascii="仿宋" w:hAnsi="仿宋" w:eastAsia="仿宋" w:cs="仿宋"/>
                <w:sz w:val="24"/>
                <w:szCs w:val="24"/>
              </w:rPr>
              <w:t>）</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各参赛院校校内</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10月24日18:00前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662" w:type="dxa"/>
            <w:vMerge w:val="restar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10月25日</w:t>
            </w: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开幕式、领队会议、抽签仪式、递交纸质方案（三份）</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郑州财经学院大报告厅</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8:00-8:40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166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ind w:firstLine="480" w:firstLineChars="200"/>
              <w:textAlignment w:val="auto"/>
              <w:rPr>
                <w:rFonts w:hint="eastAsia" w:ascii="仿宋" w:hAnsi="仿宋" w:eastAsia="仿宋" w:cs="仿宋"/>
                <w:sz w:val="24"/>
                <w:szCs w:val="24"/>
              </w:rPr>
            </w:pP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统计基础知识测试</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郑州财经学院实训中心</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9:00-9:30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ind w:firstLine="480" w:firstLineChars="200"/>
              <w:textAlignment w:val="auto"/>
              <w:rPr>
                <w:rFonts w:hint="eastAsia" w:ascii="仿宋" w:hAnsi="仿宋" w:eastAsia="仿宋" w:cs="仿宋"/>
                <w:sz w:val="24"/>
                <w:szCs w:val="24"/>
              </w:rPr>
            </w:pP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方案设计与实施</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郑州财经学院实训中心</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9:40-11:40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ind w:firstLine="480" w:firstLineChars="200"/>
              <w:textAlignment w:val="auto"/>
              <w:rPr>
                <w:rFonts w:hint="eastAsia" w:ascii="仿宋" w:hAnsi="仿宋" w:eastAsia="仿宋" w:cs="仿宋"/>
                <w:sz w:val="24"/>
                <w:szCs w:val="24"/>
              </w:rPr>
            </w:pP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答辩</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郑州财经学院S2</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13:00-15:30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2" w:type="dxa"/>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ind w:firstLine="480" w:firstLineChars="200"/>
              <w:textAlignment w:val="auto"/>
              <w:rPr>
                <w:rFonts w:hint="eastAsia" w:ascii="仿宋" w:hAnsi="仿宋" w:eastAsia="仿宋" w:cs="仿宋"/>
                <w:sz w:val="24"/>
                <w:szCs w:val="24"/>
              </w:rPr>
            </w:pPr>
          </w:p>
        </w:tc>
        <w:tc>
          <w:tcPr>
            <w:tcW w:w="3040"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闭幕式暨颁奖仪式</w:t>
            </w:r>
          </w:p>
        </w:tc>
        <w:tc>
          <w:tcPr>
            <w:tcW w:w="1864"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郑州财经学院大报告厅</w:t>
            </w:r>
          </w:p>
        </w:tc>
        <w:tc>
          <w:tcPr>
            <w:tcW w:w="1962" w:type="dxa"/>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520" w:lineRule="exact"/>
              <w:textAlignment w:val="auto"/>
              <w:rPr>
                <w:rFonts w:hint="eastAsia" w:ascii="仿宋" w:hAnsi="仿宋" w:eastAsia="仿宋" w:cs="仿宋"/>
                <w:sz w:val="24"/>
                <w:szCs w:val="24"/>
              </w:rPr>
            </w:pPr>
            <w:r>
              <w:rPr>
                <w:rFonts w:hint="eastAsia" w:ascii="仿宋" w:hAnsi="仿宋" w:eastAsia="仿宋" w:cs="仿宋"/>
                <w:sz w:val="24"/>
                <w:szCs w:val="24"/>
              </w:rPr>
              <w:t>16:00-17:00</w:t>
            </w:r>
          </w:p>
        </w:tc>
      </w:tr>
    </w:tbl>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（二）赛事流程</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领队会议</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2020年10月25日8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00-8:30在郑州财经学院召开大赛启动说明会，由各参赛队伍的领队和指导教师参加，讲解竞赛注意事项并进行赛前答疑。</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抽签仪式</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2020年10月25日8:30举行抽签仪式，由各参赛队伍的领队或指导教师参加，通过抽签确定各参赛队伍的赛场座次。    </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参赛队员入场</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参赛选手提前10分钟到达赛场，凭参赛证、身份证检录，按要求入场，不得迟到早退。并根据抽签结果在对应的座位入座，裁判负责核对参赛队员信息；严禁参赛选手携带与竞赛无关的电子设备、通讯设备及其他相关资料与用品入场。</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各参赛队伍打开电脑，准备比赛。</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由裁判长宣布比赛开始，各参赛队伍开始竞赛。</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竞赛过程中，如有疑问，参赛选手应持“咨询”示意，项目裁判长应按照有关要求及时予以答疑。如遇设备或软件等故障，参赛选手应持“故障”示意牌示意。项目裁判长、技术人员等应及时予以解决。确因计算机软件或硬件故障，致使操作无法继续的，经项目裁判长确认，予以启用备用计算机。</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参赛代表队若对赛事有异议，可由领队按赛事规程，提出书面申诉。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大赛执委会当场公布成绩。</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六、评分方法、评分细则</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（一）评分方法</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统计基础知识赛项占20%，在线答题，系统自动计算得分。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方案设计与实施赛项占80%分，方案的设计以word文档形式呈现；方案的实施主要看实施的准确性、规范性，由裁判进行审核评定。</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（二）评分细则</w:t>
      </w:r>
    </w:p>
    <w:p>
      <w:pPr>
        <w:keepNext w:val="0"/>
        <w:keepLines w:val="0"/>
        <w:pageBreakBefore w:val="0"/>
        <w:widowControl w:val="0"/>
        <w:kinsoku/>
        <w:wordWrap/>
        <w:overflowPunct/>
        <w:topLinePunct w:val="0"/>
        <w:autoSpaceDE/>
        <w:bidi w:val="0"/>
        <w:spacing w:line="560" w:lineRule="exact"/>
        <w:ind w:firstLine="640"/>
        <w:rPr>
          <w:rFonts w:hint="eastAsia" w:ascii="仿宋" w:hAnsi="仿宋" w:eastAsia="仿宋" w:cs="仿宋"/>
          <w:sz w:val="32"/>
          <w:szCs w:val="32"/>
        </w:rPr>
      </w:pPr>
      <w:r>
        <w:rPr>
          <w:rFonts w:hint="eastAsia" w:ascii="仿宋" w:hAnsi="仿宋" w:eastAsia="仿宋" w:cs="仿宋"/>
          <w:sz w:val="32"/>
          <w:szCs w:val="32"/>
        </w:rPr>
        <w:t>统计基础知识测试评分标准（100分）</w:t>
      </w:r>
    </w:p>
    <w:tbl>
      <w:tblPr>
        <w:tblStyle w:val="10"/>
        <w:tblW w:w="93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5"/>
        <w:gridCol w:w="3107"/>
        <w:gridCol w:w="31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3105"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序号</w:t>
            </w:r>
          </w:p>
        </w:tc>
        <w:tc>
          <w:tcPr>
            <w:tcW w:w="3107"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名称</w:t>
            </w:r>
          </w:p>
        </w:tc>
        <w:tc>
          <w:tcPr>
            <w:tcW w:w="3107"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trPr>
        <w:tc>
          <w:tcPr>
            <w:tcW w:w="3105"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1</w:t>
            </w:r>
          </w:p>
        </w:tc>
        <w:tc>
          <w:tcPr>
            <w:tcW w:w="3107"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选择题</w:t>
            </w:r>
          </w:p>
        </w:tc>
        <w:tc>
          <w:tcPr>
            <w:tcW w:w="3107"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3105"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2</w:t>
            </w:r>
          </w:p>
        </w:tc>
        <w:tc>
          <w:tcPr>
            <w:tcW w:w="3107"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判断题</w:t>
            </w:r>
          </w:p>
        </w:tc>
        <w:tc>
          <w:tcPr>
            <w:tcW w:w="3107" w:type="dxa"/>
            <w:vAlign w:val="center"/>
          </w:tcPr>
          <w:p>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20</w:t>
            </w:r>
          </w:p>
        </w:tc>
      </w:tr>
    </w:tbl>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p>
    <w:p>
      <w:pPr>
        <w:keepNext w:val="0"/>
        <w:keepLines w:val="0"/>
        <w:pageBreakBefore w:val="0"/>
        <w:widowControl w:val="0"/>
        <w:kinsoku/>
        <w:wordWrap/>
        <w:overflowPunct/>
        <w:topLinePunct w:val="0"/>
        <w:autoSpaceDE/>
        <w:bidi w:val="0"/>
        <w:spacing w:line="560" w:lineRule="exact"/>
        <w:ind w:firstLine="960" w:firstLineChars="300"/>
        <w:rPr>
          <w:rFonts w:hint="eastAsia" w:ascii="仿宋" w:hAnsi="仿宋" w:eastAsia="仿宋" w:cs="仿宋"/>
          <w:sz w:val="32"/>
          <w:szCs w:val="32"/>
        </w:rPr>
      </w:pPr>
      <w:r>
        <w:rPr>
          <w:rFonts w:hint="eastAsia" w:ascii="仿宋" w:hAnsi="仿宋" w:eastAsia="仿宋" w:cs="仿宋"/>
          <w:sz w:val="32"/>
          <w:szCs w:val="32"/>
        </w:rPr>
        <w:t>方案设计与实施评分标准（100分）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
        <w:gridCol w:w="1083"/>
        <w:gridCol w:w="1157"/>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序号</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一级</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指标</w:t>
            </w: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二级</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指标</w:t>
            </w:r>
          </w:p>
        </w:tc>
        <w:tc>
          <w:tcPr>
            <w:tcW w:w="5898"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1</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方案的设计内容（45）</w:t>
            </w: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方案的针对性（25）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选题恰当，问题把握准确，重点突出（0-5）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提出的解决方案紧扣企业实际（0-5）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提出的解决方案对案例涉及的问题分析深入、明确、具体（0-5）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提出的方案对解决案例中所描述的问题针对性强（0-5）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所用文字描述、图表、软件等互相支持，共同解决所确定的问题（0-5）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方案的有效性（10）</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方案依据充分，可行、可用，理论联系实际好（0-5）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方案实施后预期可以获得较好的运作效果，对企业解决问题有指导意义（0-5）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方案的综合性（10）</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方案为综合解决案例中的多个问题的整体方案，整体效果好（0-5）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方案在设计内容上无明显的错误（0-5）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2</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方案的设计方法（15）</w:t>
            </w: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设计方法的科学性</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（15）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忠于企业案例中提供的事实和数据，能够做出一定假设，所作出的假设符合国内调查或咨询企业的实际（0-5）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有明确、适用的设计方法，采用了定性和定量手段，根据案例中提供的数据和事实建立实用的模型，设计方法科学、严谨（0-5）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能够运用市场调查专业知识和技能，能利用信息技术解决企业问题（0-5）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3</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方案表现能力（10）</w:t>
            </w: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方案的规范性</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（10）</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方案合理应用非文字要素，如图表、软件、数学模型等，方案文字、图表、软件、设计图纸等符合国家规范（0-5）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提交评审的文档核材料齐全、装订整齐、规范、美观、软件界面友好、图纸整洁，方案逻辑严密（0-5）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4</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创新与应用（10）</w:t>
            </w: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创新性（5）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方案有理念创新，或有独立见解（0-5）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创新效果（5）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解决方案中创新理念符合案例企业实际情况，有应用价值（0-5）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5</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其他情况（20）</w:t>
            </w: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队伍（5）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队伍整齐、素质高、搭配合理、分工合作好（0-5）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组织（5）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领队责任心强、组织严密、学校支持力度大、按要求提交大赛所需文档（0-5）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仿宋" w:hAnsi="仿宋" w:eastAsia="仿宋" w:cs="仿宋"/>
                <w:sz w:val="24"/>
              </w:rPr>
            </w:pPr>
            <w:r>
              <w:rPr>
                <w:rFonts w:hint="eastAsia" w:ascii="仿宋" w:hAnsi="仿宋" w:eastAsia="仿宋" w:cs="仿宋"/>
                <w:sz w:val="24"/>
              </w:rPr>
              <w:t>答辩（10）</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eastAsia" w:ascii="仿宋" w:hAnsi="仿宋" w:eastAsia="仿宋" w:cs="仿宋"/>
                <w:sz w:val="24"/>
              </w:rPr>
            </w:pPr>
            <w:r>
              <w:rPr>
                <w:rFonts w:hint="eastAsia" w:ascii="仿宋" w:hAnsi="仿宋" w:eastAsia="仿宋" w:cs="仿宋"/>
                <w:sz w:val="24"/>
              </w:rPr>
              <w:t>精神饱满、文明礼貌、答辩准备充分、陈述效果好、回答问题好、反应敏捷、时间控制好（0-10）</w:t>
            </w:r>
          </w:p>
        </w:tc>
      </w:tr>
    </w:tbl>
    <w:p>
      <w:pPr>
        <w:keepNext w:val="0"/>
        <w:keepLines w:val="0"/>
        <w:pageBreakBefore w:val="0"/>
        <w:widowControl w:val="0"/>
        <w:kinsoku/>
        <w:wordWrap/>
        <w:overflowPunct/>
        <w:topLinePunct w:val="0"/>
        <w:autoSpaceDE/>
        <w:bidi w:val="0"/>
        <w:spacing w:line="560" w:lineRule="exact"/>
        <w:rPr>
          <w:rFonts w:hint="eastAsia"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七、申诉与仲裁</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（一）申诉</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_GB2312" w:hAnsi="仿宋_GB2312" w:eastAsia="仿宋_GB2312" w:cs="仿宋_GB2312"/>
          <w:sz w:val="32"/>
          <w:szCs w:val="32"/>
        </w:rPr>
        <w:t>参赛队对不符合竞赛规定的赛场、设备、工具和软件，有失公正的评判、奖励以及对工作人员的违规行为等，均可以提出申诉。</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申诉应在比赛结束后2小时内提出，超过时效将不予受理。申诉时，应按照规定的程序由参赛队领队向大赛执委会递交书面申诉报告。报告中应对申诉事件的现象、发生的时间、涉及到的人员、申诉依据与理由等进行充分的、实事求是的叙述。事实依据不充分、仅凭主观臆断的申诉不予受理。申诉报告须有申诉的参赛选手、指导教师和领队的签名。</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大赛执委会在收到申诉报告后，应在3小时内做出是否受理申诉的答复并受理申诉。</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参赛队不得采取过激行为攻击工作人员，否则不予受理申诉；在约定时间内，如约定的联系人未到场或中途离开，视为放弃申诉。</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（二）仲裁</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大赛执委会负责受理比赛中出现的申诉并进行仲裁，以保证比赛的顺利进行和比赛结果的公平、公正。</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大赛执委会根据收集并经核对的证据、证词，按照合法的程序组织召开听证会进行听证和仲裁。</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参赛队不得因提起申诉或对申诉处理意见不服而停止比赛或滋事，否则按弃权处理。比赛不因申诉事件而组织重赛。</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八、竞赛须知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（一）竞赛选手须知</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比赛期间参赛选手不得离开比赛场地，如有特殊情况，需经裁判人员同意后方可离开，但离开期间的时间一律计算在比赛时间内。</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封场期间参赛选手不得离开封闭场所，如有特殊情况，需经现场工作人员同意后方可离开并及时回来进行封闭；在封闭期间，执委会向封闭场所内的各个选手提供饮水等。</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指定信息存储设备由大赛执委会统一提供，选手不可自带入场内。</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参赛队按照参赛时段进入比赛场地，自行决定选手分工、工作程序和时间安排，用尽可能短的时间完成竞赛任务。</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报到时应持本人身份证或学生证，并携带（佩戴）大赛执委会签发的参赛证、胸牌。只有等比赛正式开始后方可进行答题；技能竞赛部分由裁判员宣布开始后，参赛队方可分工、讨论和操作。</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_GB2312" w:hAnsi="仿宋_GB2312" w:eastAsia="仿宋_GB2312" w:cs="仿宋_GB2312"/>
          <w:sz w:val="32"/>
          <w:szCs w:val="32"/>
        </w:rPr>
        <w:t xml:space="preserve">    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在竞赛规定时间结束时各参赛队应立即停止设计或操作，不得以任何理由拖延竞赛时间。参赛队欲提前结束比赛，应向现场裁判员举手示意并记录比赛终止时间，比赛终止后，不得再进行任何与比赛有关的操作。</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（二）参赛队须知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参赛队数量：每个参赛院校限报2支参赛队参加团体比赛。</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团体参赛队组成：每支参赛队由4名在籍的高职高专学生组成，年龄、性别不限。</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指导教师组成：每支团体参赛队可以配置1-2名指导教师，每个参赛院校1名领队，领队和指导教师可重复。指导教师一经确认，不</w:t>
      </w:r>
      <w:r>
        <w:rPr>
          <w:rFonts w:hint="eastAsia" w:ascii="仿宋_GB2312" w:hAnsi="仿宋_GB2312" w:eastAsia="仿宋_GB2312" w:cs="仿宋_GB2312"/>
          <w:sz w:val="32"/>
          <w:szCs w:val="32"/>
          <w:lang w:val="en-US" w:eastAsia="zh-CN"/>
        </w:rPr>
        <w:t>得</w:t>
      </w:r>
      <w:r>
        <w:rPr>
          <w:rFonts w:hint="eastAsia" w:ascii="仿宋_GB2312" w:hAnsi="仿宋_GB2312" w:eastAsia="仿宋_GB2312" w:cs="仿宋_GB2312"/>
          <w:sz w:val="32"/>
          <w:szCs w:val="32"/>
        </w:rPr>
        <w:t>更换。</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每支参赛队伍的参赛选手在报名确认后，原则上不再允许更换。</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（三）指导教师须知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严格遵守赛场的规章制度，服从裁判，文明竞赛。</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指导教师在参赛选手比赛期间不得进入赛场。</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（四）赛场纪律须知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不服从裁判员管理、扰乱赛场秩序、干扰其他参赛队比赛的，裁判员应提出警告。警告次数累计达到2次以上的或未达到2次但情节特别恶劣的，中止该队比赛，并取消比赛资格和竞赛成绩。</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比赛过程中，由于选手技能不熟练或疏忽大意造成计算机、网络设备等严重损害的，由裁判组裁定其比赛成绩。</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3</w:t>
      </w:r>
      <w:r>
        <w:rPr>
          <w:rFonts w:hint="eastAsia" w:ascii="仿宋" w:hAnsi="仿宋" w:eastAsia="仿宋" w:cs="仿宋"/>
          <w:sz w:val="32"/>
          <w:szCs w:val="32"/>
          <w:lang w:val="en-US" w:eastAsia="zh-CN"/>
        </w:rPr>
        <w:t>.</w:t>
      </w:r>
      <w:r>
        <w:rPr>
          <w:rFonts w:hint="eastAsia" w:ascii="仿宋" w:hAnsi="仿宋" w:eastAsia="仿宋" w:cs="仿宋"/>
          <w:sz w:val="32"/>
          <w:szCs w:val="32"/>
        </w:rPr>
        <w:t>竞赛过程中遇突发事件，裁判组可暂停其竞赛，由裁判组裁定其竞赛结束，但保留其竞赛资格和有效竞赛成绩。</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九、奖项设定</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本赛项奖项设团体奖和优秀指导教师奖。竞赛团体奖的设定为：一等奖占比10%，二等奖占比20%，三等奖占比30%，优秀奖占比40%。获团体一、二等奖的指导教师可获得优秀指导教师奖。</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十、报名资格及要求</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（一）报名资格</w:t>
      </w:r>
      <w:bookmarkStart w:id="0" w:name="OLE_LINK2"/>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参赛选手为郑州市地方院校专科在籍学生，指导教师须是同校在职专任教师。每个院校限报2支队伍，每支队伍4名参赛选手，每支参赛队伍可配指导教师1-2名，每个参赛院校1个领队，领队从指导教师中产生，指导教师经报名并通过资格审查后确定。</w:t>
      </w:r>
    </w:p>
    <w:bookmarkEnd w:id="0"/>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（二）报名要求</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 w:hAnsi="仿宋" w:eastAsia="仿宋" w:cs="仿宋"/>
          <w:sz w:val="32"/>
          <w:szCs w:val="32"/>
        </w:rPr>
      </w:pPr>
      <w:r>
        <w:rPr>
          <w:rFonts w:hint="eastAsia" w:ascii="仿宋" w:hAnsi="仿宋" w:eastAsia="仿宋" w:cs="仿宋"/>
          <w:sz w:val="32"/>
          <w:szCs w:val="32"/>
        </w:rPr>
        <w:t>参赛队员在报名获得审核确认后，原则上不再更换；竞赛开始后，参赛队不得更换参赛队员，允许队员缺席竞赛。</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十一、报名方式</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参赛院校于2020年9月11日-9月20日将参赛报名表（见附件1）、参赛院校学生及老师信息汇总表（见附件2）、参赛学生身份证复印件、学生证复印件、参赛学生照片（二寸）、高招录取名册复印件并加盖公章等报名信息的电子件发送至邮箱</w:t>
      </w:r>
      <w:r>
        <w:fldChar w:fldCharType="begin"/>
      </w:r>
      <w:r>
        <w:instrText xml:space="preserve"> HYPERLINK "mailto:zhengcaiwuliu@163.com" </w:instrText>
      </w:r>
      <w:r>
        <w:fldChar w:fldCharType="separate"/>
      </w:r>
      <w:r>
        <w:rPr>
          <w:rFonts w:hint="eastAsia" w:ascii="仿宋_GB2312" w:hAnsi="仿宋_GB2312" w:eastAsia="仿宋_GB2312" w:cs="仿宋_GB2312"/>
          <w:b/>
          <w:bCs/>
          <w:sz w:val="32"/>
          <w:szCs w:val="32"/>
        </w:rPr>
        <w:t>zhengcaitongji@163.com</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sz w:val="32"/>
          <w:szCs w:val="32"/>
        </w:rPr>
        <w:t>。报名后请加入大赛QQ交流群：</w:t>
      </w:r>
      <w:r>
        <w:rPr>
          <w:rFonts w:hint="eastAsia" w:ascii="仿宋_GB2312" w:hAnsi="仿宋_GB2312" w:eastAsia="仿宋_GB2312" w:cs="仿宋_GB2312"/>
          <w:b/>
          <w:bCs/>
          <w:sz w:val="32"/>
          <w:szCs w:val="32"/>
        </w:rPr>
        <w:t>672430782</w:t>
      </w:r>
      <w:r>
        <w:rPr>
          <w:rFonts w:hint="eastAsia" w:ascii="仿宋_GB2312" w:hAnsi="仿宋_GB2312" w:eastAsia="仿宋_GB2312" w:cs="仿宋_GB2312"/>
          <w:sz w:val="32"/>
          <w:szCs w:val="32"/>
        </w:rPr>
        <w:t>（验证信息：学校+姓名）。</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地  址：郑州市惠济区天河路36号郑州财经学院</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联系人：何老师    刘老师 </w:t>
      </w:r>
    </w:p>
    <w:p>
      <w:pPr>
        <w:keepNext w:val="0"/>
        <w:keepLines w:val="0"/>
        <w:pageBreakBefore w:val="0"/>
        <w:widowControl w:val="0"/>
        <w:kinsoku/>
        <w:wordWrap/>
        <w:overflowPunct/>
        <w:topLinePunct w:val="0"/>
        <w:autoSpaceDE/>
        <w:autoSpaceDN/>
        <w:bidi w:val="0"/>
        <w:adjustRightInd/>
        <w:snapToGrid/>
        <w:spacing w:line="52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  话： 13613837428</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17630023912            </w:t>
      </w:r>
    </w:p>
    <w:p>
      <w:pPr>
        <w:keepNext w:val="0"/>
        <w:keepLines w:val="0"/>
        <w:pageBreakBefore w:val="0"/>
        <w:widowControl w:val="0"/>
        <w:kinsoku/>
        <w:wordWrap/>
        <w:overflowPunct/>
        <w:topLinePunct w:val="0"/>
        <w:autoSpaceDE/>
        <w:bidi w:val="0"/>
        <w:spacing w:line="560" w:lineRule="exact"/>
        <w:rPr>
          <w:rFonts w:ascii="仿宋" w:hAnsi="仿宋" w:eastAsia="仿宋" w:cs="仿宋"/>
          <w:sz w:val="32"/>
          <w:szCs w:val="32"/>
        </w:rPr>
      </w:pPr>
      <w:r>
        <w:rPr>
          <w:rFonts w:ascii="仿宋" w:hAnsi="仿宋" w:eastAsia="仿宋" w:cs="仿宋"/>
          <w:sz w:val="32"/>
          <w:szCs w:val="32"/>
        </w:rPr>
        <w:br w:type="page"/>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附件1</w:t>
      </w:r>
    </w:p>
    <w:p>
      <w:pPr>
        <w:keepNext w:val="0"/>
        <w:keepLines w:val="0"/>
        <w:pageBreakBefore w:val="0"/>
        <w:widowControl w:val="0"/>
        <w:kinsoku/>
        <w:wordWrap/>
        <w:overflowPunct/>
        <w:topLinePunct w:val="0"/>
        <w:autoSpaceDE/>
        <w:autoSpaceDN w:val="0"/>
        <w:bidi w:val="0"/>
        <w:spacing w:line="560" w:lineRule="exact"/>
        <w:jc w:val="center"/>
        <w:rPr>
          <w:rFonts w:hint="eastAsia"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第六届郑州地方高校职业技能竞赛</w:t>
      </w:r>
    </w:p>
    <w:p>
      <w:pPr>
        <w:keepNext w:val="0"/>
        <w:keepLines w:val="0"/>
        <w:pageBreakBefore w:val="0"/>
        <w:widowControl w:val="0"/>
        <w:kinsoku/>
        <w:wordWrap/>
        <w:overflowPunct/>
        <w:topLinePunct w:val="0"/>
        <w:autoSpaceDE/>
        <w:autoSpaceDN w:val="0"/>
        <w:bidi w:val="0"/>
        <w:spacing w:line="560" w:lineRule="exact"/>
        <w:jc w:val="center"/>
        <w:rPr>
          <w:rFonts w:hint="eastAsia"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参赛选手报名表</w:t>
      </w:r>
    </w:p>
    <w:p>
      <w:pPr>
        <w:keepNext w:val="0"/>
        <w:keepLines w:val="0"/>
        <w:pageBreakBefore w:val="0"/>
        <w:widowControl w:val="0"/>
        <w:kinsoku/>
        <w:wordWrap/>
        <w:overflowPunct/>
        <w:topLinePunct w:val="0"/>
        <w:autoSpaceDE/>
        <w:autoSpaceDN w:val="0"/>
        <w:bidi w:val="0"/>
        <w:spacing w:line="560" w:lineRule="exact"/>
        <w:rPr>
          <w:rFonts w:hAnsi="宋体"/>
          <w:color w:val="000000"/>
          <w:sz w:val="30"/>
        </w:rPr>
      </w:pPr>
      <w:r>
        <w:rPr>
          <w:rFonts w:ascii="仿宋_GB2312" w:hAnsi="仿宋_GB2312" w:eastAsia="仿宋_GB2312"/>
          <w:color w:val="000000"/>
          <w:sz w:val="30"/>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155"/>
        <w:gridCol w:w="616"/>
        <w:gridCol w:w="1000"/>
        <w:gridCol w:w="771"/>
        <w:gridCol w:w="647"/>
        <w:gridCol w:w="1360"/>
        <w:gridCol w:w="665"/>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姓   名</w:t>
            </w:r>
          </w:p>
        </w:tc>
        <w:tc>
          <w:tcPr>
            <w:tcW w:w="1771"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1771"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性  别</w:t>
            </w:r>
          </w:p>
        </w:tc>
        <w:tc>
          <w:tcPr>
            <w:tcW w:w="2007"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1973" w:type="dxa"/>
            <w:gridSpan w:val="2"/>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照</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民   族</w:t>
            </w:r>
          </w:p>
        </w:tc>
        <w:tc>
          <w:tcPr>
            <w:tcW w:w="1771"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1771"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年  龄</w:t>
            </w:r>
          </w:p>
        </w:tc>
        <w:tc>
          <w:tcPr>
            <w:tcW w:w="2007"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1973" w:type="dxa"/>
            <w:gridSpan w:val="2"/>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身份证号</w:t>
            </w:r>
          </w:p>
        </w:tc>
        <w:tc>
          <w:tcPr>
            <w:tcW w:w="5549" w:type="dxa"/>
            <w:gridSpan w:val="6"/>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1973" w:type="dxa"/>
            <w:gridSpan w:val="2"/>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学 籍 号</w:t>
            </w:r>
          </w:p>
        </w:tc>
        <w:tc>
          <w:tcPr>
            <w:tcW w:w="5549" w:type="dxa"/>
            <w:gridSpan w:val="6"/>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1973" w:type="dxa"/>
            <w:gridSpan w:val="2"/>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所在院校</w:t>
            </w:r>
          </w:p>
        </w:tc>
        <w:tc>
          <w:tcPr>
            <w:tcW w:w="7522" w:type="dxa"/>
            <w:gridSpan w:val="8"/>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院校地址</w:t>
            </w:r>
          </w:p>
        </w:tc>
        <w:tc>
          <w:tcPr>
            <w:tcW w:w="7522" w:type="dxa"/>
            <w:gridSpan w:val="8"/>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邮    编</w:t>
            </w:r>
          </w:p>
        </w:tc>
        <w:tc>
          <w:tcPr>
            <w:tcW w:w="115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1616"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联系电话</w:t>
            </w:r>
          </w:p>
        </w:tc>
        <w:tc>
          <w:tcPr>
            <w:tcW w:w="1418"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2025"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传    真</w:t>
            </w:r>
          </w:p>
        </w:tc>
        <w:tc>
          <w:tcPr>
            <w:tcW w:w="130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所学专业</w:t>
            </w:r>
          </w:p>
        </w:tc>
        <w:tc>
          <w:tcPr>
            <w:tcW w:w="115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1616"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所在年级</w:t>
            </w:r>
          </w:p>
        </w:tc>
        <w:tc>
          <w:tcPr>
            <w:tcW w:w="1418"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c>
          <w:tcPr>
            <w:tcW w:w="2025"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pacing w:val="-12"/>
                <w:sz w:val="24"/>
                <w:szCs w:val="24"/>
              </w:rPr>
              <w:t>指导教师姓名</w:t>
            </w:r>
          </w:p>
        </w:tc>
        <w:tc>
          <w:tcPr>
            <w:tcW w:w="130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参赛项目</w:t>
            </w:r>
          </w:p>
        </w:tc>
        <w:tc>
          <w:tcPr>
            <w:tcW w:w="7522" w:type="dxa"/>
            <w:gridSpan w:val="8"/>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ind w:right="-38"/>
              <w:rPr>
                <w:rFonts w:hint="eastAsia" w:ascii="仿宋" w:hAnsi="仿宋" w:eastAsia="仿宋" w:cs="仿宋"/>
                <w:sz w:val="24"/>
                <w:szCs w:val="24"/>
              </w:rPr>
            </w:pPr>
            <w:r>
              <w:rPr>
                <w:rFonts w:hint="eastAsia" w:ascii="仿宋" w:hAnsi="仿宋" w:eastAsia="仿宋" w:cs="仿宋"/>
                <w:color w:val="000000"/>
                <w:sz w:val="24"/>
                <w:szCs w:val="24"/>
              </w:rPr>
              <w:t xml:space="preserve"> 院校意见</w:t>
            </w:r>
          </w:p>
        </w:tc>
        <w:tc>
          <w:tcPr>
            <w:tcW w:w="7522" w:type="dxa"/>
            <w:gridSpan w:val="8"/>
            <w:tcMar>
              <w:top w:w="0" w:type="dxa"/>
              <w:left w:w="108" w:type="dxa"/>
              <w:bottom w:w="0" w:type="dxa"/>
              <w:right w:w="108" w:type="dxa"/>
            </w:tcMar>
            <w:vAlign w:val="bottom"/>
          </w:tcPr>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szCs w:val="24"/>
              </w:rPr>
            </w:pPr>
            <w:r>
              <w:rPr>
                <w:rFonts w:hint="eastAsia" w:ascii="仿宋" w:hAnsi="仿宋" w:eastAsia="仿宋" w:cs="仿宋"/>
                <w:color w:val="000000"/>
                <w:sz w:val="24"/>
                <w:szCs w:val="24"/>
              </w:rPr>
              <w:t xml:space="preserve">                 </w:t>
            </w:r>
          </w:p>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szCs w:val="24"/>
              </w:rPr>
            </w:pPr>
            <w:r>
              <w:rPr>
                <w:rFonts w:hint="eastAsia" w:ascii="仿宋" w:hAnsi="仿宋" w:eastAsia="仿宋" w:cs="仿宋"/>
                <w:color w:val="000000"/>
                <w:sz w:val="24"/>
                <w:szCs w:val="24"/>
              </w:rPr>
              <w:t xml:space="preserve"> </w:t>
            </w:r>
          </w:p>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szCs w:val="24"/>
              </w:rPr>
            </w:pPr>
            <w:r>
              <w:rPr>
                <w:rFonts w:hint="eastAsia" w:ascii="仿宋" w:hAnsi="仿宋" w:eastAsia="仿宋" w:cs="仿宋"/>
                <w:color w:val="000000"/>
                <w:sz w:val="24"/>
                <w:szCs w:val="24"/>
              </w:rPr>
              <w:t xml:space="preserve">                                    盖   章</w:t>
            </w:r>
          </w:p>
          <w:p>
            <w:pPr>
              <w:keepNext w:val="0"/>
              <w:keepLines w:val="0"/>
              <w:pageBreakBefore w:val="0"/>
              <w:widowControl w:val="0"/>
              <w:kinsoku/>
              <w:wordWrap/>
              <w:overflowPunct/>
              <w:topLinePunct w:val="0"/>
              <w:autoSpaceDE/>
              <w:autoSpaceDN w:val="0"/>
              <w:bidi w:val="0"/>
              <w:spacing w:line="560" w:lineRule="exact"/>
              <w:ind w:firstLine="2072"/>
              <w:rPr>
                <w:rFonts w:hint="eastAsia" w:ascii="仿宋" w:hAnsi="仿宋" w:eastAsia="仿宋" w:cs="仿宋"/>
                <w:sz w:val="24"/>
                <w:szCs w:val="24"/>
              </w:rPr>
            </w:pPr>
            <w:r>
              <w:rPr>
                <w:rFonts w:hint="eastAsia" w:ascii="仿宋" w:hAnsi="仿宋" w:eastAsia="仿宋" w:cs="仿宋"/>
                <w:color w:val="000000"/>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szCs w:val="24"/>
              </w:rPr>
            </w:pPr>
            <w:r>
              <w:rPr>
                <w:rFonts w:hint="eastAsia" w:ascii="仿宋" w:hAnsi="仿宋" w:eastAsia="仿宋" w:cs="仿宋"/>
                <w:color w:val="000000"/>
                <w:sz w:val="24"/>
                <w:szCs w:val="24"/>
              </w:rPr>
              <w:t>备注</w:t>
            </w:r>
          </w:p>
        </w:tc>
        <w:tc>
          <w:tcPr>
            <w:tcW w:w="7522" w:type="dxa"/>
            <w:gridSpan w:val="8"/>
            <w:tcMar>
              <w:top w:w="0" w:type="dxa"/>
              <w:left w:w="108" w:type="dxa"/>
              <w:bottom w:w="0" w:type="dxa"/>
              <w:right w:w="108" w:type="dxa"/>
            </w:tcMar>
            <w:vAlign w:val="bottom"/>
          </w:tcPr>
          <w:p>
            <w:pPr>
              <w:keepNext w:val="0"/>
              <w:keepLines w:val="0"/>
              <w:pageBreakBefore w:val="0"/>
              <w:widowControl w:val="0"/>
              <w:kinsoku/>
              <w:wordWrap/>
              <w:overflowPunct/>
              <w:topLinePunct w:val="0"/>
              <w:autoSpaceDE/>
              <w:autoSpaceDN w:val="0"/>
              <w:bidi w:val="0"/>
              <w:spacing w:line="560" w:lineRule="exact"/>
              <w:ind w:firstLine="5600"/>
              <w:rPr>
                <w:rFonts w:hint="eastAsia" w:ascii="仿宋" w:hAnsi="仿宋" w:eastAsia="仿宋" w:cs="仿宋"/>
                <w:sz w:val="24"/>
                <w:szCs w:val="24"/>
              </w:rPr>
            </w:pPr>
            <w:r>
              <w:rPr>
                <w:rFonts w:hint="eastAsia" w:ascii="仿宋" w:hAnsi="仿宋" w:eastAsia="仿宋" w:cs="仿宋"/>
                <w:color w:val="000000"/>
                <w:sz w:val="24"/>
                <w:szCs w:val="24"/>
              </w:rPr>
              <w:t xml:space="preserve"> </w:t>
            </w:r>
          </w:p>
        </w:tc>
      </w:tr>
    </w:tbl>
    <w:p>
      <w:pPr>
        <w:keepNext w:val="0"/>
        <w:keepLines w:val="0"/>
        <w:pageBreakBefore w:val="0"/>
        <w:widowControl w:val="0"/>
        <w:kinsoku/>
        <w:wordWrap/>
        <w:overflowPunct/>
        <w:topLinePunct w:val="0"/>
        <w:autoSpaceDE/>
        <w:autoSpaceDN w:val="0"/>
        <w:bidi w:val="0"/>
        <w:spacing w:line="560" w:lineRule="exact"/>
        <w:rPr>
          <w:rFonts w:hint="eastAsia" w:ascii="宋体" w:hAnsi="宋体" w:cs="宋体"/>
          <w:color w:val="000000"/>
          <w:sz w:val="30"/>
        </w:rPr>
      </w:pPr>
      <w:r>
        <w:rPr>
          <w:rFonts w:ascii="黑体" w:hAnsi="黑体" w:eastAsia="黑体"/>
          <w:color w:val="000000"/>
          <w:sz w:val="30"/>
        </w:rPr>
        <w:br w:type="page"/>
      </w:r>
      <w:r>
        <w:rPr>
          <w:rFonts w:hint="eastAsia" w:ascii="仿宋" w:hAnsi="仿宋" w:eastAsia="仿宋" w:cs="仿宋"/>
          <w:color w:val="000000"/>
          <w:sz w:val="32"/>
          <w:szCs w:val="32"/>
        </w:rPr>
        <w:t>附件2</w:t>
      </w:r>
    </w:p>
    <w:p>
      <w:pPr>
        <w:keepNext w:val="0"/>
        <w:keepLines w:val="0"/>
        <w:pageBreakBefore w:val="0"/>
        <w:widowControl w:val="0"/>
        <w:kinsoku/>
        <w:wordWrap/>
        <w:overflowPunct/>
        <w:topLinePunct w:val="0"/>
        <w:autoSpaceDE/>
        <w:autoSpaceDN w:val="0"/>
        <w:bidi w:val="0"/>
        <w:spacing w:line="560" w:lineRule="exact"/>
        <w:jc w:val="center"/>
        <w:rPr>
          <w:rFonts w:hint="eastAsia"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第六届郑州地方高校职业技能竞赛</w:t>
      </w:r>
    </w:p>
    <w:p>
      <w:pPr>
        <w:keepNext w:val="0"/>
        <w:keepLines w:val="0"/>
        <w:pageBreakBefore w:val="0"/>
        <w:widowControl w:val="0"/>
        <w:kinsoku/>
        <w:wordWrap/>
        <w:overflowPunct/>
        <w:topLinePunct w:val="0"/>
        <w:autoSpaceDE/>
        <w:autoSpaceDN w:val="0"/>
        <w:bidi w:val="0"/>
        <w:spacing w:line="560" w:lineRule="exact"/>
        <w:jc w:val="center"/>
        <w:rPr>
          <w:rFonts w:hint="eastAsia" w:asciiTheme="majorEastAsia" w:hAnsiTheme="majorEastAsia" w:eastAsiaTheme="majorEastAsia" w:cstheme="majorEastAsia"/>
          <w:b/>
          <w:bCs/>
          <w:color w:val="000000"/>
          <w:sz w:val="44"/>
          <w:szCs w:val="44"/>
        </w:rPr>
      </w:pPr>
      <w:r>
        <w:rPr>
          <w:rFonts w:hint="eastAsia" w:asciiTheme="majorEastAsia" w:hAnsiTheme="majorEastAsia" w:eastAsiaTheme="majorEastAsia" w:cstheme="majorEastAsia"/>
          <w:b/>
          <w:bCs/>
          <w:color w:val="000000"/>
          <w:sz w:val="44"/>
          <w:szCs w:val="44"/>
        </w:rPr>
        <w:t>参赛院校</w:t>
      </w:r>
      <w:r>
        <w:rPr>
          <w:rFonts w:hint="eastAsia" w:asciiTheme="majorEastAsia" w:hAnsiTheme="majorEastAsia" w:eastAsiaTheme="majorEastAsia" w:cstheme="majorEastAsia"/>
          <w:b/>
          <w:bCs/>
          <w:color w:val="000000"/>
          <w:sz w:val="44"/>
          <w:szCs w:val="44"/>
          <w:lang w:val="en-US" w:eastAsia="zh-CN"/>
        </w:rPr>
        <w:t>老师</w:t>
      </w:r>
      <w:r>
        <w:rPr>
          <w:rFonts w:hint="eastAsia" w:asciiTheme="majorEastAsia" w:hAnsiTheme="majorEastAsia" w:eastAsiaTheme="majorEastAsia" w:cstheme="majorEastAsia"/>
          <w:b/>
          <w:bCs/>
          <w:color w:val="000000"/>
          <w:sz w:val="44"/>
          <w:szCs w:val="44"/>
        </w:rPr>
        <w:t>及</w:t>
      </w:r>
      <w:r>
        <w:rPr>
          <w:rFonts w:hint="eastAsia" w:asciiTheme="majorEastAsia" w:hAnsiTheme="majorEastAsia" w:eastAsiaTheme="majorEastAsia" w:cstheme="majorEastAsia"/>
          <w:b/>
          <w:bCs/>
          <w:color w:val="000000"/>
          <w:sz w:val="44"/>
          <w:szCs w:val="44"/>
          <w:lang w:val="en-US" w:eastAsia="zh-CN"/>
        </w:rPr>
        <w:t>学生</w:t>
      </w:r>
      <w:r>
        <w:rPr>
          <w:rFonts w:hint="eastAsia" w:asciiTheme="majorEastAsia" w:hAnsiTheme="majorEastAsia" w:eastAsiaTheme="majorEastAsia" w:cstheme="majorEastAsia"/>
          <w:b/>
          <w:bCs/>
          <w:color w:val="000000"/>
          <w:sz w:val="44"/>
          <w:szCs w:val="44"/>
        </w:rPr>
        <w:t>信息汇总表</w:t>
      </w:r>
    </w:p>
    <w:p>
      <w:pPr>
        <w:keepNext w:val="0"/>
        <w:keepLines w:val="0"/>
        <w:pageBreakBefore w:val="0"/>
        <w:widowControl w:val="0"/>
        <w:kinsoku/>
        <w:wordWrap/>
        <w:overflowPunct/>
        <w:topLinePunct w:val="0"/>
        <w:autoSpaceDE/>
        <w:autoSpaceDN w:val="0"/>
        <w:bidi w:val="0"/>
        <w:spacing w:line="560" w:lineRule="exact"/>
        <w:ind w:firstLine="120"/>
        <w:rPr>
          <w:rFonts w:hint="eastAsia" w:ascii="宋体" w:hAnsi="宋体" w:cs="宋体"/>
          <w:color w:val="000000"/>
          <w:sz w:val="30"/>
        </w:rPr>
      </w:pPr>
      <w:r>
        <w:rPr>
          <w:rFonts w:hint="eastAsia" w:ascii="宋体" w:hAnsi="宋体" w:cs="宋体"/>
          <w:color w:val="000000"/>
          <w:sz w:val="24"/>
        </w:rPr>
        <w:t xml:space="preserve"> </w:t>
      </w:r>
    </w:p>
    <w:p>
      <w:pPr>
        <w:keepNext w:val="0"/>
        <w:keepLines w:val="0"/>
        <w:pageBreakBefore w:val="0"/>
        <w:widowControl w:val="0"/>
        <w:kinsoku/>
        <w:wordWrap/>
        <w:overflowPunct/>
        <w:topLinePunct w:val="0"/>
        <w:autoSpaceDE/>
        <w:autoSpaceDN w:val="0"/>
        <w:bidi w:val="0"/>
        <w:spacing w:line="560" w:lineRule="exact"/>
        <w:ind w:firstLine="120"/>
        <w:rPr>
          <w:rFonts w:hint="eastAsia" w:ascii="宋体" w:hAnsi="宋体" w:cs="宋体"/>
          <w:color w:val="000000"/>
          <w:sz w:val="30"/>
        </w:rPr>
      </w:pPr>
      <w:r>
        <w:rPr>
          <w:rFonts w:hint="eastAsia" w:ascii="宋体" w:hAnsi="宋体" w:cs="宋体"/>
          <w:color w:val="000000"/>
          <w:sz w:val="24"/>
        </w:rPr>
        <w:t>参赛院校：</w:t>
      </w:r>
      <w:r>
        <w:rPr>
          <w:rFonts w:hint="eastAsia" w:ascii="宋体" w:hAnsi="宋体" w:cs="宋体"/>
          <w:color w:val="000000"/>
          <w:sz w:val="24"/>
          <w:u w:val="single"/>
        </w:rPr>
        <w:t xml:space="preserve">                   </w:t>
      </w:r>
      <w:r>
        <w:rPr>
          <w:rFonts w:hint="eastAsia" w:ascii="宋体" w:hAnsi="宋体" w:cs="宋体"/>
          <w:color w:val="000000"/>
          <w:sz w:val="24"/>
        </w:rPr>
        <w:t xml:space="preserve">          竞赛项目：</w:t>
      </w:r>
      <w:r>
        <w:rPr>
          <w:rFonts w:hint="eastAsia" w:ascii="宋体" w:hAnsi="宋体" w:cs="宋体"/>
          <w:color w:val="000000"/>
          <w:sz w:val="24"/>
          <w:u w:val="single"/>
        </w:rPr>
        <w:t xml:space="preserve">                 </w:t>
      </w:r>
      <w:r>
        <w:rPr>
          <w:rFonts w:hint="eastAsia" w:ascii="宋体" w:hAnsi="宋体" w:cs="宋体"/>
          <w:color w:val="000000"/>
          <w:sz w:val="24"/>
        </w:rPr>
        <w:t xml:space="preserve">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1248"/>
        <w:gridCol w:w="1415"/>
        <w:gridCol w:w="1391"/>
        <w:gridCol w:w="923"/>
        <w:gridCol w:w="1754"/>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715" w:type="dxa"/>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序号</w:t>
            </w:r>
          </w:p>
        </w:tc>
        <w:tc>
          <w:tcPr>
            <w:tcW w:w="1248" w:type="dxa"/>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color w:val="000000"/>
                <w:sz w:val="24"/>
                <w:szCs w:val="24"/>
              </w:rPr>
            </w:pPr>
            <w:r>
              <w:rPr>
                <w:rFonts w:hint="eastAsia" w:ascii="仿宋" w:hAnsi="仿宋" w:eastAsia="仿宋" w:cs="仿宋"/>
                <w:color w:val="000000"/>
                <w:sz w:val="24"/>
                <w:szCs w:val="24"/>
              </w:rPr>
              <w:t>参赛队名</w:t>
            </w:r>
          </w:p>
        </w:tc>
        <w:tc>
          <w:tcPr>
            <w:tcW w:w="1415" w:type="dxa"/>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带队老师及</w:t>
            </w:r>
          </w:p>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联系方式</w:t>
            </w:r>
          </w:p>
        </w:tc>
        <w:tc>
          <w:tcPr>
            <w:tcW w:w="1391" w:type="dxa"/>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指导老师及</w:t>
            </w:r>
          </w:p>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联系方式</w:t>
            </w:r>
          </w:p>
        </w:tc>
        <w:tc>
          <w:tcPr>
            <w:tcW w:w="4048" w:type="dxa"/>
            <w:gridSpan w:val="3"/>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参赛学生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715" w:type="dxa"/>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248" w:type="dxa"/>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p>
        </w:tc>
        <w:tc>
          <w:tcPr>
            <w:tcW w:w="1415" w:type="dxa"/>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p>
        </w:tc>
        <w:tc>
          <w:tcPr>
            <w:tcW w:w="1391" w:type="dxa"/>
            <w:vMerge w:val="continue"/>
            <w:tcMar>
              <w:top w:w="0" w:type="dxa"/>
              <w:left w:w="108" w:type="dxa"/>
              <w:bottom w:w="0" w:type="dxa"/>
              <w:right w:w="108" w:type="dxa"/>
            </w:tcMar>
            <w:vAlign w:val="center"/>
          </w:tcPr>
          <w:p>
            <w:pPr>
              <w:keepNext w:val="0"/>
              <w:keepLines w:val="0"/>
              <w:pageBreakBefore w:val="0"/>
              <w:widowControl w:val="0"/>
              <w:shd w:val="solid" w:color="FFFFFF" w:fill="auto"/>
              <w:kinsoku/>
              <w:wordWrap/>
              <w:overflowPunct/>
              <w:topLinePunct w:val="0"/>
              <w:autoSpaceDE/>
              <w:autoSpaceDN w:val="0"/>
              <w:bidi w:val="0"/>
              <w:adjustRightInd/>
              <w:snapToGrid/>
              <w:spacing w:line="400" w:lineRule="exact"/>
              <w:jc w:val="center"/>
              <w:textAlignment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姓名</w:t>
            </w: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身份证号</w:t>
            </w: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color w:val="000000"/>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1</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2</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3</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4</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5</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6</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7</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8</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9</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7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r>
              <w:rPr>
                <w:rFonts w:hint="eastAsia" w:ascii="仿宋" w:hAnsi="仿宋" w:eastAsia="仿宋" w:cs="仿宋"/>
                <w:sz w:val="24"/>
                <w:szCs w:val="24"/>
              </w:rPr>
              <w:t>10</w:t>
            </w:r>
          </w:p>
        </w:tc>
        <w:tc>
          <w:tcPr>
            <w:tcW w:w="12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41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9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923"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75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c>
          <w:tcPr>
            <w:tcW w:w="1371"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adjustRightInd/>
              <w:snapToGrid/>
              <w:spacing w:line="400" w:lineRule="exact"/>
              <w:jc w:val="center"/>
              <w:rPr>
                <w:rFonts w:hint="eastAsia" w:ascii="仿宋" w:hAnsi="仿宋" w:eastAsia="仿宋" w:cs="仿宋"/>
                <w:sz w:val="24"/>
                <w:szCs w:val="24"/>
              </w:rPr>
            </w:pPr>
          </w:p>
        </w:tc>
      </w:tr>
    </w:tbl>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sz w:val="24"/>
          <w:szCs w:val="28"/>
        </w:rPr>
      </w:pPr>
      <w:r>
        <w:rPr>
          <w:rFonts w:hint="eastAsia" w:ascii="仿宋" w:hAnsi="仿宋" w:eastAsia="仿宋" w:cs="仿宋"/>
          <w:color w:val="000000"/>
          <w:sz w:val="24"/>
          <w:szCs w:val="28"/>
        </w:rPr>
        <w:t>备注：</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sz w:val="28"/>
          <w:szCs w:val="32"/>
        </w:rPr>
      </w:pPr>
      <w:r>
        <w:rPr>
          <w:rFonts w:hint="eastAsia" w:ascii="仿宋" w:hAnsi="仿宋" w:eastAsia="仿宋" w:cs="仿宋"/>
          <w:color w:val="000000"/>
          <w:sz w:val="24"/>
          <w:szCs w:val="28"/>
        </w:rPr>
        <w:t>1.每个参赛学校指导老师和参赛学生数量按照各赛项规程说明要求填写。</w:t>
      </w:r>
    </w:p>
    <w:p>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sz w:val="24"/>
          <w:szCs w:val="28"/>
        </w:rPr>
      </w:pPr>
      <w:r>
        <w:rPr>
          <w:rFonts w:hint="eastAsia" w:ascii="仿宋" w:hAnsi="仿宋" w:eastAsia="仿宋" w:cs="仿宋"/>
          <w:color w:val="000000"/>
          <w:sz w:val="24"/>
          <w:szCs w:val="28"/>
        </w:rPr>
        <w:t>2.各报名队将参赛学生身份证复印件、学生证复印件、高招录取名册复印件并加盖公章的电子版与此文档一并打包发送至邮箱：</w:t>
      </w:r>
      <w:r>
        <w:rPr>
          <w:rFonts w:hint="eastAsia" w:ascii="仿宋" w:hAnsi="仿宋" w:eastAsia="仿宋" w:cs="仿宋"/>
        </w:rPr>
        <w:fldChar w:fldCharType="begin"/>
      </w:r>
      <w:r>
        <w:rPr>
          <w:rFonts w:hint="eastAsia" w:ascii="仿宋" w:hAnsi="仿宋" w:eastAsia="仿宋" w:cs="仿宋"/>
        </w:rPr>
        <w:instrText xml:space="preserve"> HYPERLINK "mailto:zhengcaiwuliu@163.com" </w:instrText>
      </w:r>
      <w:r>
        <w:rPr>
          <w:rFonts w:hint="eastAsia" w:ascii="仿宋" w:hAnsi="仿宋" w:eastAsia="仿宋" w:cs="仿宋"/>
        </w:rPr>
        <w:fldChar w:fldCharType="separate"/>
      </w:r>
      <w:r>
        <w:rPr>
          <w:rFonts w:hint="eastAsia" w:ascii="仿宋" w:hAnsi="仿宋" w:eastAsia="仿宋" w:cs="仿宋"/>
          <w:color w:val="000000"/>
          <w:sz w:val="24"/>
          <w:szCs w:val="28"/>
        </w:rPr>
        <w:t>zhengcaitongji@163.com</w:t>
      </w:r>
      <w:r>
        <w:rPr>
          <w:rFonts w:hint="eastAsia" w:ascii="仿宋" w:hAnsi="仿宋" w:eastAsia="仿宋" w:cs="仿宋"/>
          <w:color w:val="000000"/>
          <w:sz w:val="24"/>
          <w:szCs w:val="28"/>
        </w:rPr>
        <w:fldChar w:fldCharType="end"/>
      </w:r>
      <w:r>
        <w:rPr>
          <w:rFonts w:hint="eastAsia" w:ascii="仿宋" w:hAnsi="仿宋" w:eastAsia="仿宋" w:cs="仿宋"/>
          <w:color w:val="000000"/>
          <w:sz w:val="24"/>
          <w:szCs w:val="28"/>
        </w:rPr>
        <w:t>。报名截止日期2020年9月20日18:00。报名后请加入QQ群：</w:t>
      </w:r>
      <w:r>
        <w:rPr>
          <w:rFonts w:hint="eastAsia" w:ascii="仿宋" w:hAnsi="仿宋" w:eastAsia="仿宋" w:cs="仿宋"/>
          <w:sz w:val="24"/>
          <w:szCs w:val="28"/>
        </w:rPr>
        <w:t>672430782</w:t>
      </w:r>
      <w:r>
        <w:rPr>
          <w:rFonts w:hint="eastAsia" w:ascii="仿宋" w:hAnsi="仿宋" w:eastAsia="仿宋" w:cs="仿宋"/>
          <w:color w:val="000000"/>
          <w:sz w:val="24"/>
          <w:szCs w:val="28"/>
        </w:rPr>
        <w:t>。</w:t>
      </w:r>
      <w:bookmarkStart w:id="1" w:name="_GoBack"/>
      <w:bookmarkEnd w:id="1"/>
    </w:p>
    <w:sectPr>
      <w:footerReference r:id="rId3" w:type="default"/>
      <w:pgSz w:w="11906" w:h="16838"/>
      <w:pgMar w:top="2098" w:right="1531" w:bottom="198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4"/>
        <w:szCs w:val="24"/>
      </w:rPr>
    </w:pPr>
    <w:r>
      <w:rPr>
        <w:sz w:val="24"/>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241300" cy="175260"/>
              <wp:effectExtent l="0" t="0" r="0" b="1905"/>
              <wp:wrapNone/>
              <wp:docPr id="1" name="文本框1"/>
              <wp:cNvGraphicFramePr/>
              <a:graphic xmlns:a="http://schemas.openxmlformats.org/drawingml/2006/main">
                <a:graphicData uri="http://schemas.microsoft.com/office/word/2010/wordprocessingShape">
                  <wps:wsp>
                    <wps:cNvSpPr txBox="1">
                      <a:spLocks noChangeArrowheads="1"/>
                    </wps:cNvSpPr>
                    <wps:spPr bwMode="auto">
                      <a:xfrm>
                        <a:off x="0" y="0"/>
                        <a:ext cx="241300" cy="175260"/>
                      </a:xfrm>
                      <a:prstGeom prst="rect">
                        <a:avLst/>
                      </a:prstGeom>
                      <a:noFill/>
                      <a:ln>
                        <a:noFill/>
                      </a:ln>
                    </wps:spPr>
                    <wps:txbx>
                      <w:txbxContent>
                        <w:p>
                          <w:pPr>
                            <w:pStyle w:val="6"/>
                            <w:jc w:val="center"/>
                          </w:pPr>
                          <w:r>
                            <w:rPr>
                              <w:sz w:val="24"/>
                              <w:szCs w:val="24"/>
                            </w:rPr>
                            <w:fldChar w:fldCharType="begin"/>
                          </w:r>
                          <w:r>
                            <w:rPr>
                              <w:sz w:val="24"/>
                              <w:szCs w:val="24"/>
                            </w:rPr>
                            <w:instrText xml:space="preserve">PAGE   \* MERGEFORMAT</w:instrText>
                          </w:r>
                          <w:r>
                            <w:rPr>
                              <w:sz w:val="24"/>
                              <w:szCs w:val="24"/>
                            </w:rPr>
                            <w:fldChar w:fldCharType="separate"/>
                          </w:r>
                          <w:r>
                            <w:rPr>
                              <w:lang w:val="en-US" w:eastAsia="zh-CN"/>
                            </w:rPr>
                            <w:t>-</w:t>
                          </w:r>
                          <w:r>
                            <w:rPr>
                              <w:sz w:val="24"/>
                              <w:szCs w:val="24"/>
                              <w:lang w:val="en-US" w:eastAsia="zh-CN"/>
                            </w:rPr>
                            <w:t xml:space="preserve"> 1 -</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 id="文本框1" o:spid="_x0000_s1026" o:spt="202" type="#_x0000_t202" style="position:absolute;left:0pt;margin-top:0pt;height:13.8pt;width:19pt;mso-position-horizontal:right;mso-position-horizontal-relative:margin;mso-wrap-style:none;z-index:251658240;mso-width-relative:page;mso-height-relative:page;" filled="f" stroked="f" coordsize="21600,21600" o:gfxdata="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gWpb19AAAAAD&#10;AQAADwAAAAAAAAABACAAAAAiAAAAZHJzL2Rvd25yZXYueG1sUEsBAhQAFAAAAAgAh07iQMNmNx/r&#10;AQAAswMAAA4AAAAAAAAAAQAgAAAAHwEAAGRycy9lMm9Eb2MueG1sUEsFBgAAAAAGAAYAWQEAAHwF&#10;AAAAAA==&#10;">
              <v:fill on="f" focussize="0,0"/>
              <v:stroke on="f"/>
              <v:imagedata o:title=""/>
              <o:lock v:ext="edit" aspectratio="f"/>
              <v:textbox inset="0mm,0mm,0mm,0mm" style="mso-fit-shape-to-text:t;">
                <w:txbxContent>
                  <w:p>
                    <w:pPr>
                      <w:pStyle w:val="6"/>
                      <w:jc w:val="center"/>
                    </w:pPr>
                    <w:r>
                      <w:rPr>
                        <w:sz w:val="24"/>
                        <w:szCs w:val="24"/>
                      </w:rPr>
                      <w:fldChar w:fldCharType="begin"/>
                    </w:r>
                    <w:r>
                      <w:rPr>
                        <w:sz w:val="24"/>
                        <w:szCs w:val="24"/>
                      </w:rPr>
                      <w:instrText xml:space="preserve">PAGE   \* MERGEFORMAT</w:instrText>
                    </w:r>
                    <w:r>
                      <w:rPr>
                        <w:sz w:val="24"/>
                        <w:szCs w:val="24"/>
                      </w:rPr>
                      <w:fldChar w:fldCharType="separate"/>
                    </w:r>
                    <w:r>
                      <w:rPr>
                        <w:lang w:val="en-US" w:eastAsia="zh-CN"/>
                      </w:rPr>
                      <w:t>-</w:t>
                    </w:r>
                    <w:r>
                      <w:rPr>
                        <w:sz w:val="24"/>
                        <w:szCs w:val="24"/>
                        <w:lang w:val="en-US" w:eastAsia="zh-CN"/>
                      </w:rPr>
                      <w:t xml:space="preserve"> 1 -</w:t>
                    </w:r>
                    <w:r>
                      <w:rPr>
                        <w:sz w:val="24"/>
                        <w:szCs w:val="24"/>
                      </w:rPr>
                      <w:fldChar w:fldCharType="end"/>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4952"/>
    <w:rsid w:val="000F796E"/>
    <w:rsid w:val="0014210D"/>
    <w:rsid w:val="006E22D1"/>
    <w:rsid w:val="0073191C"/>
    <w:rsid w:val="00784A5D"/>
    <w:rsid w:val="00952F4A"/>
    <w:rsid w:val="009F7026"/>
    <w:rsid w:val="00B078C2"/>
    <w:rsid w:val="00D81C8A"/>
    <w:rsid w:val="00E136E2"/>
    <w:rsid w:val="00F15FF8"/>
    <w:rsid w:val="00FC045A"/>
    <w:rsid w:val="05E61CA0"/>
    <w:rsid w:val="0B123FB7"/>
    <w:rsid w:val="13000DDB"/>
    <w:rsid w:val="18DB4B82"/>
    <w:rsid w:val="19D7457B"/>
    <w:rsid w:val="1A1C4F1D"/>
    <w:rsid w:val="1F0B4952"/>
    <w:rsid w:val="20F54320"/>
    <w:rsid w:val="269D0546"/>
    <w:rsid w:val="2E281E11"/>
    <w:rsid w:val="38A103D0"/>
    <w:rsid w:val="424A49A1"/>
    <w:rsid w:val="4331087B"/>
    <w:rsid w:val="4AE60F58"/>
    <w:rsid w:val="4B7B6705"/>
    <w:rsid w:val="5058104A"/>
    <w:rsid w:val="55A12428"/>
    <w:rsid w:val="56111AFF"/>
    <w:rsid w:val="582A6399"/>
    <w:rsid w:val="58655E7E"/>
    <w:rsid w:val="5E106205"/>
    <w:rsid w:val="5F99651D"/>
    <w:rsid w:val="61503203"/>
    <w:rsid w:val="6CAB20FE"/>
    <w:rsid w:val="6CC1328E"/>
    <w:rsid w:val="6D0C024E"/>
    <w:rsid w:val="726B7CC1"/>
    <w:rsid w:val="72E255DA"/>
    <w:rsid w:val="792D651D"/>
    <w:rsid w:val="7A192F2F"/>
    <w:rsid w:val="7B7F5AF1"/>
    <w:rsid w:val="7CA20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2"/>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18"/>
    <w:unhideWhenUsed/>
    <w:qFormat/>
    <w:uiPriority w:val="99"/>
    <w:pPr>
      <w:widowControl/>
      <w:spacing w:before="100" w:beforeAutospacing="1" w:after="100" w:afterAutospacing="1"/>
      <w:jc w:val="left"/>
    </w:pPr>
    <w:rPr>
      <w:rFonts w:ascii="宋体" w:hAnsi="宋体"/>
      <w:kern w:val="0"/>
      <w:sz w:val="24"/>
    </w:rPr>
  </w:style>
  <w:style w:type="paragraph" w:styleId="4">
    <w:name w:val="Body Text Indent 2"/>
    <w:basedOn w:val="1"/>
    <w:qFormat/>
    <w:uiPriority w:val="0"/>
    <w:pPr>
      <w:spacing w:after="120" w:line="480" w:lineRule="auto"/>
      <w:ind w:left="420" w:leftChars="200"/>
    </w:pPr>
  </w:style>
  <w:style w:type="paragraph" w:styleId="5">
    <w:name w:val="Balloon Text"/>
    <w:basedOn w:val="1"/>
    <w:semiHidden/>
    <w:qFormat/>
    <w:uiPriority w:val="0"/>
    <w:rPr>
      <w:sz w:val="18"/>
      <w:szCs w:val="18"/>
    </w:rPr>
  </w:style>
  <w:style w:type="paragraph" w:styleId="6">
    <w:name w:val="footer"/>
    <w:basedOn w:val="1"/>
    <w:link w:val="26"/>
    <w:qFormat/>
    <w:uiPriority w:val="99"/>
    <w:pPr>
      <w:tabs>
        <w:tab w:val="center" w:pos="4153"/>
        <w:tab w:val="right" w:pos="8306"/>
      </w:tabs>
      <w:snapToGrid w:val="0"/>
      <w:jc w:val="left"/>
    </w:pPr>
    <w:rPr>
      <w:sz w:val="18"/>
      <w:szCs w:val="18"/>
    </w:rPr>
  </w:style>
  <w:style w:type="paragraph" w:styleId="7">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Title"/>
    <w:basedOn w:val="1"/>
    <w:next w:val="1"/>
    <w:link w:val="24"/>
    <w:qFormat/>
    <w:uiPriority w:val="0"/>
    <w:pPr>
      <w:spacing w:before="240" w:after="60"/>
      <w:jc w:val="center"/>
      <w:outlineLvl w:val="0"/>
    </w:pPr>
    <w:rPr>
      <w:rFonts w:ascii="Calibri Light" w:hAnsi="Calibri Light"/>
      <w:b/>
      <w:bCs/>
      <w:sz w:val="32"/>
      <w:szCs w:val="32"/>
    </w:rPr>
  </w:style>
  <w:style w:type="character" w:styleId="12">
    <w:name w:val="Strong"/>
    <w:qFormat/>
    <w:uiPriority w:val="22"/>
    <w:rPr>
      <w:b/>
      <w:bCs/>
    </w:rPr>
  </w:style>
  <w:style w:type="character" w:styleId="13">
    <w:name w:val="page number"/>
    <w:basedOn w:val="11"/>
    <w:qFormat/>
    <w:uiPriority w:val="0"/>
  </w:style>
  <w:style w:type="character" w:styleId="14">
    <w:name w:val="FollowedHyperlink"/>
    <w:qFormat/>
    <w:uiPriority w:val="0"/>
    <w:rPr>
      <w:color w:val="000000"/>
      <w:u w:val="none"/>
    </w:rPr>
  </w:style>
  <w:style w:type="character" w:styleId="15">
    <w:name w:val="Emphasis"/>
    <w:qFormat/>
    <w:uiPriority w:val="20"/>
    <w:rPr>
      <w:i/>
      <w:iCs/>
    </w:rPr>
  </w:style>
  <w:style w:type="character" w:styleId="16">
    <w:name w:val="Hyperlink"/>
    <w:qFormat/>
    <w:uiPriority w:val="99"/>
    <w:rPr>
      <w:color w:val="000000"/>
      <w:u w:val="none"/>
    </w:rPr>
  </w:style>
  <w:style w:type="character" w:customStyle="1" w:styleId="17">
    <w:name w:val="big"/>
    <w:qFormat/>
    <w:uiPriority w:val="0"/>
  </w:style>
  <w:style w:type="character" w:customStyle="1" w:styleId="18">
    <w:name w:val="批注文字 Char"/>
    <w:link w:val="3"/>
    <w:qFormat/>
    <w:uiPriority w:val="99"/>
    <w:rPr>
      <w:rFonts w:ascii="宋体" w:hAnsi="宋体" w:cs="宋体"/>
      <w:sz w:val="24"/>
      <w:szCs w:val="24"/>
    </w:rPr>
  </w:style>
  <w:style w:type="character" w:customStyle="1" w:styleId="19">
    <w:name w:val="num"/>
    <w:qFormat/>
    <w:uiPriority w:val="0"/>
  </w:style>
  <w:style w:type="character" w:customStyle="1" w:styleId="20">
    <w:name w:val="small"/>
    <w:qFormat/>
    <w:uiPriority w:val="0"/>
  </w:style>
  <w:style w:type="character" w:customStyle="1" w:styleId="21">
    <w:name w:val="页眉 Char"/>
    <w:link w:val="7"/>
    <w:qFormat/>
    <w:uiPriority w:val="0"/>
    <w:rPr>
      <w:kern w:val="2"/>
      <w:sz w:val="18"/>
      <w:szCs w:val="18"/>
    </w:rPr>
  </w:style>
  <w:style w:type="character" w:customStyle="1" w:styleId="22">
    <w:name w:val="标题 1 Char"/>
    <w:link w:val="2"/>
    <w:qFormat/>
    <w:uiPriority w:val="9"/>
    <w:rPr>
      <w:rFonts w:ascii="宋体" w:hAnsi="宋体" w:cs="宋体"/>
      <w:b/>
      <w:bCs/>
      <w:kern w:val="36"/>
      <w:sz w:val="48"/>
      <w:szCs w:val="48"/>
    </w:rPr>
  </w:style>
  <w:style w:type="character" w:customStyle="1" w:styleId="23">
    <w:name w:val="pubtime"/>
    <w:qFormat/>
    <w:uiPriority w:val="0"/>
  </w:style>
  <w:style w:type="character" w:customStyle="1" w:styleId="24">
    <w:name w:val="标题 Char"/>
    <w:link w:val="9"/>
    <w:qFormat/>
    <w:uiPriority w:val="0"/>
    <w:rPr>
      <w:rFonts w:ascii="Calibri Light" w:hAnsi="Calibri Light" w:cs="Times New Roman"/>
      <w:b/>
      <w:bCs/>
      <w:kern w:val="2"/>
      <w:sz w:val="32"/>
      <w:szCs w:val="32"/>
    </w:rPr>
  </w:style>
  <w:style w:type="character" w:customStyle="1" w:styleId="25">
    <w:name w:val="infombloglink"/>
    <w:qFormat/>
    <w:uiPriority w:val="0"/>
  </w:style>
  <w:style w:type="character" w:customStyle="1" w:styleId="26">
    <w:name w:val="页脚 Char"/>
    <w:link w:val="6"/>
    <w:qFormat/>
    <w:uiPriority w:val="99"/>
    <w:rPr>
      <w:kern w:val="2"/>
      <w:sz w:val="18"/>
      <w:szCs w:val="18"/>
    </w:rPr>
  </w:style>
  <w:style w:type="character" w:customStyle="1" w:styleId="27">
    <w:name w:val="divider"/>
    <w:basedOn w:val="11"/>
    <w:qFormat/>
    <w:uiPriority w:val="0"/>
  </w:style>
  <w:style w:type="character" w:customStyle="1" w:styleId="28">
    <w:name w:val="where"/>
    <w:qFormat/>
    <w:uiPriority w:val="0"/>
  </w:style>
  <w:style w:type="character" w:customStyle="1" w:styleId="29">
    <w:name w:val="infocomm"/>
    <w:qFormat/>
    <w:uiPriority w:val="0"/>
  </w:style>
  <w:style w:type="paragraph" w:customStyle="1" w:styleId="30">
    <w:name w:val="_Style 3"/>
    <w:basedOn w:val="1"/>
    <w:qFormat/>
    <w:uiPriority w:val="0"/>
    <w:pPr>
      <w:widowControl/>
      <w:spacing w:line="360" w:lineRule="auto"/>
      <w:ind w:firstLine="420"/>
      <w:jc w:val="left"/>
    </w:pPr>
    <w:rPr>
      <w:rFonts w:cs="Calibri"/>
      <w:kern w:val="0"/>
      <w:szCs w:val="21"/>
    </w:rPr>
  </w:style>
  <w:style w:type="paragraph" w:customStyle="1" w:styleId="31">
    <w:name w:val="5-内文"/>
    <w:basedOn w:val="1"/>
    <w:qFormat/>
    <w:uiPriority w:val="0"/>
    <w:pPr>
      <w:spacing w:before="78" w:beforeLines="25" w:after="78" w:afterLines="25" w:line="300" w:lineRule="auto"/>
      <w:ind w:firstLine="200" w:firstLineChars="200"/>
    </w:pPr>
    <w:rPr>
      <w:rFonts w:eastAsia="仿宋_GB231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14</Pages>
  <Words>1075</Words>
  <Characters>6133</Characters>
  <Lines>51</Lines>
  <Paragraphs>14</Paragraphs>
  <TotalTime>73</TotalTime>
  <ScaleCrop>false</ScaleCrop>
  <LinksUpToDate>false</LinksUpToDate>
  <CharactersWithSpaces>7194</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2020-08-26T05:23:00Z</dcterms:created>
  <dc:creator>微软用户</dc:creator>
  <cp:lastModifiedBy>金鱼木鱼</cp:lastModifiedBy>
  <cp:lastPrinted>2015-07-07T08:29:00Z</cp:lastPrinted>
  <dcterms:modified xsi:type="dcterms:W3CDTF">2020-09-10T09:26:53Z</dcterms:modified>
  <dc:title>2015年郑州地方高校职业技能大赛</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