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bidi w:val="0"/>
        <w:spacing w:line="560"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第六届郑州地方高校职业技能竞赛</w:t>
      </w:r>
    </w:p>
    <w:p>
      <w:pPr>
        <w:keepNext w:val="0"/>
        <w:keepLines w:val="0"/>
        <w:pageBreakBefore w:val="0"/>
        <w:widowControl w:val="0"/>
        <w:kinsoku/>
        <w:wordWrap/>
        <w:overflowPunct/>
        <w:topLinePunct w:val="0"/>
        <w:autoSpaceDE/>
        <w:bidi w:val="0"/>
        <w:spacing w:line="560"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现代物流职业能力赛项规程</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w:t>
      </w:r>
    </w:p>
    <w:p>
      <w:pPr>
        <w:keepNext w:val="0"/>
        <w:keepLines w:val="0"/>
        <w:pageBreakBefore w:val="0"/>
        <w:widowControl w:val="0"/>
        <w:kinsoku/>
        <w:wordWrap/>
        <w:overflowPunct/>
        <w:topLinePunct w:val="0"/>
        <w:autoSpaceDE/>
        <w:bidi w:val="0"/>
        <w:spacing w:line="560" w:lineRule="exact"/>
        <w:ind w:firstLine="640" w:firstLineChars="200"/>
        <w:rPr>
          <w:rFonts w:hint="eastAsia" w:ascii="仿宋" w:hAnsi="仿宋" w:eastAsia="仿宋" w:cs="仿宋"/>
          <w:sz w:val="32"/>
          <w:szCs w:val="32"/>
        </w:rPr>
      </w:pPr>
      <w:r>
        <w:rPr>
          <w:rFonts w:hint="eastAsia" w:ascii="黑体" w:hAnsi="黑体" w:eastAsia="黑体" w:cs="黑体"/>
          <w:sz w:val="32"/>
          <w:szCs w:val="32"/>
        </w:rPr>
        <w:t>一、赛项执行委员会</w:t>
      </w:r>
    </w:p>
    <w:p>
      <w:pPr>
        <w:keepNext w:val="0"/>
        <w:keepLines w:val="0"/>
        <w:pageBreakBefore w:val="0"/>
        <w:widowControl w:val="0"/>
        <w:kinsoku/>
        <w:wordWrap/>
        <w:overflowPunct/>
        <w:topLinePunct w:val="0"/>
        <w:autoSpaceDE/>
        <w:bidi w:val="0"/>
        <w:spacing w:line="560" w:lineRule="exact"/>
        <w:rPr>
          <w:rFonts w:hint="eastAsia" w:ascii="仿宋_GB2312" w:hAnsi="仿宋_GB2312" w:eastAsia="仿宋_GB2312" w:cs="仿宋_GB2312"/>
          <w:sz w:val="32"/>
          <w:szCs w:val="32"/>
        </w:rPr>
      </w:pPr>
      <w:r>
        <w:rPr>
          <w:rFonts w:hint="eastAsia" w:ascii="仿宋" w:hAnsi="仿宋" w:eastAsia="仿宋" w:cs="仿宋"/>
          <w:sz w:val="32"/>
          <w:szCs w:val="32"/>
        </w:rPr>
        <w:t xml:space="preserve">    主  任：</w:t>
      </w:r>
      <w:r>
        <w:rPr>
          <w:rFonts w:hint="eastAsia" w:ascii="仿宋_GB2312" w:hAnsi="仿宋_GB2312" w:eastAsia="仿宋_GB2312" w:cs="仿宋_GB2312"/>
          <w:sz w:val="32"/>
          <w:szCs w:val="32"/>
        </w:rPr>
        <w:t>李庆阳</w:t>
      </w:r>
    </w:p>
    <w:p>
      <w:pPr>
        <w:keepNext w:val="0"/>
        <w:keepLines w:val="0"/>
        <w:pageBreakBefore w:val="0"/>
        <w:widowControl w:val="0"/>
        <w:kinsoku/>
        <w:wordWrap/>
        <w:overflowPunct/>
        <w:topLinePunct w:val="0"/>
        <w:autoSpaceDE/>
        <w:bidi w:val="0"/>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副主任：夏利华  袁</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清   </w:t>
      </w:r>
    </w:p>
    <w:p>
      <w:pPr>
        <w:keepNext w:val="0"/>
        <w:keepLines w:val="0"/>
        <w:pageBreakBefore w:val="0"/>
        <w:widowControl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委  员：孙宏岭  王</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晨  杨建伟  尹新富  周</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来</w:t>
      </w:r>
    </w:p>
    <w:p>
      <w:pPr>
        <w:keepNext w:val="0"/>
        <w:keepLines w:val="0"/>
        <w:pageBreakBefore w:val="0"/>
        <w:widowControl w:val="0"/>
        <w:kinsoku/>
        <w:wordWrap/>
        <w:overflowPunct/>
        <w:topLinePunct w:val="0"/>
        <w:autoSpaceDE/>
        <w:bidi w:val="0"/>
        <w:spacing w:line="560" w:lineRule="exact"/>
        <w:ind w:firstLine="1920" w:firstLineChars="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张思正  柴</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骞  胡久贵  李　坤  刘雨平</w:t>
      </w:r>
    </w:p>
    <w:p>
      <w:pPr>
        <w:keepNext w:val="0"/>
        <w:keepLines w:val="0"/>
        <w:pageBreakBefore w:val="0"/>
        <w:widowControl w:val="0"/>
        <w:kinsoku/>
        <w:wordWrap/>
        <w:overflowPunct/>
        <w:topLinePunct w:val="0"/>
        <w:autoSpaceDE/>
        <w:bidi w:val="0"/>
        <w:spacing w:line="560" w:lineRule="exact"/>
        <w:rPr>
          <w:rFonts w:hint="eastAsia" w:ascii="黑体" w:hAnsi="黑体" w:eastAsia="黑体" w:cs="黑体"/>
          <w:sz w:val="32"/>
          <w:szCs w:val="32"/>
        </w:rPr>
      </w:pPr>
      <w:r>
        <w:rPr>
          <w:rFonts w:hint="eastAsia" w:ascii="仿宋_GB2312" w:hAnsi="仿宋_GB2312" w:eastAsia="仿宋_GB2312" w:cs="仿宋_GB2312"/>
          <w:sz w:val="32"/>
          <w:szCs w:val="32"/>
        </w:rPr>
        <w:t xml:space="preserve">    </w:t>
      </w:r>
      <w:r>
        <w:rPr>
          <w:rFonts w:hint="eastAsia" w:ascii="黑体" w:hAnsi="黑体" w:eastAsia="黑体" w:cs="黑体"/>
          <w:sz w:val="32"/>
          <w:szCs w:val="32"/>
        </w:rPr>
        <w:t>二、竞赛内容</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比赛以现代物流实际业务为背景，基于整个供应链链条上物流业务的核心工作岗位流程，以案例的形式呈现，参赛选手置身其中，收集案例企业数据，分析问题，解决问题。通过此次比赛，展示参赛选手在现代物流作业中的组织管理、专业团队协作、现场问题的分析与处理、工作效率、质量与成本控制等方面的职业素养；检验物流人才培养质量，规范物流人才的培养目标；创新物流人才培养模式，引导物流管理专业的教育教学改革；吸引企业参与，促进校企深度融合，提高职业教育的社会认可度，提升培养专业人才的市场匹配度；更好促进物流类专业建设，提高人才培养质量，为物流专业建设、教学改革起到示范与引领作用。大赛分为三部分，包括物流基础知识测试、物流方案设计和方案实施。</w:t>
      </w:r>
    </w:p>
    <w:p>
      <w:pPr>
        <w:keepNext w:val="0"/>
        <w:keepLines w:val="0"/>
        <w:pageBreakBefore w:val="0"/>
        <w:widowControl w:val="0"/>
        <w:kinsoku/>
        <w:wordWrap/>
        <w:overflowPunct/>
        <w:topLinePunct w:val="0"/>
        <w:autoSpaceDE/>
        <w:bidi w:val="0"/>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楷体" w:hAnsi="楷体" w:eastAsia="楷体" w:cs="楷体"/>
          <w:sz w:val="32"/>
          <w:szCs w:val="32"/>
        </w:rPr>
        <w:t xml:space="preserve"> （一）物流基础知识测试</w:t>
      </w:r>
    </w:p>
    <w:p>
      <w:pPr>
        <w:keepNext w:val="0"/>
        <w:keepLines w:val="0"/>
        <w:pageBreakBefore w:val="0"/>
        <w:widowControl w:val="0"/>
        <w:kinsoku/>
        <w:wordWrap/>
        <w:overflowPunct/>
        <w:topLinePunct w:val="0"/>
        <w:autoSpaceDE/>
        <w:bidi w:val="0"/>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本测试在线系统随机抽取客观题（包括选择、判断题），系统在线出题、计时、评分。重点考查参赛选手对于物流概念、物流分类、物流运输、物流服务、物流法规、物流系统、物流实操、物流行业发展趋势等基础知识的掌握、熟悉及了解程度。</w:t>
      </w:r>
    </w:p>
    <w:p>
      <w:pPr>
        <w:keepNext w:val="0"/>
        <w:keepLines w:val="0"/>
        <w:pageBreakBefore w:val="0"/>
        <w:widowControl w:val="0"/>
        <w:kinsoku/>
        <w:wordWrap/>
        <w:overflowPunct/>
        <w:topLinePunct w:val="0"/>
        <w:autoSpaceDE/>
        <w:bidi w:val="0"/>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楷体" w:hAnsi="楷体" w:eastAsia="楷体" w:cs="楷体"/>
          <w:sz w:val="32"/>
          <w:szCs w:val="32"/>
        </w:rPr>
        <w:t>（二）方案设计</w:t>
      </w:r>
    </w:p>
    <w:p>
      <w:pPr>
        <w:keepNext w:val="0"/>
        <w:keepLines w:val="0"/>
        <w:pageBreakBefore w:val="0"/>
        <w:widowControl w:val="0"/>
        <w:kinsoku/>
        <w:wordWrap/>
        <w:overflowPunct/>
        <w:topLinePunct w:val="0"/>
        <w:autoSpaceDE/>
        <w:bidi w:val="0"/>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检验学生在综合考虑企业存在的各类因素（包括客户、库场利用率、流体、流量、流向和流速等）进行数据采集、物流方案制定、物流业务管理、资源分配等综合处理的方案，制定出具体的执行方案，对整个作业过程进行完整细致的设计。</w:t>
      </w:r>
    </w:p>
    <w:p>
      <w:pPr>
        <w:keepNext w:val="0"/>
        <w:keepLines w:val="0"/>
        <w:pageBreakBefore w:val="0"/>
        <w:widowControl w:val="0"/>
        <w:kinsoku/>
        <w:wordWrap/>
        <w:overflowPunct/>
        <w:topLinePunct w:val="0"/>
        <w:autoSpaceDE/>
        <w:bidi w:val="0"/>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楷体" w:hAnsi="楷体" w:eastAsia="楷体" w:cs="楷体"/>
          <w:sz w:val="32"/>
          <w:szCs w:val="32"/>
        </w:rPr>
        <w:t>（三）方案实施</w:t>
      </w:r>
    </w:p>
    <w:p>
      <w:pPr>
        <w:keepNext w:val="0"/>
        <w:keepLines w:val="0"/>
        <w:pageBreakBefore w:val="0"/>
        <w:widowControl w:val="0"/>
        <w:kinsoku/>
        <w:wordWrap/>
        <w:overflowPunct/>
        <w:topLinePunct w:val="0"/>
        <w:autoSpaceDE/>
        <w:bidi w:val="0"/>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参赛选手依据自身所设计方案进行虚拟仿真软件执行，系统将对实施全过程进行记录评价，让选手在实践中验证物流业务组织管理以及掌握业务流程。</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 xml:space="preserve"> 三、竞赛时间与地点</w:t>
      </w:r>
    </w:p>
    <w:p>
      <w:pPr>
        <w:keepNext w:val="0"/>
        <w:keepLines w:val="0"/>
        <w:pageBreakBefore w:val="0"/>
        <w:widowControl w:val="0"/>
        <w:kinsoku/>
        <w:wordWrap/>
        <w:overflowPunct/>
        <w:topLinePunct w:val="0"/>
        <w:autoSpaceDE/>
        <w:bidi w:val="0"/>
        <w:spacing w:line="560" w:lineRule="exact"/>
        <w:rPr>
          <w:rFonts w:hint="eastAsia" w:ascii="仿宋_GB2312" w:hAnsi="仿宋_GB2312" w:eastAsia="仿宋_GB2312" w:cs="仿宋_GB2312"/>
          <w:sz w:val="32"/>
          <w:szCs w:val="32"/>
        </w:rPr>
      </w:pP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竞赛时间：2020年10月24日</w:t>
      </w:r>
    </w:p>
    <w:p>
      <w:pPr>
        <w:keepNext w:val="0"/>
        <w:keepLines w:val="0"/>
        <w:pageBreakBefore w:val="0"/>
        <w:widowControl w:val="0"/>
        <w:kinsoku/>
        <w:wordWrap/>
        <w:overflowPunct/>
        <w:topLinePunct w:val="0"/>
        <w:autoSpaceDE/>
        <w:bidi w:val="0"/>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承办单位：郑州财经学院</w:t>
      </w:r>
    </w:p>
    <w:p>
      <w:pPr>
        <w:keepNext w:val="0"/>
        <w:keepLines w:val="0"/>
        <w:pageBreakBefore w:val="0"/>
        <w:widowControl w:val="0"/>
        <w:kinsoku/>
        <w:wordWrap/>
        <w:overflowPunct/>
        <w:topLinePunct w:val="0"/>
        <w:autoSpaceDE/>
        <w:bidi w:val="0"/>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竞赛地点：郑州财经学院实训中心</w:t>
      </w:r>
    </w:p>
    <w:p>
      <w:pPr>
        <w:keepNext w:val="0"/>
        <w:keepLines w:val="0"/>
        <w:pageBreakBefore w:val="0"/>
        <w:widowControl w:val="0"/>
        <w:kinsoku/>
        <w:wordWrap/>
        <w:overflowPunct/>
        <w:topLinePunct w:val="0"/>
        <w:autoSpaceDE/>
        <w:bidi w:val="0"/>
        <w:spacing w:line="560" w:lineRule="exact"/>
        <w:rPr>
          <w:rFonts w:hint="eastAsia" w:ascii="黑体" w:hAnsi="黑体" w:eastAsia="黑体" w:cs="黑体"/>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四、竞赛形式与规则</w:t>
      </w:r>
    </w:p>
    <w:p>
      <w:pPr>
        <w:keepNext w:val="0"/>
        <w:keepLines w:val="0"/>
        <w:pageBreakBefore w:val="0"/>
        <w:widowControl w:val="0"/>
        <w:kinsoku/>
        <w:wordWrap/>
        <w:overflowPunct/>
        <w:topLinePunct w:val="0"/>
        <w:autoSpaceDE/>
        <w:bidi w:val="0"/>
        <w:spacing w:line="560" w:lineRule="exact"/>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 w:hAnsi="楷体" w:eastAsia="楷体" w:cs="楷体"/>
          <w:sz w:val="32"/>
          <w:szCs w:val="32"/>
        </w:rPr>
        <w:t>（一）竞赛形式</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rPr>
      </w:pP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 xml:space="preserve"> 本赛项以团队竞赛模式，参赛选手通过在线随机答题、模拟供应链结点企业的核心业务为背景，通过参与运作企业的物流核心业务，了解企业正确的工作方法；掌握物流理论应用实际工作方法；培养职业素养。所有参赛选手必须参加物流基础知识测试、方案设计与方案实施三个赛段，比赛成绩由以上三部分组成。</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大赛启动后，选手自主下载大赛执委会提供仿真软件和辅助资料。参赛单位自行安装或联系第三方技术支持人员远程安装，安装后使用软件进行练习、备赛。</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智慧物流作业方案设计在各参赛单位进行，物流基础知识测试与方案实施赛段在郑州财经学院进行。选手依据提前公布的赛题进行方案设计，方案完成后递交电子方案，比赛当天统一时间进行物流基础知识测试和方案实施，实施过程严格按自己方案执行并进行答辩。比赛全部结束后，由专家对赛项的技术要点、选手表现、比赛过程等进行点评。</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楷体" w:hAnsi="楷体" w:eastAsia="楷体" w:cs="楷体"/>
          <w:sz w:val="32"/>
          <w:szCs w:val="32"/>
        </w:rPr>
        <w:t>（二）比赛规则</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以团队为单位参赛，每队4人，年级不限，参赛队命名格式为“××队”，不得出现校名或校名简称。</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本届大赛仅限于专科层次，参赛者可跨专业组成一个队伍，但一人不得同时参与两组或两组以上队伍。</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竞赛分批依次进行。各参赛代表队派指定人员按照大赛执委会提供的抽签顺序依次抽签，按照所抽签号对照定位表进行竞赛。</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提交参赛方案除正式文档外，还须提交：300字以内的作品简介；参赛队伍简介（包括队员简介、参赛口号、参赛目标等），所提交的纸质文档一律A4纸单面打印。</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参赛方案应署名团队负责人姓名及联系方式、参赛队员姓名及联系方式（包括姓名、学校、学号、联系电话等），并在参赛方案的首页体现。除首页之外的方案正文中，不得出现与专业、学生姓名有关的内容信息。</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参赛方案提交方式：参赛队将参赛设计方案的电子文档发至大赛执委会专用邮箱：</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"mailto:641217648@qq.com，同一赛段不接受重复提交；同时将书面版设计方案于规定时间前交至zhegnz"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，同一赛段不接受重复提交；同时将书面版设计方案于规定时间按要求提交大赛执委会</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7</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所有参赛团队将进行现场陈述和答辩，参赛选手要预测出实施方案时可能出现的问题并做出应对方案。现场陈述需要用PPT文本演示，如果最终方案包括软件、实物、设计图纸等，必须向现场专家展示，陈述方案时间控制在10分钟以内，答辩的方式和风格不做要求。陈述后，参赛队要接受决赛评审委员的提问，并给出清楚的答复。</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8</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竞赛中出现不文明和不安全的现象、操作不规范、出现质量问题、分工协作不合理等现象，均受到扣分处理。</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9</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参赛队若在规定竞赛时间内未完成比赛，按未完成比例扣分。参赛队伍必须参与所有赛段，分数为三个赛段之和。</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五、赛事时间安排与赛事流程</w:t>
      </w:r>
    </w:p>
    <w:p>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 w:hAnsi="楷体" w:eastAsia="楷体" w:cs="楷体"/>
          <w:sz w:val="32"/>
          <w:szCs w:val="32"/>
        </w:rPr>
        <w:t>（一）竞赛时间安排</w:t>
      </w:r>
    </w:p>
    <w:tbl>
      <w:tblPr>
        <w:tblStyle w:val="10"/>
        <w:tblpPr w:leftFromText="180" w:rightFromText="180" w:vertAnchor="text" w:horzAnchor="page" w:tblpX="1803" w:tblpY="312"/>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57"/>
        <w:gridCol w:w="3828"/>
        <w:gridCol w:w="1673"/>
        <w:gridCol w:w="21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blHeader/>
        </w:trPr>
        <w:tc>
          <w:tcPr>
            <w:tcW w:w="804"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日期</w:t>
            </w:r>
          </w:p>
        </w:tc>
        <w:tc>
          <w:tcPr>
            <w:tcW w:w="2112"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内容</w:t>
            </w:r>
          </w:p>
        </w:tc>
        <w:tc>
          <w:tcPr>
            <w:tcW w:w="923"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地点</w:t>
            </w:r>
          </w:p>
        </w:tc>
        <w:tc>
          <w:tcPr>
            <w:tcW w:w="1159"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预定时间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804"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9月11日—9月20日</w:t>
            </w:r>
          </w:p>
        </w:tc>
        <w:tc>
          <w:tcPr>
            <w:tcW w:w="2112" w:type="pct"/>
            <w:vAlign w:val="center"/>
          </w:tcPr>
          <w:p>
            <w:pPr>
              <w:keepNext w:val="0"/>
              <w:keepLines w:val="0"/>
              <w:pageBreakBefore w:val="0"/>
              <w:widowControl w:val="0"/>
              <w:kinsoku/>
              <w:wordWrap/>
              <w:overflowPunct/>
              <w:topLinePunct w:val="0"/>
              <w:autoSpaceDE/>
              <w:autoSpaceDN/>
              <w:bidi w:val="0"/>
              <w:adjustRightInd w:val="0"/>
              <w:snapToGrid w:val="0"/>
              <w:spacing w:line="340" w:lineRule="exact"/>
              <w:textAlignment w:val="auto"/>
              <w:rPr>
                <w:rFonts w:hint="eastAsia" w:ascii="仿宋" w:hAnsi="仿宋" w:eastAsia="仿宋" w:cs="仿宋"/>
                <w:sz w:val="24"/>
                <w:szCs w:val="24"/>
              </w:rPr>
            </w:pPr>
            <w:r>
              <w:rPr>
                <w:rFonts w:hint="eastAsia" w:ascii="仿宋" w:hAnsi="仿宋" w:eastAsia="仿宋" w:cs="仿宋"/>
                <w:sz w:val="24"/>
                <w:szCs w:val="24"/>
              </w:rPr>
              <w:t>参赛团队报名</w:t>
            </w:r>
          </w:p>
          <w:p>
            <w:pPr>
              <w:keepNext w:val="0"/>
              <w:keepLines w:val="0"/>
              <w:pageBreakBefore w:val="0"/>
              <w:widowControl w:val="0"/>
              <w:kinsoku/>
              <w:wordWrap/>
              <w:overflowPunct/>
              <w:topLinePunct w:val="0"/>
              <w:autoSpaceDE/>
              <w:autoSpaceDN/>
              <w:bidi w:val="0"/>
              <w:adjustRightInd w:val="0"/>
              <w:snapToGrid w:val="0"/>
              <w:spacing w:line="340" w:lineRule="exact"/>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"mailto:zhengcaiwuliu@163.com" </w:instrText>
            </w:r>
            <w:r>
              <w:rPr>
                <w:rFonts w:hint="eastAsia" w:ascii="仿宋" w:hAnsi="仿宋" w:eastAsia="仿宋" w:cs="仿宋"/>
                <w:sz w:val="24"/>
                <w:szCs w:val="24"/>
              </w:rPr>
              <w:fldChar w:fldCharType="separate"/>
            </w:r>
            <w:r>
              <w:rPr>
                <w:rFonts w:hint="eastAsia" w:ascii="仿宋" w:hAnsi="仿宋" w:eastAsia="仿宋" w:cs="仿宋"/>
                <w:sz w:val="24"/>
                <w:szCs w:val="24"/>
              </w:rPr>
              <w:t>zhengcaiwuliu@163.com</w:t>
            </w:r>
            <w:r>
              <w:rPr>
                <w:rFonts w:hint="eastAsia" w:ascii="仿宋" w:hAnsi="仿宋" w:eastAsia="仿宋" w:cs="仿宋"/>
                <w:sz w:val="24"/>
                <w:szCs w:val="24"/>
              </w:rPr>
              <w:fldChar w:fldCharType="end"/>
            </w:r>
            <w:r>
              <w:rPr>
                <w:rFonts w:hint="eastAsia" w:ascii="仿宋" w:hAnsi="仿宋" w:eastAsia="仿宋" w:cs="仿宋"/>
                <w:sz w:val="24"/>
                <w:szCs w:val="24"/>
              </w:rPr>
              <w:t>；报名表见附件1）</w:t>
            </w:r>
          </w:p>
        </w:tc>
        <w:tc>
          <w:tcPr>
            <w:tcW w:w="923"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各参赛院校校内</w:t>
            </w:r>
          </w:p>
        </w:tc>
        <w:tc>
          <w:tcPr>
            <w:tcW w:w="1159"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8:00—18:00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9月23日—9月25日</w:t>
            </w:r>
          </w:p>
        </w:tc>
        <w:tc>
          <w:tcPr>
            <w:tcW w:w="2112"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公布软件下载地址、操作视频、指导书及样题等</w:t>
            </w:r>
          </w:p>
        </w:tc>
        <w:tc>
          <w:tcPr>
            <w:tcW w:w="923"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在线</w:t>
            </w:r>
          </w:p>
        </w:tc>
        <w:tc>
          <w:tcPr>
            <w:tcW w:w="1159"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8:00—18:00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9月26日—10月20日</w:t>
            </w:r>
          </w:p>
        </w:tc>
        <w:tc>
          <w:tcPr>
            <w:tcW w:w="2112"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自行样题练习</w:t>
            </w:r>
          </w:p>
        </w:tc>
        <w:tc>
          <w:tcPr>
            <w:tcW w:w="923"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各参赛院校校内</w:t>
            </w:r>
          </w:p>
        </w:tc>
        <w:tc>
          <w:tcPr>
            <w:tcW w:w="1159"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ind w:firstLine="480" w:firstLineChars="200"/>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10月21日—10月23日</w:t>
            </w:r>
          </w:p>
        </w:tc>
        <w:tc>
          <w:tcPr>
            <w:tcW w:w="2112"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公布赛题，进入大赛方案设计，10月23日18：00之前递交参赛队伍方案（</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"mailto:zhengcaiwuliu@163.com" </w:instrText>
            </w:r>
            <w:r>
              <w:rPr>
                <w:rFonts w:hint="eastAsia" w:ascii="仿宋" w:hAnsi="仿宋" w:eastAsia="仿宋" w:cs="仿宋"/>
                <w:sz w:val="24"/>
                <w:szCs w:val="24"/>
              </w:rPr>
              <w:fldChar w:fldCharType="separate"/>
            </w:r>
            <w:r>
              <w:rPr>
                <w:rFonts w:hint="eastAsia" w:ascii="仿宋" w:hAnsi="仿宋" w:eastAsia="仿宋" w:cs="仿宋"/>
                <w:b/>
                <w:bCs/>
                <w:sz w:val="24"/>
                <w:szCs w:val="24"/>
              </w:rPr>
              <w:t>zhengcaiwuliu@163.com</w:t>
            </w:r>
            <w:r>
              <w:rPr>
                <w:rFonts w:hint="eastAsia" w:ascii="仿宋" w:hAnsi="仿宋" w:eastAsia="仿宋" w:cs="仿宋"/>
                <w:b/>
                <w:bCs/>
                <w:sz w:val="24"/>
                <w:szCs w:val="24"/>
              </w:rPr>
              <w:fldChar w:fldCharType="end"/>
            </w:r>
            <w:r>
              <w:rPr>
                <w:rFonts w:hint="eastAsia" w:ascii="仿宋" w:hAnsi="仿宋" w:eastAsia="仿宋" w:cs="仿宋"/>
                <w:sz w:val="24"/>
                <w:szCs w:val="24"/>
              </w:rPr>
              <w:t>）</w:t>
            </w:r>
          </w:p>
        </w:tc>
        <w:tc>
          <w:tcPr>
            <w:tcW w:w="923"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各参赛院校校内</w:t>
            </w:r>
          </w:p>
        </w:tc>
        <w:tc>
          <w:tcPr>
            <w:tcW w:w="1159"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10月23日18:00前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804" w:type="pct"/>
            <w:vMerge w:val="restar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10月24日</w:t>
            </w:r>
          </w:p>
        </w:tc>
        <w:tc>
          <w:tcPr>
            <w:tcW w:w="2112"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开幕式、领队会议、抽签仪式、递交纸质方案（三份）</w:t>
            </w:r>
          </w:p>
        </w:tc>
        <w:tc>
          <w:tcPr>
            <w:tcW w:w="923"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郑州财经学院大报告厅</w:t>
            </w:r>
          </w:p>
        </w:tc>
        <w:tc>
          <w:tcPr>
            <w:tcW w:w="1159"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8:00-8:40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804"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ind w:firstLine="480" w:firstLineChars="200"/>
              <w:textAlignment w:val="auto"/>
              <w:rPr>
                <w:rFonts w:hint="eastAsia" w:ascii="仿宋" w:hAnsi="仿宋" w:eastAsia="仿宋" w:cs="仿宋"/>
                <w:sz w:val="24"/>
                <w:szCs w:val="24"/>
              </w:rPr>
            </w:pPr>
          </w:p>
        </w:tc>
        <w:tc>
          <w:tcPr>
            <w:tcW w:w="2112"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物流基础知识测试</w:t>
            </w:r>
          </w:p>
        </w:tc>
        <w:tc>
          <w:tcPr>
            <w:tcW w:w="923"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郑州财经学院实训中心</w:t>
            </w:r>
          </w:p>
        </w:tc>
        <w:tc>
          <w:tcPr>
            <w:tcW w:w="1159"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9:00-9:30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ind w:firstLine="480" w:firstLineChars="200"/>
              <w:textAlignment w:val="auto"/>
              <w:rPr>
                <w:rFonts w:hint="eastAsia" w:ascii="仿宋" w:hAnsi="仿宋" w:eastAsia="仿宋" w:cs="仿宋"/>
                <w:sz w:val="24"/>
                <w:szCs w:val="24"/>
              </w:rPr>
            </w:pPr>
          </w:p>
        </w:tc>
        <w:tc>
          <w:tcPr>
            <w:tcW w:w="2112"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方案设计与实施</w:t>
            </w:r>
          </w:p>
        </w:tc>
        <w:tc>
          <w:tcPr>
            <w:tcW w:w="923"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郑州财经学院实训中心</w:t>
            </w:r>
          </w:p>
        </w:tc>
        <w:tc>
          <w:tcPr>
            <w:tcW w:w="1159"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9:40-11:40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ind w:firstLine="480" w:firstLineChars="200"/>
              <w:textAlignment w:val="auto"/>
              <w:rPr>
                <w:rFonts w:hint="eastAsia" w:ascii="仿宋" w:hAnsi="仿宋" w:eastAsia="仿宋" w:cs="仿宋"/>
                <w:sz w:val="24"/>
                <w:szCs w:val="24"/>
              </w:rPr>
            </w:pPr>
          </w:p>
        </w:tc>
        <w:tc>
          <w:tcPr>
            <w:tcW w:w="2112"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专业交流会</w:t>
            </w:r>
          </w:p>
        </w:tc>
        <w:tc>
          <w:tcPr>
            <w:tcW w:w="923"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郑州财经学院B座</w:t>
            </w:r>
          </w:p>
        </w:tc>
        <w:tc>
          <w:tcPr>
            <w:tcW w:w="1159"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9:40-11:40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ind w:firstLine="480" w:firstLineChars="200"/>
              <w:textAlignment w:val="auto"/>
              <w:rPr>
                <w:rFonts w:hint="eastAsia" w:ascii="仿宋" w:hAnsi="仿宋" w:eastAsia="仿宋" w:cs="仿宋"/>
                <w:sz w:val="24"/>
                <w:szCs w:val="24"/>
              </w:rPr>
            </w:pPr>
          </w:p>
        </w:tc>
        <w:tc>
          <w:tcPr>
            <w:tcW w:w="2112"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按序讲解与答辩</w:t>
            </w:r>
          </w:p>
        </w:tc>
        <w:tc>
          <w:tcPr>
            <w:tcW w:w="923"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郑州财经学院教学楼</w:t>
            </w:r>
          </w:p>
        </w:tc>
        <w:tc>
          <w:tcPr>
            <w:tcW w:w="1159"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13:00-15:30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trPr>
        <w:tc>
          <w:tcPr>
            <w:tcW w:w="804"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ind w:firstLine="480" w:firstLineChars="200"/>
              <w:textAlignment w:val="auto"/>
              <w:rPr>
                <w:rFonts w:hint="eastAsia" w:ascii="仿宋" w:hAnsi="仿宋" w:eastAsia="仿宋" w:cs="仿宋"/>
                <w:sz w:val="24"/>
                <w:szCs w:val="24"/>
              </w:rPr>
            </w:pPr>
          </w:p>
        </w:tc>
        <w:tc>
          <w:tcPr>
            <w:tcW w:w="2112"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专业交流会</w:t>
            </w:r>
          </w:p>
        </w:tc>
        <w:tc>
          <w:tcPr>
            <w:tcW w:w="923"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郑州财经学院B座</w:t>
            </w:r>
          </w:p>
        </w:tc>
        <w:tc>
          <w:tcPr>
            <w:tcW w:w="1159"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13:00-15:30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pct"/>
            <w:vMerge w:val="continue"/>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ind w:firstLine="480" w:firstLineChars="200"/>
              <w:textAlignment w:val="auto"/>
              <w:rPr>
                <w:rFonts w:hint="eastAsia" w:ascii="仿宋" w:hAnsi="仿宋" w:eastAsia="仿宋" w:cs="仿宋"/>
                <w:sz w:val="24"/>
                <w:szCs w:val="24"/>
              </w:rPr>
            </w:pPr>
          </w:p>
        </w:tc>
        <w:tc>
          <w:tcPr>
            <w:tcW w:w="2112"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闭幕式</w:t>
            </w:r>
          </w:p>
        </w:tc>
        <w:tc>
          <w:tcPr>
            <w:tcW w:w="923"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郑州财经学院大报告厅</w:t>
            </w:r>
          </w:p>
        </w:tc>
        <w:tc>
          <w:tcPr>
            <w:tcW w:w="1159"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16:00-17:00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4" w:type="pct"/>
            <w:vAlign w:val="center"/>
          </w:tcPr>
          <w:p>
            <w:pPr>
              <w:keepNext w:val="0"/>
              <w:keepLines w:val="0"/>
              <w:pageBreakBefore w:val="0"/>
              <w:widowControl w:val="0"/>
              <w:kinsoku/>
              <w:wordWrap/>
              <w:overflowPunct/>
              <w:topLinePunct w:val="0"/>
              <w:autoSpaceDE/>
              <w:autoSpaceDN/>
              <w:bidi w:val="0"/>
              <w:adjustRightInd w:val="0"/>
              <w:snapToGrid w:val="0"/>
              <w:spacing w:before="100" w:beforeAutospacing="1" w:after="100" w:afterAutospacing="1" w:line="340" w:lineRule="exact"/>
              <w:textAlignment w:val="auto"/>
              <w:rPr>
                <w:rFonts w:hint="eastAsia" w:ascii="仿宋" w:hAnsi="仿宋" w:eastAsia="仿宋" w:cs="仿宋"/>
                <w:sz w:val="24"/>
                <w:szCs w:val="24"/>
              </w:rPr>
            </w:pPr>
            <w:r>
              <w:rPr>
                <w:rFonts w:hint="eastAsia" w:ascii="仿宋" w:hAnsi="仿宋" w:eastAsia="仿宋" w:cs="仿宋"/>
                <w:sz w:val="24"/>
                <w:szCs w:val="24"/>
              </w:rPr>
              <w:t>备注</w:t>
            </w:r>
          </w:p>
        </w:tc>
        <w:tc>
          <w:tcPr>
            <w:tcW w:w="4195" w:type="pct"/>
            <w:gridSpan w:val="3"/>
            <w:vAlign w:val="center"/>
          </w:tcPr>
          <w:p>
            <w:pPr>
              <w:keepNext w:val="0"/>
              <w:keepLines w:val="0"/>
              <w:pageBreakBefore w:val="0"/>
              <w:widowControl w:val="0"/>
              <w:kinsoku/>
              <w:wordWrap/>
              <w:overflowPunct/>
              <w:topLinePunct w:val="0"/>
              <w:autoSpaceDE/>
              <w:autoSpaceDN/>
              <w:bidi w:val="0"/>
              <w:spacing w:line="340" w:lineRule="exact"/>
              <w:textAlignment w:val="auto"/>
              <w:rPr>
                <w:rFonts w:hint="eastAsia" w:ascii="仿宋" w:hAnsi="仿宋" w:eastAsia="仿宋" w:cs="仿宋"/>
                <w:sz w:val="24"/>
                <w:szCs w:val="24"/>
              </w:rPr>
            </w:pPr>
            <w:r>
              <w:rPr>
                <w:rFonts w:hint="eastAsia" w:ascii="仿宋" w:hAnsi="仿宋" w:eastAsia="仿宋" w:cs="仿宋"/>
                <w:sz w:val="24"/>
                <w:szCs w:val="24"/>
              </w:rPr>
              <w:t>比赛当天举办“应急物流”论坛，赛前面向全省高校、企业及相关单位和部门征集论文，优秀论文可入选论坛交流，其他论文择优形成论文集。</w:t>
            </w:r>
          </w:p>
        </w:tc>
      </w:tr>
    </w:tbl>
    <w:p>
      <w:pPr>
        <w:keepNext w:val="0"/>
        <w:keepLines w:val="0"/>
        <w:pageBreakBefore w:val="0"/>
        <w:widowControl w:val="0"/>
        <w:kinsoku/>
        <w:wordWrap/>
        <w:overflowPunct/>
        <w:topLinePunct w:val="0"/>
        <w:autoSpaceDE/>
        <w:bidi w:val="0"/>
        <w:spacing w:line="560" w:lineRule="exact"/>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 xml:space="preserve"> （二）赛事流程</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1</w:t>
      </w:r>
      <w:r>
        <w:rPr>
          <w:rFonts w:hint="eastAsia" w:ascii="仿宋" w:hAnsi="仿宋" w:eastAsia="仿宋" w:cs="仿宋"/>
          <w:sz w:val="32"/>
          <w:szCs w:val="32"/>
          <w:lang w:val="en-US" w:eastAsia="zh-CN"/>
        </w:rPr>
        <w:t>.</w:t>
      </w:r>
      <w:r>
        <w:rPr>
          <w:rFonts w:hint="eastAsia" w:ascii="仿宋" w:hAnsi="仿宋" w:eastAsia="仿宋" w:cs="仿宋"/>
          <w:sz w:val="32"/>
          <w:szCs w:val="32"/>
        </w:rPr>
        <w:t>领队会议</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2020年10月24日8：00-8:30在郑州财经学院召开大赛启动说明会，由各参赛队伍的领队和指导教师参加，讲解竞赛注意事项并进行赛前答疑。</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2</w:t>
      </w:r>
      <w:r>
        <w:rPr>
          <w:rFonts w:hint="eastAsia" w:ascii="仿宋" w:hAnsi="仿宋" w:eastAsia="仿宋" w:cs="仿宋"/>
          <w:sz w:val="32"/>
          <w:szCs w:val="32"/>
          <w:lang w:val="en-US" w:eastAsia="zh-CN"/>
        </w:rPr>
        <w:t>.</w:t>
      </w:r>
      <w:r>
        <w:rPr>
          <w:rFonts w:hint="eastAsia" w:ascii="仿宋" w:hAnsi="仿宋" w:eastAsia="仿宋" w:cs="仿宋"/>
          <w:sz w:val="32"/>
          <w:szCs w:val="32"/>
        </w:rPr>
        <w:t>抽签仪式</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2020年10月24日8:30举行抽签仪式，由各参赛队伍的领队或指导教师参加，通过抽签确定各参赛队伍的赛场座次。    </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3</w:t>
      </w:r>
      <w:r>
        <w:rPr>
          <w:rFonts w:hint="eastAsia" w:ascii="仿宋" w:hAnsi="仿宋" w:eastAsia="仿宋" w:cs="仿宋"/>
          <w:sz w:val="32"/>
          <w:szCs w:val="32"/>
          <w:lang w:val="en-US" w:eastAsia="zh-CN"/>
        </w:rPr>
        <w:t>.</w:t>
      </w:r>
      <w:r>
        <w:rPr>
          <w:rFonts w:hint="eastAsia" w:ascii="仿宋" w:hAnsi="仿宋" w:eastAsia="仿宋" w:cs="仿宋"/>
          <w:sz w:val="32"/>
          <w:szCs w:val="32"/>
        </w:rPr>
        <w:t>参赛队员入场</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参赛选手提前10分钟到达赛场，凭参赛证、身份证检录，按要求入场，不得迟到早退。并根据抽签结果在对应的座位入座，裁判负责核对参赛队员信息；严禁参赛选手携带与竞赛无关的电子设备、通讯设备及其他相关资料与用品入场。</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4</w:t>
      </w:r>
      <w:r>
        <w:rPr>
          <w:rFonts w:hint="eastAsia" w:ascii="仿宋" w:hAnsi="仿宋" w:eastAsia="仿宋" w:cs="仿宋"/>
          <w:sz w:val="32"/>
          <w:szCs w:val="32"/>
          <w:lang w:val="en-US" w:eastAsia="zh-CN"/>
        </w:rPr>
        <w:t>.</w:t>
      </w:r>
      <w:r>
        <w:rPr>
          <w:rFonts w:hint="eastAsia" w:ascii="仿宋" w:hAnsi="仿宋" w:eastAsia="仿宋" w:cs="仿宋"/>
          <w:sz w:val="32"/>
          <w:szCs w:val="32"/>
        </w:rPr>
        <w:t>各参赛队伍打开电脑，准备比赛。</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5</w:t>
      </w:r>
      <w:r>
        <w:rPr>
          <w:rFonts w:hint="eastAsia" w:ascii="仿宋" w:hAnsi="仿宋" w:eastAsia="仿宋" w:cs="仿宋"/>
          <w:sz w:val="32"/>
          <w:szCs w:val="32"/>
          <w:lang w:val="en-US" w:eastAsia="zh-CN"/>
        </w:rPr>
        <w:t>.</w:t>
      </w:r>
      <w:r>
        <w:rPr>
          <w:rFonts w:hint="eastAsia" w:ascii="仿宋" w:hAnsi="仿宋" w:eastAsia="仿宋" w:cs="仿宋"/>
          <w:sz w:val="32"/>
          <w:szCs w:val="32"/>
        </w:rPr>
        <w:t>由裁判长宣布比赛开始，各参赛队伍开始竞赛。</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6</w:t>
      </w:r>
      <w:r>
        <w:rPr>
          <w:rFonts w:hint="eastAsia" w:ascii="仿宋" w:hAnsi="仿宋" w:eastAsia="仿宋" w:cs="仿宋"/>
          <w:sz w:val="32"/>
          <w:szCs w:val="32"/>
          <w:lang w:val="en-US" w:eastAsia="zh-CN"/>
        </w:rPr>
        <w:t>.</w:t>
      </w:r>
      <w:r>
        <w:rPr>
          <w:rFonts w:hint="eastAsia" w:ascii="仿宋" w:hAnsi="仿宋" w:eastAsia="仿宋" w:cs="仿宋"/>
          <w:sz w:val="32"/>
          <w:szCs w:val="32"/>
        </w:rPr>
        <w:t>竞赛过程中，如有疑问，参赛选手应持“咨询”示意，项目裁判长应按照有关要求及时予以答疑。如遇设备或软件等故障，参赛选手应持“故障”示意牌示意。项目裁判长、技术人员等应及时予以解决。确因计算机软件或硬件故障，致使操作无法继续的，经项目裁判长确认，予以启用备用计算机。</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7</w:t>
      </w:r>
      <w:r>
        <w:rPr>
          <w:rFonts w:hint="eastAsia" w:ascii="仿宋" w:hAnsi="仿宋" w:eastAsia="仿宋" w:cs="仿宋"/>
          <w:sz w:val="32"/>
          <w:szCs w:val="32"/>
          <w:lang w:val="en-US" w:eastAsia="zh-CN"/>
        </w:rPr>
        <w:t>.</w:t>
      </w:r>
      <w:r>
        <w:rPr>
          <w:rFonts w:hint="eastAsia" w:ascii="仿宋" w:hAnsi="仿宋" w:eastAsia="仿宋" w:cs="仿宋"/>
          <w:sz w:val="32"/>
          <w:szCs w:val="32"/>
        </w:rPr>
        <w:t>参赛代表队若对赛事有异议，可由领队按赛事规程，提出书面申诉。</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8</w:t>
      </w:r>
      <w:r>
        <w:rPr>
          <w:rFonts w:hint="eastAsia" w:ascii="仿宋" w:hAnsi="仿宋" w:eastAsia="仿宋" w:cs="仿宋"/>
          <w:sz w:val="32"/>
          <w:szCs w:val="32"/>
          <w:lang w:val="en-US" w:eastAsia="zh-CN"/>
        </w:rPr>
        <w:t>.</w:t>
      </w:r>
      <w:r>
        <w:rPr>
          <w:rFonts w:hint="eastAsia" w:ascii="仿宋" w:hAnsi="仿宋" w:eastAsia="仿宋" w:cs="仿宋"/>
          <w:sz w:val="32"/>
          <w:szCs w:val="32"/>
        </w:rPr>
        <w:t>大赛执委会当场公布成绩。</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六、评分方法、评分细则</w:t>
      </w:r>
    </w:p>
    <w:p>
      <w:pPr>
        <w:keepNext w:val="0"/>
        <w:keepLines w:val="0"/>
        <w:pageBreakBefore w:val="0"/>
        <w:widowControl w:val="0"/>
        <w:kinsoku/>
        <w:wordWrap/>
        <w:overflowPunct/>
        <w:topLinePunct w:val="0"/>
        <w:autoSpaceDE/>
        <w:bidi w:val="0"/>
        <w:spacing w:line="560" w:lineRule="exact"/>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 xml:space="preserve"> （一）评分方法</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1</w:t>
      </w:r>
      <w:r>
        <w:rPr>
          <w:rFonts w:hint="eastAsia" w:ascii="仿宋" w:hAnsi="仿宋" w:eastAsia="仿宋" w:cs="仿宋"/>
          <w:sz w:val="32"/>
          <w:szCs w:val="32"/>
          <w:lang w:val="en-US" w:eastAsia="zh-CN"/>
        </w:rPr>
        <w:t>.</w:t>
      </w:r>
      <w:r>
        <w:rPr>
          <w:rFonts w:hint="eastAsia" w:ascii="仿宋" w:hAnsi="仿宋" w:eastAsia="仿宋" w:cs="仿宋"/>
          <w:sz w:val="32"/>
          <w:szCs w:val="32"/>
        </w:rPr>
        <w:t>物流基础知识赛项占20%，在线答题，系统自动计算得分。</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2</w:t>
      </w:r>
      <w:r>
        <w:rPr>
          <w:rFonts w:hint="eastAsia" w:ascii="仿宋" w:hAnsi="仿宋" w:eastAsia="仿宋" w:cs="仿宋"/>
          <w:sz w:val="32"/>
          <w:szCs w:val="32"/>
          <w:lang w:val="en-US" w:eastAsia="zh-CN"/>
        </w:rPr>
        <w:t>.</w:t>
      </w:r>
      <w:r>
        <w:rPr>
          <w:rFonts w:hint="eastAsia" w:ascii="仿宋" w:hAnsi="仿宋" w:eastAsia="仿宋" w:cs="仿宋"/>
          <w:sz w:val="32"/>
          <w:szCs w:val="32"/>
        </w:rPr>
        <w:t>方案设计与实施赛项占80%分，方案的设计以word文档形式呈现；方案的实施主要看实施的准确性、规范性，由裁判进行审核评定。</w:t>
      </w:r>
    </w:p>
    <w:p>
      <w:pPr>
        <w:keepNext w:val="0"/>
        <w:keepLines w:val="0"/>
        <w:pageBreakBefore w:val="0"/>
        <w:widowControl w:val="0"/>
        <w:kinsoku/>
        <w:wordWrap/>
        <w:overflowPunct/>
        <w:topLinePunct w:val="0"/>
        <w:autoSpaceDE/>
        <w:bidi w:val="0"/>
        <w:spacing w:line="560" w:lineRule="exact"/>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 w:hAnsi="楷体" w:eastAsia="楷体" w:cs="楷体"/>
          <w:sz w:val="32"/>
          <w:szCs w:val="32"/>
        </w:rPr>
        <w:t>（二）评分细则</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物流基础知识测试评分标准（100分）</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2"/>
        <w:gridCol w:w="2843"/>
        <w:gridCol w:w="2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32"/>
              </w:rPr>
            </w:pPr>
            <w:r>
              <w:rPr>
                <w:rFonts w:hint="eastAsia" w:ascii="仿宋" w:hAnsi="仿宋" w:eastAsia="仿宋" w:cs="仿宋"/>
                <w:sz w:val="24"/>
                <w:szCs w:val="32"/>
              </w:rPr>
              <w:t>序号</w:t>
            </w:r>
          </w:p>
        </w:tc>
        <w:tc>
          <w:tcPr>
            <w:tcW w:w="2843"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32"/>
              </w:rPr>
            </w:pPr>
            <w:r>
              <w:rPr>
                <w:rFonts w:hint="eastAsia" w:ascii="仿宋" w:hAnsi="仿宋" w:eastAsia="仿宋" w:cs="仿宋"/>
                <w:sz w:val="24"/>
                <w:szCs w:val="32"/>
              </w:rPr>
              <w:t>名称</w:t>
            </w:r>
          </w:p>
        </w:tc>
        <w:tc>
          <w:tcPr>
            <w:tcW w:w="2843"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32"/>
              </w:rPr>
            </w:pPr>
            <w:r>
              <w:rPr>
                <w:rFonts w:hint="eastAsia" w:ascii="仿宋" w:hAnsi="仿宋" w:eastAsia="仿宋" w:cs="仿宋"/>
                <w:sz w:val="24"/>
                <w:szCs w:val="32"/>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32"/>
              </w:rPr>
            </w:pPr>
            <w:r>
              <w:rPr>
                <w:rFonts w:hint="eastAsia" w:ascii="仿宋" w:hAnsi="仿宋" w:eastAsia="仿宋" w:cs="仿宋"/>
                <w:sz w:val="24"/>
                <w:szCs w:val="32"/>
              </w:rPr>
              <w:t>1</w:t>
            </w:r>
          </w:p>
        </w:tc>
        <w:tc>
          <w:tcPr>
            <w:tcW w:w="2843"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32"/>
              </w:rPr>
            </w:pPr>
            <w:r>
              <w:rPr>
                <w:rFonts w:hint="eastAsia" w:ascii="仿宋" w:hAnsi="仿宋" w:eastAsia="仿宋" w:cs="仿宋"/>
                <w:sz w:val="24"/>
                <w:szCs w:val="32"/>
              </w:rPr>
              <w:t>选择题</w:t>
            </w:r>
          </w:p>
        </w:tc>
        <w:tc>
          <w:tcPr>
            <w:tcW w:w="2843"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32"/>
              </w:rPr>
            </w:pPr>
            <w:r>
              <w:rPr>
                <w:rFonts w:hint="eastAsia" w:ascii="仿宋" w:hAnsi="仿宋" w:eastAsia="仿宋" w:cs="仿宋"/>
                <w:sz w:val="24"/>
                <w:szCs w:val="32"/>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2"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32"/>
              </w:rPr>
            </w:pPr>
            <w:r>
              <w:rPr>
                <w:rFonts w:hint="eastAsia" w:ascii="仿宋" w:hAnsi="仿宋" w:eastAsia="仿宋" w:cs="仿宋"/>
                <w:sz w:val="24"/>
                <w:szCs w:val="32"/>
              </w:rPr>
              <w:t>2</w:t>
            </w:r>
          </w:p>
        </w:tc>
        <w:tc>
          <w:tcPr>
            <w:tcW w:w="2843"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32"/>
              </w:rPr>
            </w:pPr>
            <w:r>
              <w:rPr>
                <w:rFonts w:hint="eastAsia" w:ascii="仿宋" w:hAnsi="仿宋" w:eastAsia="仿宋" w:cs="仿宋"/>
                <w:sz w:val="24"/>
                <w:szCs w:val="32"/>
              </w:rPr>
              <w:t>判断题</w:t>
            </w:r>
          </w:p>
        </w:tc>
        <w:tc>
          <w:tcPr>
            <w:tcW w:w="2843" w:type="dxa"/>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仿宋" w:hAnsi="仿宋" w:eastAsia="仿宋" w:cs="仿宋"/>
                <w:sz w:val="24"/>
                <w:szCs w:val="32"/>
              </w:rPr>
            </w:pPr>
            <w:r>
              <w:rPr>
                <w:rFonts w:hint="eastAsia" w:ascii="仿宋" w:hAnsi="仿宋" w:eastAsia="仿宋" w:cs="仿宋"/>
                <w:sz w:val="24"/>
                <w:szCs w:val="32"/>
              </w:rPr>
              <w:t>20</w:t>
            </w:r>
          </w:p>
        </w:tc>
      </w:tr>
    </w:tbl>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32"/>
          <w:szCs w:val="32"/>
        </w:rPr>
      </w:pPr>
      <w:r>
        <w:rPr>
          <w:rFonts w:hint="eastAsia" w:ascii="仿宋" w:hAnsi="仿宋" w:eastAsia="仿宋" w:cs="仿宋"/>
          <w:sz w:val="32"/>
          <w:szCs w:val="32"/>
        </w:rPr>
        <w:t xml:space="preserve">    方案设计与实施评分标准（100分）</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0"/>
        <w:gridCol w:w="1083"/>
        <w:gridCol w:w="1157"/>
        <w:gridCol w:w="58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90"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序号</w:t>
            </w:r>
          </w:p>
        </w:tc>
        <w:tc>
          <w:tcPr>
            <w:tcW w:w="1083"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一级</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指标</w:t>
            </w:r>
          </w:p>
        </w:tc>
        <w:tc>
          <w:tcPr>
            <w:tcW w:w="1157"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二级</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指标</w:t>
            </w:r>
          </w:p>
        </w:tc>
        <w:tc>
          <w:tcPr>
            <w:tcW w:w="5898"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sz w:val="24"/>
              </w:rPr>
            </w:pPr>
            <w:r>
              <w:rPr>
                <w:rFonts w:hint="eastAsia" w:ascii="仿宋" w:hAnsi="仿宋" w:eastAsia="仿宋" w:cs="仿宋"/>
                <w:sz w:val="24"/>
              </w:rPr>
              <w:t>指标说明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157"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5898"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1</w:t>
            </w:r>
          </w:p>
        </w:tc>
        <w:tc>
          <w:tcPr>
            <w:tcW w:w="1083"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方案的设计内容（45）</w:t>
            </w:r>
          </w:p>
        </w:tc>
        <w:tc>
          <w:tcPr>
            <w:tcW w:w="1157"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方案的针对性（25）</w:t>
            </w: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sz w:val="24"/>
              </w:rPr>
            </w:pPr>
            <w:r>
              <w:rPr>
                <w:rFonts w:hint="eastAsia" w:ascii="仿宋" w:hAnsi="仿宋" w:eastAsia="仿宋" w:cs="仿宋"/>
                <w:sz w:val="24"/>
              </w:rPr>
              <w:t>选题恰当，问题把握准确，重点突出（0-5）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157"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sz w:val="24"/>
              </w:rPr>
            </w:pPr>
            <w:r>
              <w:rPr>
                <w:rFonts w:hint="eastAsia" w:ascii="仿宋" w:hAnsi="仿宋" w:eastAsia="仿宋" w:cs="仿宋"/>
                <w:sz w:val="24"/>
              </w:rPr>
              <w:t>提出的解决方案紧扣案例中给定的材料（0-5）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157"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sz w:val="24"/>
              </w:rPr>
            </w:pPr>
            <w:r>
              <w:rPr>
                <w:rFonts w:hint="eastAsia" w:ascii="仿宋" w:hAnsi="仿宋" w:eastAsia="仿宋" w:cs="仿宋"/>
                <w:sz w:val="24"/>
              </w:rPr>
              <w:t>提出的解决方案对案例涉及的问题分析深入、明确、具体（0-5）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157"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sz w:val="24"/>
              </w:rPr>
            </w:pPr>
            <w:r>
              <w:rPr>
                <w:rFonts w:hint="eastAsia" w:ascii="仿宋" w:hAnsi="仿宋" w:eastAsia="仿宋" w:cs="仿宋"/>
                <w:sz w:val="24"/>
              </w:rPr>
              <w:t>提出的方案对解决案例中所描述的问题针对性强（0-5）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157"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sz w:val="24"/>
              </w:rPr>
            </w:pPr>
            <w:r>
              <w:rPr>
                <w:rFonts w:hint="eastAsia" w:ascii="仿宋" w:hAnsi="仿宋" w:eastAsia="仿宋" w:cs="仿宋"/>
                <w:sz w:val="24"/>
              </w:rPr>
              <w:t>所用文字描述、图表、软件等互相支持，共同解决所确定的问题（0-5）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157"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方案的有效性（10）</w:t>
            </w: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sz w:val="24"/>
              </w:rPr>
            </w:pPr>
            <w:r>
              <w:rPr>
                <w:rFonts w:hint="eastAsia" w:ascii="仿宋" w:hAnsi="仿宋" w:eastAsia="仿宋" w:cs="仿宋"/>
                <w:sz w:val="24"/>
              </w:rPr>
              <w:t>方案依据充分，可行、可用，理论联系实际好（0-5）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157"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sz w:val="24"/>
              </w:rPr>
            </w:pPr>
            <w:r>
              <w:rPr>
                <w:rFonts w:hint="eastAsia" w:ascii="仿宋" w:hAnsi="仿宋" w:eastAsia="仿宋" w:cs="仿宋"/>
                <w:sz w:val="24"/>
              </w:rPr>
              <w:t>方案实施后预期可以获得较好的运作效果，对企业解决问题有指导意义（0-5）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157"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方案的综合性（10）</w:t>
            </w: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sz w:val="24"/>
              </w:rPr>
            </w:pPr>
            <w:r>
              <w:rPr>
                <w:rFonts w:hint="eastAsia" w:ascii="仿宋" w:hAnsi="仿宋" w:eastAsia="仿宋" w:cs="仿宋"/>
                <w:sz w:val="24"/>
              </w:rPr>
              <w:t>方案为综合解决案例中的多个问题的整体方案，整体效果好（0-5）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157"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sz w:val="24"/>
              </w:rPr>
            </w:pPr>
            <w:r>
              <w:rPr>
                <w:rFonts w:hint="eastAsia" w:ascii="仿宋" w:hAnsi="仿宋" w:eastAsia="仿宋" w:cs="仿宋"/>
                <w:sz w:val="24"/>
              </w:rPr>
              <w:t>方案在设计内容上无明显的错误（0-5）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2</w:t>
            </w:r>
          </w:p>
        </w:tc>
        <w:tc>
          <w:tcPr>
            <w:tcW w:w="1083"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方案的设计方法（15）</w:t>
            </w:r>
          </w:p>
        </w:tc>
        <w:tc>
          <w:tcPr>
            <w:tcW w:w="1157"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设计方法的科学性</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（15）</w:t>
            </w: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sz w:val="24"/>
              </w:rPr>
            </w:pPr>
            <w:r>
              <w:rPr>
                <w:rFonts w:hint="eastAsia" w:ascii="仿宋" w:hAnsi="仿宋" w:eastAsia="仿宋" w:cs="仿宋"/>
                <w:sz w:val="24"/>
              </w:rPr>
              <w:t>忠于企业案例中提供的事实和数据，能够做出一定假设，所作出的假设符合国内物流业和企业的实际（0-5）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157"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sz w:val="24"/>
              </w:rPr>
            </w:pPr>
            <w:r>
              <w:rPr>
                <w:rFonts w:hint="eastAsia" w:ascii="仿宋" w:hAnsi="仿宋" w:eastAsia="仿宋" w:cs="仿宋"/>
                <w:sz w:val="24"/>
              </w:rPr>
              <w:t>有明确、适用的设计方法，采用了定性和定量手段，根据案例中提供的数据和事实建立实用的模型，设计方法科学、严谨（0-5）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157"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sz w:val="24"/>
              </w:rPr>
            </w:pPr>
            <w:r>
              <w:rPr>
                <w:rFonts w:hint="eastAsia" w:ascii="仿宋" w:hAnsi="仿宋" w:eastAsia="仿宋" w:cs="仿宋"/>
                <w:sz w:val="24"/>
              </w:rPr>
              <w:t>能够运用物流专业知识和技能，能利用信息技术解决企业问题（0-5）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3</w:t>
            </w:r>
          </w:p>
        </w:tc>
        <w:tc>
          <w:tcPr>
            <w:tcW w:w="1083"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方案表现能力（10）</w:t>
            </w:r>
          </w:p>
        </w:tc>
        <w:tc>
          <w:tcPr>
            <w:tcW w:w="1157"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方案的规范性</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（10）</w:t>
            </w: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sz w:val="24"/>
              </w:rPr>
            </w:pPr>
            <w:r>
              <w:rPr>
                <w:rFonts w:hint="eastAsia" w:ascii="仿宋" w:hAnsi="仿宋" w:eastAsia="仿宋" w:cs="仿宋"/>
                <w:sz w:val="24"/>
              </w:rPr>
              <w:t>方案合理应用非文字要素，如图表、软件、数学模型等，方案文字、图表、软件、设计图纸等符合国家规范（0-5）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157"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sz w:val="24"/>
              </w:rPr>
            </w:pPr>
            <w:r>
              <w:rPr>
                <w:rFonts w:hint="eastAsia" w:ascii="仿宋" w:hAnsi="仿宋" w:eastAsia="仿宋" w:cs="仿宋"/>
                <w:sz w:val="24"/>
              </w:rPr>
              <w:t>提交评审的文档核材料齐全、装订整齐、规范、美观、软件界面友好、图纸整洁，方案逻辑严密（0-5）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4</w:t>
            </w:r>
          </w:p>
        </w:tc>
        <w:tc>
          <w:tcPr>
            <w:tcW w:w="1083"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创新与应用（10）</w:t>
            </w:r>
          </w:p>
        </w:tc>
        <w:tc>
          <w:tcPr>
            <w:tcW w:w="115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创新性（5）</w:t>
            </w: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sz w:val="24"/>
              </w:rPr>
            </w:pPr>
            <w:r>
              <w:rPr>
                <w:rFonts w:hint="eastAsia" w:ascii="仿宋" w:hAnsi="仿宋" w:eastAsia="仿宋" w:cs="仿宋"/>
                <w:sz w:val="24"/>
              </w:rPr>
              <w:t>方案有理念创新，或有独立见解（0-5）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15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创新效果（5）</w:t>
            </w: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sz w:val="24"/>
              </w:rPr>
            </w:pPr>
            <w:r>
              <w:rPr>
                <w:rFonts w:hint="eastAsia" w:ascii="仿宋" w:hAnsi="仿宋" w:eastAsia="仿宋" w:cs="仿宋"/>
                <w:sz w:val="24"/>
              </w:rPr>
              <w:t>解决方案中创新理念符合案例企业实际情况，有应用价值（0-5）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5</w:t>
            </w:r>
          </w:p>
        </w:tc>
        <w:tc>
          <w:tcPr>
            <w:tcW w:w="1083" w:type="dxa"/>
            <w:vMerge w:val="restart"/>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其他情况（20）</w:t>
            </w:r>
          </w:p>
        </w:tc>
        <w:tc>
          <w:tcPr>
            <w:tcW w:w="115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队伍（5）</w:t>
            </w: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sz w:val="24"/>
              </w:rPr>
            </w:pPr>
            <w:r>
              <w:rPr>
                <w:rFonts w:hint="eastAsia" w:ascii="仿宋" w:hAnsi="仿宋" w:eastAsia="仿宋" w:cs="仿宋"/>
                <w:sz w:val="24"/>
              </w:rPr>
              <w:t>队伍整齐、素质高、搭配合理、分工合作好（0-5）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15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组织（5）</w:t>
            </w: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sz w:val="24"/>
              </w:rPr>
            </w:pPr>
            <w:r>
              <w:rPr>
                <w:rFonts w:hint="eastAsia" w:ascii="仿宋" w:hAnsi="仿宋" w:eastAsia="仿宋" w:cs="仿宋"/>
                <w:sz w:val="24"/>
              </w:rPr>
              <w:t>领队责任心强、组织严密、学校支持力度大、按要求提交大赛所需文档（0-5）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0"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083" w:type="dxa"/>
            <w:vMerge w:val="continue"/>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p>
        </w:tc>
        <w:tc>
          <w:tcPr>
            <w:tcW w:w="1157"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sz w:val="24"/>
              </w:rPr>
            </w:pPr>
            <w:r>
              <w:rPr>
                <w:rFonts w:hint="eastAsia" w:ascii="仿宋" w:hAnsi="仿宋" w:eastAsia="仿宋" w:cs="仿宋"/>
                <w:sz w:val="24"/>
              </w:rPr>
              <w:t>答辩（10）</w:t>
            </w:r>
          </w:p>
        </w:tc>
        <w:tc>
          <w:tcPr>
            <w:tcW w:w="5898"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sz w:val="24"/>
              </w:rPr>
            </w:pPr>
            <w:r>
              <w:rPr>
                <w:rFonts w:hint="eastAsia" w:ascii="仿宋" w:hAnsi="仿宋" w:eastAsia="仿宋" w:cs="仿宋"/>
                <w:sz w:val="24"/>
              </w:rPr>
              <w:t>精神饱满、文明礼貌、答辩准备充分、陈述效果好、回答问题好、反应敏捷、时间控制好（0-10）</w:t>
            </w:r>
          </w:p>
        </w:tc>
      </w:tr>
    </w:tbl>
    <w:p>
      <w:pPr>
        <w:keepNext w:val="0"/>
        <w:keepLines w:val="0"/>
        <w:pageBreakBefore w:val="0"/>
        <w:widowControl w:val="0"/>
        <w:kinsoku/>
        <w:wordWrap/>
        <w:overflowPunct/>
        <w:topLinePunct w:val="0"/>
        <w:autoSpaceDE/>
        <w:bidi w:val="0"/>
        <w:spacing w:line="560" w:lineRule="exact"/>
        <w:rPr>
          <w:rFonts w:hint="eastAsia" w:ascii="黑体" w:hAnsi="黑体" w:eastAsia="黑体" w:cs="黑体"/>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 xml:space="preserve"> 七、申诉与仲裁</w:t>
      </w:r>
    </w:p>
    <w:p>
      <w:pPr>
        <w:keepNext w:val="0"/>
        <w:keepLines w:val="0"/>
        <w:pageBreakBefore w:val="0"/>
        <w:widowControl w:val="0"/>
        <w:kinsoku/>
        <w:wordWrap/>
        <w:overflowPunct/>
        <w:topLinePunct w:val="0"/>
        <w:autoSpaceDE/>
        <w:bidi w:val="0"/>
        <w:spacing w:line="560" w:lineRule="exact"/>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（一）申诉</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1</w:t>
      </w:r>
      <w:r>
        <w:rPr>
          <w:rFonts w:hint="eastAsia" w:ascii="仿宋" w:hAnsi="仿宋" w:eastAsia="仿宋" w:cs="仿宋"/>
          <w:sz w:val="32"/>
          <w:szCs w:val="32"/>
          <w:lang w:val="en-US" w:eastAsia="zh-CN"/>
        </w:rPr>
        <w:t>.</w:t>
      </w:r>
      <w:r>
        <w:rPr>
          <w:rFonts w:hint="eastAsia" w:ascii="仿宋" w:hAnsi="仿宋" w:eastAsia="仿宋" w:cs="仿宋"/>
          <w:sz w:val="32"/>
          <w:szCs w:val="32"/>
        </w:rPr>
        <w:t>参赛队对不符合竞赛规定的赛场、设备、工具和软件，有失公正的评判、奖励以及对工作人员的违规行为等，均可以提出申诉。</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2</w:t>
      </w:r>
      <w:r>
        <w:rPr>
          <w:rFonts w:hint="eastAsia" w:ascii="仿宋" w:hAnsi="仿宋" w:eastAsia="仿宋" w:cs="仿宋"/>
          <w:sz w:val="32"/>
          <w:szCs w:val="32"/>
          <w:lang w:val="en-US" w:eastAsia="zh-CN"/>
        </w:rPr>
        <w:t>.</w:t>
      </w:r>
      <w:r>
        <w:rPr>
          <w:rFonts w:hint="eastAsia" w:ascii="仿宋" w:hAnsi="仿宋" w:eastAsia="仿宋" w:cs="仿宋"/>
          <w:sz w:val="32"/>
          <w:szCs w:val="32"/>
        </w:rPr>
        <w:t>申诉应在比赛结束后2小时内提出，超过时效将不予受理。申诉时，应按照规定的程序由参赛队领队向大赛执委会递交书面申诉报告。报告中应对申诉事件的现象、发生的时间、涉及到的人员、申诉依据与理由等进行充分的、实事求是的叙述。事实依据不充分、仅凭主观臆断的申诉不予受理。申诉报告须有申诉的参赛选手、指导教师和领队的签名。</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3</w:t>
      </w:r>
      <w:r>
        <w:rPr>
          <w:rFonts w:hint="eastAsia" w:ascii="仿宋" w:hAnsi="仿宋" w:eastAsia="仿宋" w:cs="仿宋"/>
          <w:sz w:val="32"/>
          <w:szCs w:val="32"/>
          <w:lang w:val="en-US" w:eastAsia="zh-CN"/>
        </w:rPr>
        <w:t>.</w:t>
      </w:r>
      <w:r>
        <w:rPr>
          <w:rFonts w:hint="eastAsia" w:ascii="仿宋" w:hAnsi="仿宋" w:eastAsia="仿宋" w:cs="仿宋"/>
          <w:sz w:val="32"/>
          <w:szCs w:val="32"/>
        </w:rPr>
        <w:t>大赛执委会在收到申诉报告后，应在3小时内做出是否受理申诉的答复并受理申诉。</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4</w:t>
      </w:r>
      <w:r>
        <w:rPr>
          <w:rFonts w:hint="eastAsia" w:ascii="仿宋" w:hAnsi="仿宋" w:eastAsia="仿宋" w:cs="仿宋"/>
          <w:sz w:val="32"/>
          <w:szCs w:val="32"/>
          <w:lang w:val="en-US" w:eastAsia="zh-CN"/>
        </w:rPr>
        <w:t>.</w:t>
      </w:r>
      <w:r>
        <w:rPr>
          <w:rFonts w:hint="eastAsia" w:ascii="仿宋" w:hAnsi="仿宋" w:eastAsia="仿宋" w:cs="仿宋"/>
          <w:sz w:val="32"/>
          <w:szCs w:val="32"/>
        </w:rPr>
        <w:t>参赛队不得采取过激行为攻击工作人员，否则不予受理申诉；在约定时间内，如约定的联系人未到场或中途离开，视为放弃申诉。</w:t>
      </w:r>
    </w:p>
    <w:p>
      <w:pPr>
        <w:keepNext w:val="0"/>
        <w:keepLines w:val="0"/>
        <w:pageBreakBefore w:val="0"/>
        <w:widowControl w:val="0"/>
        <w:kinsoku/>
        <w:wordWrap/>
        <w:overflowPunct/>
        <w:topLinePunct w:val="0"/>
        <w:autoSpaceDE/>
        <w:bidi w:val="0"/>
        <w:spacing w:line="560" w:lineRule="exact"/>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（二）仲裁</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1</w:t>
      </w:r>
      <w:r>
        <w:rPr>
          <w:rFonts w:hint="eastAsia" w:ascii="仿宋" w:hAnsi="仿宋" w:eastAsia="仿宋" w:cs="仿宋"/>
          <w:sz w:val="32"/>
          <w:szCs w:val="32"/>
          <w:lang w:val="en-US" w:eastAsia="zh-CN"/>
        </w:rPr>
        <w:t>.</w:t>
      </w:r>
      <w:r>
        <w:rPr>
          <w:rFonts w:hint="eastAsia" w:ascii="仿宋" w:hAnsi="仿宋" w:eastAsia="仿宋" w:cs="仿宋"/>
          <w:sz w:val="32"/>
          <w:szCs w:val="32"/>
        </w:rPr>
        <w:t>大赛执委会负责受理比赛中出现的申诉并进行仲裁，以保证比赛的顺利进行和比赛结果的公平、公正。</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2</w:t>
      </w:r>
      <w:r>
        <w:rPr>
          <w:rFonts w:hint="eastAsia" w:ascii="仿宋" w:hAnsi="仿宋" w:eastAsia="仿宋" w:cs="仿宋"/>
          <w:sz w:val="32"/>
          <w:szCs w:val="32"/>
          <w:lang w:val="en-US" w:eastAsia="zh-CN"/>
        </w:rPr>
        <w:t>.</w:t>
      </w:r>
      <w:r>
        <w:rPr>
          <w:rFonts w:hint="eastAsia" w:ascii="仿宋" w:hAnsi="仿宋" w:eastAsia="仿宋" w:cs="仿宋"/>
          <w:sz w:val="32"/>
          <w:szCs w:val="32"/>
        </w:rPr>
        <w:t>大赛执委会根据收集并经核对的证据、证词，按照合法的程序组织召开听证会进行听证和仲裁。</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3</w:t>
      </w:r>
      <w:r>
        <w:rPr>
          <w:rFonts w:hint="eastAsia" w:ascii="仿宋" w:hAnsi="仿宋" w:eastAsia="仿宋" w:cs="仿宋"/>
          <w:sz w:val="32"/>
          <w:szCs w:val="32"/>
          <w:lang w:val="en-US" w:eastAsia="zh-CN"/>
        </w:rPr>
        <w:t>.</w:t>
      </w:r>
      <w:r>
        <w:rPr>
          <w:rFonts w:hint="eastAsia" w:ascii="仿宋" w:hAnsi="仿宋" w:eastAsia="仿宋" w:cs="仿宋"/>
          <w:sz w:val="32"/>
          <w:szCs w:val="32"/>
        </w:rPr>
        <w:t>参赛队不得因提起申诉或对申诉处理意见不服而停止比赛或滋事，否则按弃权处理。比赛不因申诉事件而组织重赛。</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 xml:space="preserve"> 八、竞赛须知</w:t>
      </w:r>
    </w:p>
    <w:p>
      <w:pPr>
        <w:keepNext w:val="0"/>
        <w:keepLines w:val="0"/>
        <w:pageBreakBefore w:val="0"/>
        <w:widowControl w:val="0"/>
        <w:kinsoku/>
        <w:wordWrap/>
        <w:overflowPunct/>
        <w:topLinePunct w:val="0"/>
        <w:autoSpaceDE/>
        <w:bidi w:val="0"/>
        <w:spacing w:line="560" w:lineRule="exact"/>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（一）竞赛选手须知</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1</w:t>
      </w:r>
      <w:r>
        <w:rPr>
          <w:rFonts w:hint="eastAsia" w:ascii="仿宋" w:hAnsi="仿宋" w:eastAsia="仿宋" w:cs="仿宋"/>
          <w:sz w:val="32"/>
          <w:szCs w:val="32"/>
          <w:lang w:val="en-US" w:eastAsia="zh-CN"/>
        </w:rPr>
        <w:t>.</w:t>
      </w:r>
      <w:r>
        <w:rPr>
          <w:rFonts w:hint="eastAsia" w:ascii="仿宋" w:hAnsi="仿宋" w:eastAsia="仿宋" w:cs="仿宋"/>
          <w:sz w:val="32"/>
          <w:szCs w:val="32"/>
        </w:rPr>
        <w:t>比赛期间参赛选手不得离开比赛场地，如有特殊情况，需经裁判人员同意后方可离开，但离开期间的时间一律计算在比赛时间内。</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2</w:t>
      </w:r>
      <w:r>
        <w:rPr>
          <w:rFonts w:hint="eastAsia" w:ascii="仿宋" w:hAnsi="仿宋" w:eastAsia="仿宋" w:cs="仿宋"/>
          <w:sz w:val="32"/>
          <w:szCs w:val="32"/>
          <w:lang w:val="en-US" w:eastAsia="zh-CN"/>
        </w:rPr>
        <w:t>.</w:t>
      </w:r>
      <w:r>
        <w:rPr>
          <w:rFonts w:hint="eastAsia" w:ascii="仿宋" w:hAnsi="仿宋" w:eastAsia="仿宋" w:cs="仿宋"/>
          <w:sz w:val="32"/>
          <w:szCs w:val="32"/>
        </w:rPr>
        <w:t>封场期间参赛选手不得离开封闭场所，如有特殊情况，需经现场工作人员同意后方可离开并及时回来进行封闭；在封闭期间，执委会向封闭场所内的各个选手提供饮水等。</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3</w:t>
      </w:r>
      <w:r>
        <w:rPr>
          <w:rFonts w:hint="eastAsia" w:ascii="仿宋" w:hAnsi="仿宋" w:eastAsia="仿宋" w:cs="仿宋"/>
          <w:sz w:val="32"/>
          <w:szCs w:val="32"/>
          <w:lang w:val="en-US" w:eastAsia="zh-CN"/>
        </w:rPr>
        <w:t>.</w:t>
      </w:r>
      <w:r>
        <w:rPr>
          <w:rFonts w:hint="eastAsia" w:ascii="仿宋" w:hAnsi="仿宋" w:eastAsia="仿宋" w:cs="仿宋"/>
          <w:sz w:val="32"/>
          <w:szCs w:val="32"/>
        </w:rPr>
        <w:t>指定信息存储设备由大赛执委会统一提供，选手不可自带入场内。</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4</w:t>
      </w:r>
      <w:r>
        <w:rPr>
          <w:rFonts w:hint="eastAsia" w:ascii="仿宋" w:hAnsi="仿宋" w:eastAsia="仿宋" w:cs="仿宋"/>
          <w:sz w:val="32"/>
          <w:szCs w:val="32"/>
          <w:lang w:val="en-US" w:eastAsia="zh-CN"/>
        </w:rPr>
        <w:t>.</w:t>
      </w:r>
      <w:r>
        <w:rPr>
          <w:rFonts w:hint="eastAsia" w:ascii="仿宋" w:hAnsi="仿宋" w:eastAsia="仿宋" w:cs="仿宋"/>
          <w:sz w:val="32"/>
          <w:szCs w:val="32"/>
        </w:rPr>
        <w:t>参赛队按照参赛时段进入比赛场地，自行决定选手分工、工作程序和时间安排，用尽可能短的时间完成竞赛任务。</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5</w:t>
      </w:r>
      <w:r>
        <w:rPr>
          <w:rFonts w:hint="eastAsia" w:ascii="仿宋" w:hAnsi="仿宋" w:eastAsia="仿宋" w:cs="仿宋"/>
          <w:sz w:val="32"/>
          <w:szCs w:val="32"/>
          <w:lang w:val="en-US" w:eastAsia="zh-CN"/>
        </w:rPr>
        <w:t>.</w:t>
      </w:r>
      <w:r>
        <w:rPr>
          <w:rFonts w:hint="eastAsia" w:ascii="仿宋" w:hAnsi="仿宋" w:eastAsia="仿宋" w:cs="仿宋"/>
          <w:sz w:val="32"/>
          <w:szCs w:val="32"/>
        </w:rPr>
        <w:t>报到时应持本人身份证或学生证，并携带（佩戴）大赛执委会签发的参赛证、胸牌。只有等比赛正式开始后方可进行答题；技能竞赛部分由裁判员宣布开始后，参赛队方可分工、讨论和操作。</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6</w:t>
      </w:r>
      <w:r>
        <w:rPr>
          <w:rFonts w:hint="eastAsia" w:ascii="仿宋" w:hAnsi="仿宋" w:eastAsia="仿宋" w:cs="仿宋"/>
          <w:sz w:val="32"/>
          <w:szCs w:val="32"/>
          <w:lang w:val="en-US" w:eastAsia="zh-CN"/>
        </w:rPr>
        <w:t>.</w:t>
      </w:r>
      <w:r>
        <w:rPr>
          <w:rFonts w:hint="eastAsia" w:ascii="仿宋" w:hAnsi="仿宋" w:eastAsia="仿宋" w:cs="仿宋"/>
          <w:sz w:val="32"/>
          <w:szCs w:val="32"/>
        </w:rPr>
        <w:t>在竞赛规定时间结束时各参赛队应立即停止设计或操作，不得以任何理由拖延竞赛时间。参赛队欲提前结束比赛，应向现场裁判员举手示意并记录比赛终止时间，比赛终止后，不得再进行任何与比赛有关的操作。</w:t>
      </w:r>
    </w:p>
    <w:p>
      <w:pPr>
        <w:keepNext w:val="0"/>
        <w:keepLines w:val="0"/>
        <w:pageBreakBefore w:val="0"/>
        <w:widowControl w:val="0"/>
        <w:kinsoku/>
        <w:wordWrap/>
        <w:overflowPunct/>
        <w:topLinePunct w:val="0"/>
        <w:autoSpaceDE/>
        <w:bidi w:val="0"/>
        <w:spacing w:line="560" w:lineRule="exact"/>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 xml:space="preserve"> （二）参赛队须知</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1</w:t>
      </w:r>
      <w:r>
        <w:rPr>
          <w:rFonts w:hint="eastAsia" w:ascii="仿宋" w:hAnsi="仿宋" w:eastAsia="仿宋" w:cs="仿宋"/>
          <w:sz w:val="32"/>
          <w:szCs w:val="32"/>
          <w:lang w:val="en-US" w:eastAsia="zh-CN"/>
        </w:rPr>
        <w:t>.</w:t>
      </w:r>
      <w:r>
        <w:rPr>
          <w:rFonts w:hint="eastAsia" w:ascii="仿宋" w:hAnsi="仿宋" w:eastAsia="仿宋" w:cs="仿宋"/>
          <w:sz w:val="32"/>
          <w:szCs w:val="32"/>
        </w:rPr>
        <w:t>参赛队数量：每个参赛院校限报2支参赛队参加团体比赛。</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2</w:t>
      </w:r>
      <w:r>
        <w:rPr>
          <w:rFonts w:hint="eastAsia" w:ascii="仿宋" w:hAnsi="仿宋" w:eastAsia="仿宋" w:cs="仿宋"/>
          <w:sz w:val="32"/>
          <w:szCs w:val="32"/>
          <w:lang w:val="en-US" w:eastAsia="zh-CN"/>
        </w:rPr>
        <w:t>.</w:t>
      </w:r>
      <w:r>
        <w:rPr>
          <w:rFonts w:hint="eastAsia" w:ascii="仿宋" w:hAnsi="仿宋" w:eastAsia="仿宋" w:cs="仿宋"/>
          <w:sz w:val="32"/>
          <w:szCs w:val="32"/>
        </w:rPr>
        <w:t>团体参赛队组成：每支参赛队由4名在籍的高职高专学生组成，年龄、性别不限。</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3</w:t>
      </w:r>
      <w:r>
        <w:rPr>
          <w:rFonts w:hint="eastAsia" w:ascii="仿宋" w:hAnsi="仿宋" w:eastAsia="仿宋" w:cs="仿宋"/>
          <w:sz w:val="32"/>
          <w:szCs w:val="32"/>
          <w:lang w:val="en-US" w:eastAsia="zh-CN"/>
        </w:rPr>
        <w:t>.</w:t>
      </w:r>
      <w:r>
        <w:rPr>
          <w:rFonts w:hint="eastAsia" w:ascii="仿宋" w:hAnsi="仿宋" w:eastAsia="仿宋" w:cs="仿宋"/>
          <w:sz w:val="32"/>
          <w:szCs w:val="32"/>
        </w:rPr>
        <w:t>指导教师组成：每支团体参赛队可以配置1-2名指导教师，每个参赛院校1名领队，领队和指导教师可重复。指导教师一经确认后，不允许更换。</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4</w:t>
      </w:r>
      <w:r>
        <w:rPr>
          <w:rFonts w:hint="eastAsia" w:ascii="仿宋" w:hAnsi="仿宋" w:eastAsia="仿宋" w:cs="仿宋"/>
          <w:sz w:val="32"/>
          <w:szCs w:val="32"/>
          <w:lang w:val="en-US" w:eastAsia="zh-CN"/>
        </w:rPr>
        <w:t>.</w:t>
      </w:r>
      <w:r>
        <w:rPr>
          <w:rFonts w:hint="eastAsia" w:ascii="仿宋" w:hAnsi="仿宋" w:eastAsia="仿宋" w:cs="仿宋"/>
          <w:sz w:val="32"/>
          <w:szCs w:val="32"/>
        </w:rPr>
        <w:t>每支参赛队伍的参赛选手在报名确认后，原则上不再允许更换。</w:t>
      </w:r>
    </w:p>
    <w:p>
      <w:pPr>
        <w:keepNext w:val="0"/>
        <w:keepLines w:val="0"/>
        <w:pageBreakBefore w:val="0"/>
        <w:widowControl w:val="0"/>
        <w:kinsoku/>
        <w:wordWrap/>
        <w:overflowPunct/>
        <w:topLinePunct w:val="0"/>
        <w:autoSpaceDE/>
        <w:bidi w:val="0"/>
        <w:spacing w:line="560" w:lineRule="exact"/>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 xml:space="preserve"> （三）指导教师须知</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1</w:t>
      </w:r>
      <w:r>
        <w:rPr>
          <w:rFonts w:hint="eastAsia" w:ascii="仿宋" w:hAnsi="仿宋" w:eastAsia="仿宋" w:cs="仿宋"/>
          <w:sz w:val="32"/>
          <w:szCs w:val="32"/>
          <w:lang w:val="en-US" w:eastAsia="zh-CN"/>
        </w:rPr>
        <w:t>.</w:t>
      </w:r>
      <w:r>
        <w:rPr>
          <w:rFonts w:hint="eastAsia" w:ascii="仿宋" w:hAnsi="仿宋" w:eastAsia="仿宋" w:cs="仿宋"/>
          <w:sz w:val="32"/>
          <w:szCs w:val="32"/>
        </w:rPr>
        <w:t>严格遵守赛场的规章制度，服从裁判，文明竞赛。</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2</w:t>
      </w:r>
      <w:r>
        <w:rPr>
          <w:rFonts w:hint="eastAsia" w:ascii="仿宋" w:hAnsi="仿宋" w:eastAsia="仿宋" w:cs="仿宋"/>
          <w:sz w:val="32"/>
          <w:szCs w:val="32"/>
          <w:lang w:val="en-US" w:eastAsia="zh-CN"/>
        </w:rPr>
        <w:t>.</w:t>
      </w:r>
      <w:r>
        <w:rPr>
          <w:rFonts w:hint="eastAsia" w:ascii="仿宋" w:hAnsi="仿宋" w:eastAsia="仿宋" w:cs="仿宋"/>
          <w:sz w:val="32"/>
          <w:szCs w:val="32"/>
        </w:rPr>
        <w:t>指导教师在参赛选手比赛期间不得进入赛场。</w:t>
      </w:r>
    </w:p>
    <w:p>
      <w:pPr>
        <w:keepNext w:val="0"/>
        <w:keepLines w:val="0"/>
        <w:pageBreakBefore w:val="0"/>
        <w:widowControl w:val="0"/>
        <w:kinsoku/>
        <w:wordWrap/>
        <w:overflowPunct/>
        <w:topLinePunct w:val="0"/>
        <w:autoSpaceDE/>
        <w:bidi w:val="0"/>
        <w:spacing w:line="560" w:lineRule="exact"/>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（四）赛场纪律须知</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1</w:t>
      </w:r>
      <w:r>
        <w:rPr>
          <w:rFonts w:hint="eastAsia" w:ascii="仿宋" w:hAnsi="仿宋" w:eastAsia="仿宋" w:cs="仿宋"/>
          <w:sz w:val="32"/>
          <w:szCs w:val="32"/>
          <w:lang w:val="en-US" w:eastAsia="zh-CN"/>
        </w:rPr>
        <w:t>.</w:t>
      </w:r>
      <w:r>
        <w:rPr>
          <w:rFonts w:hint="eastAsia" w:ascii="仿宋" w:hAnsi="仿宋" w:eastAsia="仿宋" w:cs="仿宋"/>
          <w:sz w:val="32"/>
          <w:szCs w:val="32"/>
        </w:rPr>
        <w:t>不服从裁判员管理、扰乱赛场秩序、干扰其他参赛队比赛的，裁判员应提出警告。警告次数累计达到2次以上的或未达到2次但情节特别恶劣的，中止该队比赛，并取消比赛资格和竞赛成绩。</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2</w:t>
      </w:r>
      <w:r>
        <w:rPr>
          <w:rFonts w:hint="eastAsia" w:ascii="仿宋" w:hAnsi="仿宋" w:eastAsia="仿宋" w:cs="仿宋"/>
          <w:sz w:val="32"/>
          <w:szCs w:val="32"/>
          <w:lang w:val="en-US" w:eastAsia="zh-CN"/>
        </w:rPr>
        <w:t>.</w:t>
      </w:r>
      <w:r>
        <w:rPr>
          <w:rFonts w:hint="eastAsia" w:ascii="仿宋" w:hAnsi="仿宋" w:eastAsia="仿宋" w:cs="仿宋"/>
          <w:sz w:val="32"/>
          <w:szCs w:val="32"/>
        </w:rPr>
        <w:t>比赛过程中，由于选手技能不熟练或疏忽大意造成计算机、网络设备等严重损害的，由裁判组裁定其比赛成绩。</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3</w:t>
      </w:r>
      <w:r>
        <w:rPr>
          <w:rFonts w:hint="eastAsia" w:ascii="仿宋" w:hAnsi="仿宋" w:eastAsia="仿宋" w:cs="仿宋"/>
          <w:sz w:val="32"/>
          <w:szCs w:val="32"/>
          <w:lang w:val="en-US" w:eastAsia="zh-CN"/>
        </w:rPr>
        <w:t>.</w:t>
      </w:r>
      <w:r>
        <w:rPr>
          <w:rFonts w:hint="eastAsia" w:ascii="仿宋" w:hAnsi="仿宋" w:eastAsia="仿宋" w:cs="仿宋"/>
          <w:sz w:val="32"/>
          <w:szCs w:val="32"/>
        </w:rPr>
        <w:t>竞赛过程中遇突发事件，裁判组可暂停其竞赛，由裁判组裁定其竞赛结束，但保留其竞赛资格和有效竞赛成绩。</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九、奖项设定</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本赛项奖项设团体奖和优秀指导教师奖。竞赛团体奖的设定为：一等奖占比10%，二等奖占比20%，三等奖占比30%，优秀奖占比40%。获团体一、二等奖的指导教师可获得优秀指导教师奖。</w:t>
      </w:r>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 xml:space="preserve"> 十、报名资格及要求</w:t>
      </w:r>
    </w:p>
    <w:p>
      <w:pPr>
        <w:keepNext w:val="0"/>
        <w:keepLines w:val="0"/>
        <w:pageBreakBefore w:val="0"/>
        <w:widowControl w:val="0"/>
        <w:kinsoku/>
        <w:wordWrap/>
        <w:overflowPunct/>
        <w:topLinePunct w:val="0"/>
        <w:autoSpaceDE/>
        <w:bidi w:val="0"/>
        <w:spacing w:line="560" w:lineRule="exact"/>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（一）报名资格</w:t>
      </w:r>
      <w:bookmarkStart w:id="0" w:name="OLE_LINK2"/>
    </w:p>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_GB2312" w:hAnsi="仿宋_GB2312" w:eastAsia="仿宋_GB2312" w:cs="仿宋_GB2312"/>
          <w:sz w:val="32"/>
          <w:szCs w:val="32"/>
        </w:rPr>
        <w:t xml:space="preserve"> 参赛选手为郑州市地方院校物流类专业或相近专业专科在籍学生，指导教师须是同校在职专任教师。每个院校限报2支队伍，每支队伍4名参赛选手，每支参赛队伍可配指导教师1-2名，每个参赛院校1个领队，领队从指导教师中产生，指导教师经报名并通过资格审查后确定。</w:t>
      </w:r>
    </w:p>
    <w:bookmarkEnd w:id="0"/>
    <w:p>
      <w:pPr>
        <w:keepNext w:val="0"/>
        <w:keepLines w:val="0"/>
        <w:pageBreakBefore w:val="0"/>
        <w:widowControl w:val="0"/>
        <w:kinsoku/>
        <w:wordWrap/>
        <w:overflowPunct/>
        <w:topLinePunct w:val="0"/>
        <w:autoSpaceDE/>
        <w:bidi w:val="0"/>
        <w:spacing w:line="560" w:lineRule="exact"/>
        <w:rPr>
          <w:rFonts w:hint="eastAsia" w:ascii="楷体_GB2312" w:hAnsi="楷体_GB2312" w:eastAsia="楷体_GB2312" w:cs="楷体_GB2312"/>
          <w:sz w:val="32"/>
          <w:szCs w:val="32"/>
        </w:rPr>
      </w:pPr>
      <w:r>
        <w:rPr>
          <w:rFonts w:hint="eastAsia" w:ascii="仿宋" w:hAnsi="仿宋" w:eastAsia="仿宋" w:cs="仿宋"/>
          <w:sz w:val="32"/>
          <w:szCs w:val="32"/>
        </w:rPr>
        <w:t xml:space="preserve">    </w:t>
      </w:r>
      <w:r>
        <w:rPr>
          <w:rFonts w:hint="eastAsia" w:ascii="楷体_GB2312" w:hAnsi="楷体_GB2312" w:eastAsia="楷体_GB2312" w:cs="楷体_GB2312"/>
          <w:sz w:val="32"/>
          <w:szCs w:val="32"/>
        </w:rPr>
        <w:t>（二）报名要求</w:t>
      </w:r>
    </w:p>
    <w:p>
      <w:pPr>
        <w:keepNext w:val="0"/>
        <w:keepLines w:val="0"/>
        <w:pageBreakBefore w:val="0"/>
        <w:widowControl w:val="0"/>
        <w:kinsoku/>
        <w:wordWrap/>
        <w:overflowPunct/>
        <w:topLinePunct w:val="0"/>
        <w:autoSpaceDE/>
        <w:bidi w:val="0"/>
        <w:spacing w:line="560" w:lineRule="exact"/>
        <w:ind w:firstLine="640"/>
        <w:rPr>
          <w:rFonts w:hint="eastAsia" w:ascii="仿宋" w:hAnsi="仿宋" w:eastAsia="仿宋" w:cs="仿宋"/>
          <w:sz w:val="32"/>
          <w:szCs w:val="32"/>
        </w:rPr>
      </w:pPr>
      <w:r>
        <w:rPr>
          <w:rFonts w:hint="eastAsia" w:ascii="仿宋" w:hAnsi="仿宋" w:eastAsia="仿宋" w:cs="仿宋"/>
          <w:sz w:val="32"/>
          <w:szCs w:val="32"/>
        </w:rPr>
        <w:t>参赛队员在报名获得审核确认后，原则上不再更换；竞赛开始后，参赛队不得更换参赛队员，允许队员缺席竞赛。</w:t>
      </w:r>
    </w:p>
    <w:p>
      <w:pPr>
        <w:keepNext w:val="0"/>
        <w:keepLines w:val="0"/>
        <w:pageBreakBefore w:val="0"/>
        <w:widowControl w:val="0"/>
        <w:kinsoku/>
        <w:wordWrap/>
        <w:overflowPunct/>
        <w:topLinePunct w:val="0"/>
        <w:autoSpaceDE/>
        <w:bidi w:val="0"/>
        <w:spacing w:line="560" w:lineRule="exact"/>
        <w:rPr>
          <w:rFonts w:hint="eastAsia" w:ascii="黑体" w:hAnsi="黑体" w:eastAsia="黑体" w:cs="黑体"/>
          <w:sz w:val="32"/>
          <w:szCs w:val="32"/>
        </w:rPr>
      </w:pPr>
      <w:r>
        <w:rPr>
          <w:rFonts w:hint="eastAsia" w:ascii="仿宋" w:hAnsi="仿宋" w:eastAsia="仿宋" w:cs="仿宋"/>
          <w:sz w:val="32"/>
          <w:szCs w:val="32"/>
        </w:rPr>
        <w:t xml:space="preserve">   </w:t>
      </w:r>
      <w:r>
        <w:rPr>
          <w:rFonts w:hint="eastAsia" w:ascii="黑体" w:hAnsi="黑体" w:eastAsia="黑体" w:cs="黑体"/>
          <w:sz w:val="32"/>
          <w:szCs w:val="32"/>
        </w:rPr>
        <w:t xml:space="preserve"> 十一、报名方式</w:t>
      </w:r>
    </w:p>
    <w:p>
      <w:pPr>
        <w:keepNext w:val="0"/>
        <w:keepLines w:val="0"/>
        <w:pageBreakBefore w:val="0"/>
        <w:widowControl w:val="0"/>
        <w:kinsoku/>
        <w:wordWrap/>
        <w:overflowPunct/>
        <w:topLinePunct w:val="0"/>
        <w:autoSpaceDE/>
        <w:bidi w:val="0"/>
        <w:spacing w:line="560" w:lineRule="exact"/>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参赛院校于2020年9月11日-9月20日将参赛报名表（见附件1）、参赛院校学生及老师信息汇总表（见附件2）、参赛学生身份证复印件、学生证复印件、参赛学生照片（二寸）、高招录取名册复印件并加盖公章等报名信息的电子件发送至邮箱</w:t>
      </w:r>
      <w:r>
        <w:fldChar w:fldCharType="begin"/>
      </w:r>
      <w:r>
        <w:instrText xml:space="preserve"> HYPERLINK "mailto:zhengcaiwuliu@163.com" </w:instrText>
      </w:r>
      <w:r>
        <w:fldChar w:fldCharType="separate"/>
      </w:r>
      <w:r>
        <w:rPr>
          <w:rFonts w:hint="eastAsia" w:ascii="仿宋_GB2312" w:hAnsi="仿宋_GB2312" w:eastAsia="仿宋_GB2312" w:cs="仿宋_GB2312"/>
          <w:sz w:val="32"/>
          <w:szCs w:val="32"/>
        </w:rPr>
        <w:t>zhengcaiwuliu@163.com</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。报名后请加入大赛QQ交流群：820352361（验证信息：学校+姓名）。</w:t>
      </w:r>
    </w:p>
    <w:p>
      <w:pPr>
        <w:keepNext w:val="0"/>
        <w:keepLines w:val="0"/>
        <w:pageBreakBefore w:val="0"/>
        <w:widowControl w:val="0"/>
        <w:kinsoku/>
        <w:wordWrap/>
        <w:overflowPunct/>
        <w:topLinePunct w:val="0"/>
        <w:autoSpaceDE/>
        <w:bidi w:val="0"/>
        <w:spacing w:line="560" w:lineRule="exact"/>
        <w:jc w:val="left"/>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bidi w:val="0"/>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地  址：郑州市惠济区天河路36号郑州财经学院</w:t>
      </w:r>
    </w:p>
    <w:p>
      <w:pPr>
        <w:keepNext w:val="0"/>
        <w:keepLines w:val="0"/>
        <w:pageBreakBefore w:val="0"/>
        <w:widowControl w:val="0"/>
        <w:kinsoku/>
        <w:wordWrap/>
        <w:overflowPunct/>
        <w:topLinePunct w:val="0"/>
        <w:autoSpaceDE/>
        <w:bidi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联系人：刘老师  胡老师</w:t>
      </w:r>
    </w:p>
    <w:p>
      <w:pPr>
        <w:keepNext w:val="0"/>
        <w:keepLines w:val="0"/>
        <w:pageBreakBefore w:val="0"/>
        <w:widowControl w:val="0"/>
        <w:kinsoku/>
        <w:wordWrap/>
        <w:overflowPunct/>
        <w:topLinePunct w:val="0"/>
        <w:autoSpaceDE/>
        <w:bidi w:val="0"/>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电  话：（0371）86650239   13937102458</w:t>
      </w:r>
    </w:p>
    <w:p>
      <w:pPr>
        <w:keepNext w:val="0"/>
        <w:keepLines w:val="0"/>
        <w:pageBreakBefore w:val="0"/>
        <w:widowControl w:val="0"/>
        <w:kinsoku/>
        <w:wordWrap/>
        <w:overflowPunct/>
        <w:topLinePunct w:val="0"/>
        <w:autoSpaceDE/>
        <w:bidi w:val="0"/>
        <w:spacing w:line="560" w:lineRule="exact"/>
        <w:ind w:firstLine="1929" w:firstLineChars="603"/>
        <w:rPr>
          <w:rFonts w:ascii="仿宋_GB2312" w:hAnsi="仿宋_GB2312" w:eastAsia="仿宋_GB2312" w:cs="仿宋_GB2312"/>
          <w:sz w:val="32"/>
          <w:szCs w:val="32"/>
        </w:rPr>
      </w:pPr>
      <w:r>
        <w:rPr>
          <w:rFonts w:hint="eastAsia" w:ascii="仿宋_GB2312" w:hAnsi="仿宋_GB2312" w:eastAsia="仿宋_GB2312" w:cs="仿宋_GB2312"/>
          <w:sz w:val="32"/>
          <w:szCs w:val="32"/>
        </w:rPr>
        <w:t>（0371）86650209   13137140898</w:t>
      </w:r>
    </w:p>
    <w:p>
      <w:pPr>
        <w:keepNext w:val="0"/>
        <w:keepLines w:val="0"/>
        <w:pageBreakBefore w:val="0"/>
        <w:widowControl w:val="0"/>
        <w:kinsoku/>
        <w:wordWrap/>
        <w:overflowPunct/>
        <w:topLinePunct w:val="0"/>
        <w:autoSpaceDE/>
        <w:bidi w:val="0"/>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仿宋_GB2312" w:hAnsi="仿宋_GB2312" w:eastAsia="仿宋_GB2312" w:cs="仿宋_GB2312"/>
          <w:sz w:val="32"/>
          <w:szCs w:val="32"/>
        </w:rPr>
        <w:br w:type="page"/>
      </w:r>
    </w:p>
    <w:p>
      <w:pPr>
        <w:keepNext w:val="0"/>
        <w:keepLines w:val="0"/>
        <w:pageBreakBefore w:val="0"/>
        <w:widowControl w:val="0"/>
        <w:kinsoku/>
        <w:wordWrap/>
        <w:overflowPunct/>
        <w:topLinePunct w:val="0"/>
        <w:autoSpaceDE/>
        <w:bidi w:val="0"/>
        <w:spacing w:line="560" w:lineRule="exact"/>
        <w:rPr>
          <w:rFonts w:hint="eastAsia" w:ascii="黑体" w:hAnsi="黑体" w:eastAsia="黑体" w:cs="黑体"/>
          <w:sz w:val="32"/>
          <w:szCs w:val="32"/>
        </w:rPr>
      </w:pPr>
      <w:r>
        <w:rPr>
          <w:rFonts w:hint="eastAsia" w:ascii="黑体" w:hAnsi="黑体" w:eastAsia="黑体" w:cs="黑体"/>
          <w:sz w:val="32"/>
          <w:szCs w:val="32"/>
        </w:rPr>
        <w:t>附件1</w:t>
      </w:r>
    </w:p>
    <w:p>
      <w:pPr>
        <w:keepNext w:val="0"/>
        <w:keepLines w:val="0"/>
        <w:pageBreakBefore w:val="0"/>
        <w:widowControl w:val="0"/>
        <w:kinsoku/>
        <w:wordWrap/>
        <w:overflowPunct/>
        <w:topLinePunct w:val="0"/>
        <w:autoSpaceDE/>
        <w:autoSpaceDN w:val="0"/>
        <w:bidi w:val="0"/>
        <w:spacing w:line="560" w:lineRule="exact"/>
        <w:jc w:val="center"/>
        <w:rPr>
          <w:rFonts w:hint="eastAsia" w:ascii="宋体" w:hAnsi="宋体" w:cs="宋体"/>
          <w:b/>
          <w:bCs/>
          <w:sz w:val="32"/>
          <w:szCs w:val="32"/>
        </w:rPr>
      </w:pPr>
      <w:r>
        <w:rPr>
          <w:rFonts w:hint="eastAsia" w:ascii="宋体" w:hAnsi="宋体" w:cs="宋体"/>
          <w:b/>
          <w:bCs/>
          <w:sz w:val="32"/>
          <w:szCs w:val="32"/>
        </w:rPr>
        <w:t>第六届郑州地方高校职业技能竞赛</w:t>
      </w:r>
    </w:p>
    <w:p>
      <w:pPr>
        <w:keepNext w:val="0"/>
        <w:keepLines w:val="0"/>
        <w:pageBreakBefore w:val="0"/>
        <w:widowControl w:val="0"/>
        <w:kinsoku/>
        <w:wordWrap/>
        <w:overflowPunct/>
        <w:topLinePunct w:val="0"/>
        <w:autoSpaceDE/>
        <w:autoSpaceDN w:val="0"/>
        <w:bidi w:val="0"/>
        <w:spacing w:line="560" w:lineRule="exact"/>
        <w:jc w:val="center"/>
        <w:rPr>
          <w:rFonts w:hint="eastAsia" w:ascii="宋体" w:hAnsi="宋体" w:cs="宋体"/>
          <w:b/>
          <w:bCs/>
          <w:sz w:val="32"/>
          <w:szCs w:val="32"/>
        </w:rPr>
      </w:pPr>
      <w:r>
        <w:rPr>
          <w:rFonts w:hint="eastAsia" w:ascii="宋体" w:hAnsi="宋体" w:cs="宋体"/>
          <w:b/>
          <w:bCs/>
          <w:sz w:val="32"/>
          <w:szCs w:val="32"/>
        </w:rPr>
        <w:t>现代物流职业能力赛项参赛选手报名表</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1155"/>
        <w:gridCol w:w="616"/>
        <w:gridCol w:w="1000"/>
        <w:gridCol w:w="771"/>
        <w:gridCol w:w="647"/>
        <w:gridCol w:w="1360"/>
        <w:gridCol w:w="665"/>
        <w:gridCol w:w="1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47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姓   名</w:t>
            </w:r>
          </w:p>
        </w:tc>
        <w:tc>
          <w:tcPr>
            <w:tcW w:w="1771" w:type="dxa"/>
            <w:gridSpan w:val="2"/>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 xml:space="preserve"> </w:t>
            </w:r>
          </w:p>
        </w:tc>
        <w:tc>
          <w:tcPr>
            <w:tcW w:w="1771" w:type="dxa"/>
            <w:gridSpan w:val="2"/>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性  别</w:t>
            </w:r>
          </w:p>
        </w:tc>
        <w:tc>
          <w:tcPr>
            <w:tcW w:w="2007" w:type="dxa"/>
            <w:gridSpan w:val="2"/>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 xml:space="preserve"> </w:t>
            </w:r>
          </w:p>
        </w:tc>
        <w:tc>
          <w:tcPr>
            <w:tcW w:w="1973" w:type="dxa"/>
            <w:gridSpan w:val="2"/>
            <w:vMerge w:val="restart"/>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照</w:t>
            </w:r>
          </w:p>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 xml:space="preserve"> </w:t>
            </w:r>
          </w:p>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 xml:space="preserve"> </w:t>
            </w:r>
          </w:p>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47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民   族</w:t>
            </w:r>
          </w:p>
        </w:tc>
        <w:tc>
          <w:tcPr>
            <w:tcW w:w="1771" w:type="dxa"/>
            <w:gridSpan w:val="2"/>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 xml:space="preserve"> </w:t>
            </w:r>
          </w:p>
        </w:tc>
        <w:tc>
          <w:tcPr>
            <w:tcW w:w="1771" w:type="dxa"/>
            <w:gridSpan w:val="2"/>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年  龄</w:t>
            </w:r>
          </w:p>
        </w:tc>
        <w:tc>
          <w:tcPr>
            <w:tcW w:w="2007" w:type="dxa"/>
            <w:gridSpan w:val="2"/>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 xml:space="preserve"> </w:t>
            </w:r>
          </w:p>
        </w:tc>
        <w:tc>
          <w:tcPr>
            <w:tcW w:w="1973" w:type="dxa"/>
            <w:gridSpan w:val="2"/>
            <w:vMerge w:val="continue"/>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47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身份证号</w:t>
            </w:r>
          </w:p>
        </w:tc>
        <w:tc>
          <w:tcPr>
            <w:tcW w:w="5549" w:type="dxa"/>
            <w:gridSpan w:val="6"/>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 xml:space="preserve"> </w:t>
            </w:r>
          </w:p>
        </w:tc>
        <w:tc>
          <w:tcPr>
            <w:tcW w:w="1973" w:type="dxa"/>
            <w:gridSpan w:val="2"/>
            <w:vMerge w:val="continue"/>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47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学 籍 号</w:t>
            </w:r>
          </w:p>
        </w:tc>
        <w:tc>
          <w:tcPr>
            <w:tcW w:w="5549" w:type="dxa"/>
            <w:gridSpan w:val="6"/>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 xml:space="preserve"> </w:t>
            </w:r>
          </w:p>
        </w:tc>
        <w:tc>
          <w:tcPr>
            <w:tcW w:w="1973" w:type="dxa"/>
            <w:gridSpan w:val="2"/>
            <w:vMerge w:val="continue"/>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47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所在院校</w:t>
            </w:r>
          </w:p>
        </w:tc>
        <w:tc>
          <w:tcPr>
            <w:tcW w:w="7522" w:type="dxa"/>
            <w:gridSpan w:val="8"/>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47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院校地址</w:t>
            </w:r>
          </w:p>
        </w:tc>
        <w:tc>
          <w:tcPr>
            <w:tcW w:w="7522" w:type="dxa"/>
            <w:gridSpan w:val="8"/>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147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邮    编</w:t>
            </w:r>
          </w:p>
        </w:tc>
        <w:tc>
          <w:tcPr>
            <w:tcW w:w="1155"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 xml:space="preserve"> </w:t>
            </w:r>
          </w:p>
        </w:tc>
        <w:tc>
          <w:tcPr>
            <w:tcW w:w="1616" w:type="dxa"/>
            <w:gridSpan w:val="2"/>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联系电话</w:t>
            </w:r>
          </w:p>
        </w:tc>
        <w:tc>
          <w:tcPr>
            <w:tcW w:w="1418" w:type="dxa"/>
            <w:gridSpan w:val="2"/>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 xml:space="preserve"> </w:t>
            </w:r>
          </w:p>
        </w:tc>
        <w:tc>
          <w:tcPr>
            <w:tcW w:w="2025" w:type="dxa"/>
            <w:gridSpan w:val="2"/>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传    真</w:t>
            </w:r>
          </w:p>
        </w:tc>
        <w:tc>
          <w:tcPr>
            <w:tcW w:w="1308"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47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所学专业</w:t>
            </w:r>
          </w:p>
        </w:tc>
        <w:tc>
          <w:tcPr>
            <w:tcW w:w="1155"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 xml:space="preserve"> </w:t>
            </w:r>
          </w:p>
        </w:tc>
        <w:tc>
          <w:tcPr>
            <w:tcW w:w="1616" w:type="dxa"/>
            <w:gridSpan w:val="2"/>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所在年级</w:t>
            </w:r>
          </w:p>
        </w:tc>
        <w:tc>
          <w:tcPr>
            <w:tcW w:w="1418" w:type="dxa"/>
            <w:gridSpan w:val="2"/>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 xml:space="preserve"> </w:t>
            </w:r>
          </w:p>
        </w:tc>
        <w:tc>
          <w:tcPr>
            <w:tcW w:w="2025" w:type="dxa"/>
            <w:gridSpan w:val="2"/>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pacing w:val="-12"/>
                <w:sz w:val="24"/>
              </w:rPr>
              <w:t>指导教师姓名</w:t>
            </w:r>
          </w:p>
        </w:tc>
        <w:tc>
          <w:tcPr>
            <w:tcW w:w="1308"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47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参赛项目</w:t>
            </w:r>
          </w:p>
        </w:tc>
        <w:tc>
          <w:tcPr>
            <w:tcW w:w="7522" w:type="dxa"/>
            <w:gridSpan w:val="8"/>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 xml:space="preserve"> </w:t>
            </w:r>
          </w:p>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 xml:space="preserve"> </w:t>
            </w:r>
          </w:p>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147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ind w:right="-38"/>
              <w:rPr>
                <w:rFonts w:hint="eastAsia" w:ascii="仿宋" w:hAnsi="仿宋" w:eastAsia="仿宋" w:cs="仿宋"/>
                <w:sz w:val="24"/>
              </w:rPr>
            </w:pPr>
            <w:r>
              <w:rPr>
                <w:rFonts w:hint="eastAsia" w:ascii="仿宋" w:hAnsi="仿宋" w:eastAsia="仿宋" w:cs="仿宋"/>
                <w:sz w:val="24"/>
              </w:rPr>
              <w:t xml:space="preserve"> 院校意见</w:t>
            </w:r>
          </w:p>
        </w:tc>
        <w:tc>
          <w:tcPr>
            <w:tcW w:w="7522" w:type="dxa"/>
            <w:gridSpan w:val="8"/>
            <w:tcMar>
              <w:top w:w="0" w:type="dxa"/>
              <w:left w:w="108" w:type="dxa"/>
              <w:bottom w:w="0" w:type="dxa"/>
              <w:right w:w="108" w:type="dxa"/>
            </w:tcMar>
            <w:vAlign w:val="bottom"/>
          </w:tcPr>
          <w:p>
            <w:pPr>
              <w:keepNext w:val="0"/>
              <w:keepLines w:val="0"/>
              <w:pageBreakBefore w:val="0"/>
              <w:widowControl w:val="0"/>
              <w:kinsoku/>
              <w:wordWrap/>
              <w:overflowPunct/>
              <w:topLinePunct w:val="0"/>
              <w:autoSpaceDE/>
              <w:autoSpaceDN w:val="0"/>
              <w:bidi w:val="0"/>
              <w:spacing w:line="560" w:lineRule="exact"/>
              <w:rPr>
                <w:rFonts w:hint="eastAsia" w:ascii="仿宋" w:hAnsi="仿宋" w:eastAsia="仿宋" w:cs="仿宋"/>
                <w:sz w:val="24"/>
              </w:rPr>
            </w:pPr>
            <w:r>
              <w:rPr>
                <w:rFonts w:hint="eastAsia" w:ascii="仿宋" w:hAnsi="仿宋" w:eastAsia="仿宋" w:cs="仿宋"/>
                <w:sz w:val="24"/>
              </w:rPr>
              <w:t xml:space="preserve">                 </w:t>
            </w:r>
          </w:p>
          <w:p>
            <w:pPr>
              <w:keepNext w:val="0"/>
              <w:keepLines w:val="0"/>
              <w:pageBreakBefore w:val="0"/>
              <w:widowControl w:val="0"/>
              <w:kinsoku/>
              <w:wordWrap/>
              <w:overflowPunct/>
              <w:topLinePunct w:val="0"/>
              <w:autoSpaceDE/>
              <w:autoSpaceDN w:val="0"/>
              <w:bidi w:val="0"/>
              <w:spacing w:line="560" w:lineRule="exact"/>
              <w:rPr>
                <w:rFonts w:hint="eastAsia" w:ascii="仿宋" w:hAnsi="仿宋" w:eastAsia="仿宋" w:cs="仿宋"/>
                <w:sz w:val="24"/>
              </w:rPr>
            </w:pPr>
            <w:r>
              <w:rPr>
                <w:rFonts w:hint="eastAsia" w:ascii="仿宋" w:hAnsi="仿宋" w:eastAsia="仿宋" w:cs="仿宋"/>
                <w:sz w:val="24"/>
              </w:rPr>
              <w:t xml:space="preserve"> </w:t>
            </w:r>
          </w:p>
          <w:p>
            <w:pPr>
              <w:keepNext w:val="0"/>
              <w:keepLines w:val="0"/>
              <w:pageBreakBefore w:val="0"/>
              <w:widowControl w:val="0"/>
              <w:kinsoku/>
              <w:wordWrap/>
              <w:overflowPunct/>
              <w:topLinePunct w:val="0"/>
              <w:autoSpaceDE/>
              <w:autoSpaceDN w:val="0"/>
              <w:bidi w:val="0"/>
              <w:spacing w:line="560" w:lineRule="exact"/>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val="en-US" w:eastAsia="zh-CN"/>
              </w:rPr>
              <w:t>(</w:t>
            </w:r>
            <w:r>
              <w:rPr>
                <w:rFonts w:hint="eastAsia" w:ascii="仿宋" w:hAnsi="仿宋" w:eastAsia="仿宋" w:cs="仿宋"/>
                <w:sz w:val="24"/>
              </w:rPr>
              <w:t>盖   章</w:t>
            </w:r>
            <w:r>
              <w:rPr>
                <w:rFonts w:hint="eastAsia" w:ascii="仿宋" w:hAnsi="仿宋" w:eastAsia="仿宋" w:cs="仿宋"/>
                <w:sz w:val="24"/>
                <w:lang w:val="en-US" w:eastAsia="zh-CN"/>
              </w:rPr>
              <w:t>)</w:t>
            </w:r>
            <w:bookmarkStart w:id="1" w:name="_GoBack"/>
            <w:bookmarkEnd w:id="1"/>
          </w:p>
          <w:p>
            <w:pPr>
              <w:keepNext w:val="0"/>
              <w:keepLines w:val="0"/>
              <w:pageBreakBefore w:val="0"/>
              <w:widowControl w:val="0"/>
              <w:kinsoku/>
              <w:wordWrap/>
              <w:overflowPunct/>
              <w:topLinePunct w:val="0"/>
              <w:autoSpaceDE/>
              <w:autoSpaceDN w:val="0"/>
              <w:bidi w:val="0"/>
              <w:spacing w:line="560" w:lineRule="exact"/>
              <w:ind w:firstLine="2072"/>
              <w:rPr>
                <w:rFonts w:hint="eastAsia" w:ascii="仿宋" w:hAnsi="仿宋" w:eastAsia="仿宋" w:cs="仿宋"/>
                <w:sz w:val="24"/>
              </w:rPr>
            </w:pPr>
            <w:r>
              <w:rPr>
                <w:rFonts w:hint="eastAsia" w:ascii="仿宋" w:hAnsi="仿宋" w:eastAsia="仿宋" w:cs="仿宋"/>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147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备注</w:t>
            </w:r>
          </w:p>
        </w:tc>
        <w:tc>
          <w:tcPr>
            <w:tcW w:w="7522" w:type="dxa"/>
            <w:gridSpan w:val="8"/>
            <w:tcMar>
              <w:top w:w="0" w:type="dxa"/>
              <w:left w:w="108" w:type="dxa"/>
              <w:bottom w:w="0" w:type="dxa"/>
              <w:right w:w="108" w:type="dxa"/>
            </w:tcMar>
            <w:vAlign w:val="bottom"/>
          </w:tcPr>
          <w:p>
            <w:pPr>
              <w:keepNext w:val="0"/>
              <w:keepLines w:val="0"/>
              <w:pageBreakBefore w:val="0"/>
              <w:widowControl w:val="0"/>
              <w:kinsoku/>
              <w:wordWrap/>
              <w:overflowPunct/>
              <w:topLinePunct w:val="0"/>
              <w:autoSpaceDE/>
              <w:autoSpaceDN w:val="0"/>
              <w:bidi w:val="0"/>
              <w:spacing w:line="560" w:lineRule="exact"/>
              <w:ind w:firstLine="5600"/>
              <w:rPr>
                <w:rFonts w:hint="eastAsia" w:ascii="仿宋" w:hAnsi="仿宋" w:eastAsia="仿宋" w:cs="仿宋"/>
                <w:sz w:val="24"/>
              </w:rPr>
            </w:pPr>
            <w:r>
              <w:rPr>
                <w:rFonts w:hint="eastAsia" w:ascii="仿宋" w:hAnsi="仿宋" w:eastAsia="仿宋" w:cs="仿宋"/>
                <w:sz w:val="24"/>
              </w:rPr>
              <w:t xml:space="preserve"> </w:t>
            </w:r>
          </w:p>
        </w:tc>
      </w:tr>
    </w:tbl>
    <w:p>
      <w:pPr>
        <w:keepNext w:val="0"/>
        <w:keepLines w:val="0"/>
        <w:pageBreakBefore w:val="0"/>
        <w:widowControl w:val="0"/>
        <w:kinsoku/>
        <w:wordWrap/>
        <w:overflowPunct/>
        <w:topLinePunct w:val="0"/>
        <w:autoSpaceDE/>
        <w:autoSpaceDN w:val="0"/>
        <w:bidi w:val="0"/>
        <w:spacing w:line="560" w:lineRule="exact"/>
        <w:rPr>
          <w:rFonts w:hint="eastAsia" w:ascii="宋体" w:hAnsi="宋体" w:cs="宋体"/>
          <w:sz w:val="44"/>
          <w:szCs w:val="44"/>
        </w:rPr>
      </w:pPr>
      <w:r>
        <w:rPr>
          <w:rFonts w:ascii="黑体" w:hAnsi="黑体" w:eastAsia="黑体"/>
          <w:sz w:val="30"/>
        </w:rPr>
        <w:br w:type="page"/>
      </w:r>
      <w:r>
        <w:rPr>
          <w:rFonts w:hint="eastAsia" w:ascii="宋体" w:hAnsi="宋体" w:cs="宋体"/>
          <w:sz w:val="32"/>
          <w:szCs w:val="32"/>
        </w:rPr>
        <w:t>附件2</w:t>
      </w:r>
    </w:p>
    <w:p>
      <w:pPr>
        <w:keepNext w:val="0"/>
        <w:keepLines w:val="0"/>
        <w:pageBreakBefore w:val="0"/>
        <w:widowControl w:val="0"/>
        <w:kinsoku/>
        <w:wordWrap/>
        <w:overflowPunct/>
        <w:topLinePunct w:val="0"/>
        <w:autoSpaceDE/>
        <w:autoSpaceDN w:val="0"/>
        <w:bidi w:val="0"/>
        <w:spacing w:line="560" w:lineRule="exact"/>
        <w:jc w:val="center"/>
        <w:rPr>
          <w:rFonts w:hint="eastAsia" w:ascii="宋体" w:hAnsi="宋体" w:cs="宋体"/>
          <w:b/>
          <w:bCs/>
          <w:sz w:val="32"/>
          <w:szCs w:val="32"/>
        </w:rPr>
      </w:pPr>
      <w:r>
        <w:rPr>
          <w:rFonts w:hint="eastAsia" w:ascii="宋体" w:hAnsi="宋体" w:cs="宋体"/>
          <w:b/>
          <w:bCs/>
          <w:sz w:val="32"/>
          <w:szCs w:val="32"/>
        </w:rPr>
        <w:t>第六届郑州地方高校职业技能竞赛</w:t>
      </w:r>
    </w:p>
    <w:p>
      <w:pPr>
        <w:keepNext w:val="0"/>
        <w:keepLines w:val="0"/>
        <w:pageBreakBefore w:val="0"/>
        <w:widowControl w:val="0"/>
        <w:kinsoku/>
        <w:wordWrap/>
        <w:overflowPunct/>
        <w:topLinePunct w:val="0"/>
        <w:autoSpaceDE/>
        <w:autoSpaceDN w:val="0"/>
        <w:bidi w:val="0"/>
        <w:spacing w:line="560" w:lineRule="exact"/>
        <w:jc w:val="center"/>
        <w:rPr>
          <w:rFonts w:hint="eastAsia" w:ascii="宋体" w:hAnsi="宋体" w:cs="宋体"/>
          <w:b/>
          <w:bCs/>
          <w:sz w:val="22"/>
          <w:szCs w:val="20"/>
        </w:rPr>
      </w:pPr>
      <w:r>
        <w:rPr>
          <w:rFonts w:hint="eastAsia" w:ascii="宋体" w:hAnsi="宋体" w:cs="宋体"/>
          <w:b/>
          <w:bCs/>
          <w:sz w:val="32"/>
          <w:szCs w:val="20"/>
        </w:rPr>
        <w:t>现代物流职业能力赛项参赛院校学生及老师信息汇总表</w:t>
      </w:r>
    </w:p>
    <w:p>
      <w:pPr>
        <w:keepNext w:val="0"/>
        <w:keepLines w:val="0"/>
        <w:pageBreakBefore w:val="0"/>
        <w:widowControl w:val="0"/>
        <w:kinsoku/>
        <w:wordWrap/>
        <w:overflowPunct/>
        <w:topLinePunct w:val="0"/>
        <w:autoSpaceDE/>
        <w:autoSpaceDN w:val="0"/>
        <w:bidi w:val="0"/>
        <w:spacing w:line="560" w:lineRule="exact"/>
        <w:ind w:firstLine="120"/>
        <w:rPr>
          <w:rFonts w:hint="eastAsia" w:ascii="宋体" w:hAnsi="宋体" w:cs="宋体"/>
          <w:sz w:val="30"/>
        </w:rPr>
      </w:pPr>
      <w:r>
        <w:rPr>
          <w:rFonts w:hint="eastAsia" w:ascii="宋体" w:hAnsi="宋体" w:cs="宋体"/>
          <w:sz w:val="24"/>
        </w:rPr>
        <w:t xml:space="preserve"> </w:t>
      </w:r>
    </w:p>
    <w:p>
      <w:pPr>
        <w:keepNext w:val="0"/>
        <w:keepLines w:val="0"/>
        <w:pageBreakBefore w:val="0"/>
        <w:widowControl w:val="0"/>
        <w:kinsoku/>
        <w:wordWrap/>
        <w:overflowPunct/>
        <w:topLinePunct w:val="0"/>
        <w:autoSpaceDE/>
        <w:autoSpaceDN w:val="0"/>
        <w:bidi w:val="0"/>
        <w:spacing w:line="560" w:lineRule="exact"/>
        <w:ind w:firstLine="120"/>
        <w:rPr>
          <w:rFonts w:hint="eastAsia" w:ascii="宋体" w:hAnsi="宋体" w:cs="宋体"/>
          <w:sz w:val="24"/>
        </w:rPr>
      </w:pPr>
      <w:r>
        <w:rPr>
          <w:rFonts w:hint="eastAsia" w:ascii="宋体" w:hAnsi="宋体" w:cs="宋体"/>
          <w:sz w:val="24"/>
        </w:rPr>
        <w:t>参赛院校：</w:t>
      </w:r>
      <w:r>
        <w:rPr>
          <w:rFonts w:hint="eastAsia" w:ascii="宋体" w:hAnsi="宋体" w:cs="宋体"/>
          <w:sz w:val="24"/>
          <w:u w:val="single"/>
        </w:rPr>
        <w:t xml:space="preserve">                   </w:t>
      </w:r>
      <w:r>
        <w:rPr>
          <w:rFonts w:hint="eastAsia" w:ascii="宋体" w:hAnsi="宋体" w:cs="宋体"/>
          <w:sz w:val="24"/>
        </w:rPr>
        <w:t xml:space="preserve">          竞赛项目：</w:t>
      </w:r>
      <w:r>
        <w:rPr>
          <w:rFonts w:hint="eastAsia" w:ascii="宋体" w:hAnsi="宋体" w:cs="宋体"/>
          <w:sz w:val="24"/>
          <w:u w:val="single"/>
        </w:rPr>
        <w:t xml:space="preserve">                 </w:t>
      </w:r>
      <w:r>
        <w:rPr>
          <w:rFonts w:hint="eastAsia" w:ascii="宋体" w:hAnsi="宋体" w:cs="宋体"/>
          <w:sz w:val="24"/>
        </w:rPr>
        <w:t xml:space="preserve">  </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8"/>
        <w:gridCol w:w="1467"/>
        <w:gridCol w:w="1424"/>
        <w:gridCol w:w="1459"/>
        <w:gridCol w:w="802"/>
        <w:gridCol w:w="1426"/>
        <w:gridCol w:w="1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548" w:type="dxa"/>
            <w:vMerge w:val="restart"/>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序号</w:t>
            </w:r>
          </w:p>
        </w:tc>
        <w:tc>
          <w:tcPr>
            <w:tcW w:w="1467" w:type="dxa"/>
            <w:vMerge w:val="restart"/>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参赛队名</w:t>
            </w:r>
          </w:p>
        </w:tc>
        <w:tc>
          <w:tcPr>
            <w:tcW w:w="1424" w:type="dxa"/>
            <w:vMerge w:val="restart"/>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带队老师及</w:t>
            </w:r>
          </w:p>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联系方式</w:t>
            </w:r>
          </w:p>
        </w:tc>
        <w:tc>
          <w:tcPr>
            <w:tcW w:w="1459" w:type="dxa"/>
            <w:vMerge w:val="restart"/>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指导老师及</w:t>
            </w:r>
          </w:p>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联系方式</w:t>
            </w:r>
          </w:p>
        </w:tc>
        <w:tc>
          <w:tcPr>
            <w:tcW w:w="3627" w:type="dxa"/>
            <w:gridSpan w:val="3"/>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参赛学生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548" w:type="dxa"/>
            <w:vMerge w:val="continue"/>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67" w:type="dxa"/>
            <w:vMerge w:val="continue"/>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p>
        </w:tc>
        <w:tc>
          <w:tcPr>
            <w:tcW w:w="1424" w:type="dxa"/>
            <w:vMerge w:val="continue"/>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p>
        </w:tc>
        <w:tc>
          <w:tcPr>
            <w:tcW w:w="1459" w:type="dxa"/>
            <w:vMerge w:val="continue"/>
            <w:tcMar>
              <w:top w:w="0" w:type="dxa"/>
              <w:left w:w="108" w:type="dxa"/>
              <w:bottom w:w="0" w:type="dxa"/>
              <w:right w:w="108" w:type="dxa"/>
            </w:tcMar>
            <w:vAlign w:val="center"/>
          </w:tcPr>
          <w:p>
            <w:pPr>
              <w:keepNext w:val="0"/>
              <w:keepLines w:val="0"/>
              <w:pageBreakBefore w:val="0"/>
              <w:widowControl w:val="0"/>
              <w:shd w:val="solid" w:color="FFFFFF" w:fill="auto"/>
              <w:kinsoku/>
              <w:wordWrap/>
              <w:overflowPunct/>
              <w:topLinePunct w:val="0"/>
              <w:autoSpaceDE/>
              <w:autoSpaceDN w:val="0"/>
              <w:bidi w:val="0"/>
              <w:spacing w:line="560" w:lineRule="exact"/>
              <w:jc w:val="center"/>
              <w:textAlignment w:val="center"/>
              <w:rPr>
                <w:rFonts w:hint="eastAsia" w:ascii="仿宋" w:hAnsi="仿宋" w:eastAsia="仿宋" w:cs="仿宋"/>
                <w:sz w:val="24"/>
              </w:rPr>
            </w:pPr>
          </w:p>
        </w:tc>
        <w:tc>
          <w:tcPr>
            <w:tcW w:w="802"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姓名</w:t>
            </w:r>
          </w:p>
        </w:tc>
        <w:tc>
          <w:tcPr>
            <w:tcW w:w="1426"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身份证号</w:t>
            </w:r>
          </w:p>
        </w:tc>
        <w:tc>
          <w:tcPr>
            <w:tcW w:w="140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autoSpaceDN w:val="0"/>
              <w:bidi w:val="0"/>
              <w:spacing w:line="560" w:lineRule="exact"/>
              <w:jc w:val="center"/>
              <w:rPr>
                <w:rFonts w:hint="eastAsia" w:ascii="仿宋" w:hAnsi="仿宋" w:eastAsia="仿宋" w:cs="仿宋"/>
                <w:sz w:val="24"/>
              </w:rPr>
            </w:pPr>
            <w:r>
              <w:rPr>
                <w:rFonts w:hint="eastAsia" w:ascii="仿宋" w:hAnsi="仿宋" w:eastAsia="仿宋" w:cs="仿宋"/>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548"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r>
              <w:rPr>
                <w:rFonts w:hint="eastAsia" w:ascii="仿宋" w:hAnsi="仿宋" w:eastAsia="仿宋" w:cs="仿宋"/>
                <w:sz w:val="24"/>
              </w:rPr>
              <w:t>1</w:t>
            </w:r>
          </w:p>
        </w:tc>
        <w:tc>
          <w:tcPr>
            <w:tcW w:w="1467"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24"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59"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802"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26"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0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548"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r>
              <w:rPr>
                <w:rFonts w:hint="eastAsia" w:ascii="仿宋" w:hAnsi="仿宋" w:eastAsia="仿宋" w:cs="仿宋"/>
                <w:sz w:val="24"/>
              </w:rPr>
              <w:t>2</w:t>
            </w:r>
          </w:p>
        </w:tc>
        <w:tc>
          <w:tcPr>
            <w:tcW w:w="1467"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24"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59"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802"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26"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0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548"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r>
              <w:rPr>
                <w:rFonts w:hint="eastAsia" w:ascii="仿宋" w:hAnsi="仿宋" w:eastAsia="仿宋" w:cs="仿宋"/>
                <w:sz w:val="24"/>
              </w:rPr>
              <w:t>3</w:t>
            </w:r>
          </w:p>
        </w:tc>
        <w:tc>
          <w:tcPr>
            <w:tcW w:w="1467"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24"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59"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802"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26"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0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548"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r>
              <w:rPr>
                <w:rFonts w:hint="eastAsia" w:ascii="仿宋" w:hAnsi="仿宋" w:eastAsia="仿宋" w:cs="仿宋"/>
                <w:sz w:val="24"/>
              </w:rPr>
              <w:t>4</w:t>
            </w:r>
          </w:p>
        </w:tc>
        <w:tc>
          <w:tcPr>
            <w:tcW w:w="1467"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24"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59"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802"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26"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0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548"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r>
              <w:rPr>
                <w:rFonts w:hint="eastAsia" w:ascii="仿宋" w:hAnsi="仿宋" w:eastAsia="仿宋" w:cs="仿宋"/>
                <w:sz w:val="24"/>
              </w:rPr>
              <w:t>5</w:t>
            </w:r>
          </w:p>
        </w:tc>
        <w:tc>
          <w:tcPr>
            <w:tcW w:w="1467"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24"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59"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802"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26"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0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548"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r>
              <w:rPr>
                <w:rFonts w:hint="eastAsia" w:ascii="仿宋" w:hAnsi="仿宋" w:eastAsia="仿宋" w:cs="仿宋"/>
                <w:sz w:val="24"/>
              </w:rPr>
              <w:t>6</w:t>
            </w:r>
          </w:p>
        </w:tc>
        <w:tc>
          <w:tcPr>
            <w:tcW w:w="1467"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24"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59"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802"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26"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0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 w:hRule="atLeast"/>
        </w:trPr>
        <w:tc>
          <w:tcPr>
            <w:tcW w:w="548"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r>
              <w:rPr>
                <w:rFonts w:hint="eastAsia" w:ascii="仿宋" w:hAnsi="仿宋" w:eastAsia="仿宋" w:cs="仿宋"/>
                <w:sz w:val="24"/>
              </w:rPr>
              <w:t>7</w:t>
            </w:r>
          </w:p>
        </w:tc>
        <w:tc>
          <w:tcPr>
            <w:tcW w:w="1467"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24"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59"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802"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26"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0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548"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r>
              <w:rPr>
                <w:rFonts w:hint="eastAsia" w:ascii="仿宋" w:hAnsi="仿宋" w:eastAsia="仿宋" w:cs="仿宋"/>
                <w:sz w:val="24"/>
              </w:rPr>
              <w:t>8</w:t>
            </w:r>
          </w:p>
        </w:tc>
        <w:tc>
          <w:tcPr>
            <w:tcW w:w="1467"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24"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59"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802"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26"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c>
          <w:tcPr>
            <w:tcW w:w="1400" w:type="dxa"/>
            <w:tcMar>
              <w:top w:w="0" w:type="dxa"/>
              <w:left w:w="108" w:type="dxa"/>
              <w:bottom w:w="0" w:type="dxa"/>
              <w:right w:w="108" w:type="dxa"/>
            </w:tcMar>
            <w:vAlign w:val="center"/>
          </w:tcPr>
          <w:p>
            <w:pPr>
              <w:keepNext w:val="0"/>
              <w:keepLines w:val="0"/>
              <w:pageBreakBefore w:val="0"/>
              <w:widowControl w:val="0"/>
              <w:kinsoku/>
              <w:wordWrap/>
              <w:overflowPunct/>
              <w:topLinePunct w:val="0"/>
              <w:autoSpaceDE/>
              <w:bidi w:val="0"/>
              <w:spacing w:line="560" w:lineRule="exact"/>
              <w:jc w:val="center"/>
              <w:rPr>
                <w:rFonts w:hint="eastAsia" w:ascii="仿宋" w:hAnsi="仿宋" w:eastAsia="仿宋" w:cs="仿宋"/>
                <w:sz w:val="24"/>
              </w:rPr>
            </w:pPr>
          </w:p>
        </w:tc>
      </w:tr>
    </w:tbl>
    <w:p>
      <w:pPr>
        <w:keepNext w:val="0"/>
        <w:keepLines w:val="0"/>
        <w:pageBreakBefore w:val="0"/>
        <w:widowControl w:val="0"/>
        <w:kinsoku/>
        <w:wordWrap/>
        <w:overflowPunct/>
        <w:topLinePunct w:val="0"/>
        <w:autoSpaceDE/>
        <w:bidi w:val="0"/>
        <w:spacing w:line="560" w:lineRule="exact"/>
        <w:rPr>
          <w:rFonts w:hint="eastAsia" w:ascii="仿宋" w:hAnsi="仿宋" w:eastAsia="仿宋" w:cs="仿宋"/>
          <w:sz w:val="28"/>
          <w:szCs w:val="28"/>
        </w:rPr>
      </w:pPr>
      <w:r>
        <w:rPr>
          <w:rFonts w:hint="eastAsia" w:ascii="仿宋" w:hAnsi="仿宋" w:eastAsia="仿宋" w:cs="仿宋"/>
          <w:sz w:val="28"/>
          <w:szCs w:val="28"/>
        </w:rPr>
        <w:t>备注：</w:t>
      </w:r>
    </w:p>
    <w:p>
      <w:pPr>
        <w:keepNext w:val="0"/>
        <w:keepLines w:val="0"/>
        <w:pageBreakBefore w:val="0"/>
        <w:widowControl w:val="0"/>
        <w:kinsoku/>
        <w:wordWrap/>
        <w:overflowPunct/>
        <w:topLinePunct w:val="0"/>
        <w:autoSpaceDE/>
        <w:bidi w:val="0"/>
        <w:spacing w:line="560" w:lineRule="exact"/>
        <w:ind w:firstLine="560" w:firstLineChars="200"/>
        <w:rPr>
          <w:rFonts w:hint="eastAsia" w:ascii="仿宋" w:hAnsi="仿宋" w:eastAsia="仿宋" w:cs="仿宋"/>
          <w:sz w:val="32"/>
          <w:szCs w:val="32"/>
        </w:rPr>
      </w:pPr>
      <w:r>
        <w:rPr>
          <w:rFonts w:hint="eastAsia" w:ascii="仿宋" w:hAnsi="仿宋" w:eastAsia="仿宋" w:cs="仿宋"/>
          <w:sz w:val="28"/>
          <w:szCs w:val="28"/>
        </w:rPr>
        <w:t>1.每个参赛学校指导老师和参赛学生数量按照各赛项规程说明要求填写。</w:t>
      </w:r>
    </w:p>
    <w:p>
      <w:pPr>
        <w:keepNext w:val="0"/>
        <w:keepLines w:val="0"/>
        <w:pageBreakBefore w:val="0"/>
        <w:widowControl w:val="0"/>
        <w:kinsoku/>
        <w:wordWrap/>
        <w:overflowPunct/>
        <w:topLinePunct w:val="0"/>
        <w:autoSpaceDE/>
        <w:bidi w:val="0"/>
        <w:spacing w:line="560" w:lineRule="exact"/>
        <w:ind w:firstLine="560" w:firstLineChars="200"/>
        <w:rPr>
          <w:rFonts w:hint="eastAsia" w:ascii="宋体" w:hAnsi="宋体" w:cs="宋体"/>
          <w:sz w:val="28"/>
          <w:szCs w:val="28"/>
        </w:rPr>
      </w:pPr>
      <w:r>
        <w:rPr>
          <w:rFonts w:hint="eastAsia" w:ascii="仿宋" w:hAnsi="仿宋" w:eastAsia="仿宋" w:cs="仿宋"/>
          <w:sz w:val="28"/>
          <w:szCs w:val="28"/>
        </w:rPr>
        <w:t>2.各报名队将参赛学生身份证复印件、学生证复印件、高招录取名册复印件并加盖公章的电子版与此文档一并打包发送至邮箱：</w:t>
      </w:r>
      <w:r>
        <w:rPr>
          <w:rFonts w:hint="eastAsia" w:ascii="仿宋" w:hAnsi="仿宋" w:eastAsia="仿宋" w:cs="仿宋"/>
        </w:rPr>
        <w:fldChar w:fldCharType="begin"/>
      </w:r>
      <w:r>
        <w:rPr>
          <w:rFonts w:hint="eastAsia" w:ascii="仿宋" w:hAnsi="仿宋" w:eastAsia="仿宋" w:cs="仿宋"/>
        </w:rPr>
        <w:instrText xml:space="preserve"> HYPERLINK "mailto:zhengcaiwuliu@163.com" </w:instrText>
      </w:r>
      <w:r>
        <w:rPr>
          <w:rFonts w:hint="eastAsia" w:ascii="仿宋" w:hAnsi="仿宋" w:eastAsia="仿宋" w:cs="仿宋"/>
        </w:rPr>
        <w:fldChar w:fldCharType="separate"/>
      </w:r>
      <w:r>
        <w:rPr>
          <w:rFonts w:hint="eastAsia" w:ascii="仿宋" w:hAnsi="仿宋" w:eastAsia="仿宋" w:cs="仿宋"/>
          <w:sz w:val="28"/>
          <w:szCs w:val="28"/>
        </w:rPr>
        <w:t>zhengcaiwuliu@163.com</w:t>
      </w:r>
      <w:r>
        <w:rPr>
          <w:rFonts w:hint="eastAsia" w:ascii="仿宋" w:hAnsi="仿宋" w:eastAsia="仿宋" w:cs="仿宋"/>
          <w:sz w:val="28"/>
          <w:szCs w:val="28"/>
        </w:rPr>
        <w:fldChar w:fldCharType="end"/>
      </w:r>
      <w:r>
        <w:rPr>
          <w:rFonts w:hint="eastAsia" w:ascii="仿宋" w:hAnsi="仿宋" w:eastAsia="仿宋" w:cs="仿宋"/>
          <w:sz w:val="28"/>
          <w:szCs w:val="28"/>
        </w:rPr>
        <w:t>。报名截止日期2020年9月20日18:00。报名后请加入QQ群：820352361。</w:t>
      </w:r>
    </w:p>
    <w:sectPr>
      <w:footerReference r:id="rId3" w:type="default"/>
      <w:pgSz w:w="11906" w:h="16838"/>
      <w:pgMar w:top="2098" w:right="1531" w:bottom="1984" w:left="153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sz w:val="24"/>
        <w:szCs w:val="24"/>
      </w:rPr>
    </w:pPr>
    <w:r>
      <w:rPr>
        <w:sz w:val="24"/>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241300" cy="175260"/>
              <wp:effectExtent l="0" t="0" r="0" b="1905"/>
              <wp:wrapNone/>
              <wp:docPr id="1" name="文本框1"/>
              <wp:cNvGraphicFramePr/>
              <a:graphic xmlns:a="http://schemas.openxmlformats.org/drawingml/2006/main">
                <a:graphicData uri="http://schemas.microsoft.com/office/word/2010/wordprocessingShape">
                  <wps:wsp>
                    <wps:cNvSpPr txBox="1">
                      <a:spLocks noChangeArrowheads="1"/>
                    </wps:cNvSpPr>
                    <wps:spPr bwMode="auto">
                      <a:xfrm>
                        <a:off x="0" y="0"/>
                        <a:ext cx="241300" cy="175260"/>
                      </a:xfrm>
                      <a:prstGeom prst="rect">
                        <a:avLst/>
                      </a:prstGeom>
                      <a:noFill/>
                      <a:ln>
                        <a:noFill/>
                      </a:ln>
                    </wps:spPr>
                    <wps:txbx>
                      <w:txbxContent>
                        <w:p>
                          <w:pPr>
                            <w:pStyle w:val="6"/>
                            <w:jc w:val="center"/>
                          </w:pPr>
                          <w:r>
                            <w:rPr>
                              <w:sz w:val="24"/>
                              <w:szCs w:val="24"/>
                            </w:rPr>
                            <w:fldChar w:fldCharType="begin"/>
                          </w:r>
                          <w:r>
                            <w:rPr>
                              <w:sz w:val="24"/>
                              <w:szCs w:val="24"/>
                            </w:rPr>
                            <w:instrText xml:space="preserve">PAGE   \* MERGEFORMAT</w:instrText>
                          </w:r>
                          <w:r>
                            <w:rPr>
                              <w:sz w:val="24"/>
                              <w:szCs w:val="24"/>
                            </w:rPr>
                            <w:fldChar w:fldCharType="separate"/>
                          </w:r>
                          <w:r>
                            <w:rPr>
                              <w:lang w:val="en-US" w:eastAsia="zh-CN"/>
                            </w:rPr>
                            <w:t>-</w:t>
                          </w:r>
                          <w:r>
                            <w:rPr>
                              <w:sz w:val="24"/>
                              <w:szCs w:val="24"/>
                              <w:lang w:val="en-US" w:eastAsia="zh-CN"/>
                            </w:rPr>
                            <w:t xml:space="preserve"> 12 -</w:t>
                          </w:r>
                          <w:r>
                            <w:rPr>
                              <w:sz w:val="24"/>
                              <w:szCs w:val="24"/>
                            </w:rPr>
                            <w:fldChar w:fldCharType="end"/>
                          </w:r>
                        </w:p>
                      </w:txbxContent>
                    </wps:txbx>
                    <wps:bodyPr rot="0" vert="horz" wrap="none" lIns="0" tIns="0" rIns="0" bIns="0" anchor="t" anchorCtr="0" upright="1">
                      <a:spAutoFit/>
                    </wps:bodyPr>
                  </wps:wsp>
                </a:graphicData>
              </a:graphic>
            </wp:anchor>
          </w:drawing>
        </mc:Choice>
        <mc:Fallback>
          <w:pict>
            <v:shape id="文本框1" o:spid="_x0000_s1026" o:spt="202" type="#_x0000_t202" style="position:absolute;left:0pt;margin-top:0pt;height:13.8pt;width:19pt;mso-position-horizontal:right;mso-position-horizontal-relative:margin;mso-wrap-style:none;z-index:251658240;mso-width-relative:page;mso-height-relative:page;" filled="f" stroked="f" coordsize="21600,21600" o:gfxdata="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gWpb19AAAAAD&#10;AQAADwAAAAAAAAABACAAAAAiAAAAZHJzL2Rvd25yZXYueG1sUEsBAhQAFAAAAAgAh07iQMNmNx/r&#10;AQAAswMAAA4AAAAAAAAAAQAgAAAAHwEAAGRycy9lMm9Eb2MueG1sUEsFBgAAAAAGAAYAWQEAAHwF&#10;AAAAAA==&#10;">
              <v:fill on="f" focussize="0,0"/>
              <v:stroke on="f"/>
              <v:imagedata o:title=""/>
              <o:lock v:ext="edit" aspectratio="f"/>
              <v:textbox inset="0mm,0mm,0mm,0mm" style="mso-fit-shape-to-text:t;">
                <w:txbxContent>
                  <w:p>
                    <w:pPr>
                      <w:pStyle w:val="6"/>
                      <w:jc w:val="center"/>
                    </w:pPr>
                    <w:r>
                      <w:rPr>
                        <w:sz w:val="24"/>
                        <w:szCs w:val="24"/>
                      </w:rPr>
                      <w:fldChar w:fldCharType="begin"/>
                    </w:r>
                    <w:r>
                      <w:rPr>
                        <w:sz w:val="24"/>
                        <w:szCs w:val="24"/>
                      </w:rPr>
                      <w:instrText xml:space="preserve">PAGE   \* MERGEFORMAT</w:instrText>
                    </w:r>
                    <w:r>
                      <w:rPr>
                        <w:sz w:val="24"/>
                        <w:szCs w:val="24"/>
                      </w:rPr>
                      <w:fldChar w:fldCharType="separate"/>
                    </w:r>
                    <w:r>
                      <w:rPr>
                        <w:lang w:val="en-US" w:eastAsia="zh-CN"/>
                      </w:rPr>
                      <w:t>-</w:t>
                    </w:r>
                    <w:r>
                      <w:rPr>
                        <w:sz w:val="24"/>
                        <w:szCs w:val="24"/>
                        <w:lang w:val="en-US" w:eastAsia="zh-CN"/>
                      </w:rPr>
                      <w:t xml:space="preserve"> 12 -</w:t>
                    </w:r>
                    <w:r>
                      <w:rPr>
                        <w:sz w:val="24"/>
                        <w:szCs w:val="24"/>
                      </w:rPr>
                      <w:fldChar w:fldCharType="end"/>
                    </w:r>
                  </w:p>
                </w:txbxContent>
              </v:textbox>
            </v:shape>
          </w:pict>
        </mc:Fallback>
      </mc:AlternateContent>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93F64"/>
    <w:rsid w:val="001A013B"/>
    <w:rsid w:val="0038540B"/>
    <w:rsid w:val="0061567E"/>
    <w:rsid w:val="009D4D60"/>
    <w:rsid w:val="00A376F1"/>
    <w:rsid w:val="00EA17CC"/>
    <w:rsid w:val="0115289D"/>
    <w:rsid w:val="0117472F"/>
    <w:rsid w:val="02577551"/>
    <w:rsid w:val="02CC4360"/>
    <w:rsid w:val="02E33C49"/>
    <w:rsid w:val="041F72A3"/>
    <w:rsid w:val="04550ACA"/>
    <w:rsid w:val="04950726"/>
    <w:rsid w:val="04B31FEC"/>
    <w:rsid w:val="04F71968"/>
    <w:rsid w:val="051334AA"/>
    <w:rsid w:val="065F0046"/>
    <w:rsid w:val="06917787"/>
    <w:rsid w:val="06BD70AC"/>
    <w:rsid w:val="07CD116A"/>
    <w:rsid w:val="07D06A96"/>
    <w:rsid w:val="07D827F2"/>
    <w:rsid w:val="09524EB3"/>
    <w:rsid w:val="098607B9"/>
    <w:rsid w:val="09A71D5A"/>
    <w:rsid w:val="09AE0726"/>
    <w:rsid w:val="09BD5784"/>
    <w:rsid w:val="09C66E2D"/>
    <w:rsid w:val="0A3A266C"/>
    <w:rsid w:val="0AF5675F"/>
    <w:rsid w:val="0BC0401E"/>
    <w:rsid w:val="0C3F40D4"/>
    <w:rsid w:val="0CC27D64"/>
    <w:rsid w:val="0DDA4624"/>
    <w:rsid w:val="0DF45562"/>
    <w:rsid w:val="0ECA74C6"/>
    <w:rsid w:val="107D7DAC"/>
    <w:rsid w:val="10AD6D07"/>
    <w:rsid w:val="12565B74"/>
    <w:rsid w:val="130E64EE"/>
    <w:rsid w:val="13622BB7"/>
    <w:rsid w:val="13661E3A"/>
    <w:rsid w:val="136B2941"/>
    <w:rsid w:val="140134A6"/>
    <w:rsid w:val="14491B19"/>
    <w:rsid w:val="1474404F"/>
    <w:rsid w:val="14FC61AE"/>
    <w:rsid w:val="15432474"/>
    <w:rsid w:val="154C4E9C"/>
    <w:rsid w:val="165261BB"/>
    <w:rsid w:val="196672D2"/>
    <w:rsid w:val="1AF418F4"/>
    <w:rsid w:val="1C9B2E3F"/>
    <w:rsid w:val="1CA260C6"/>
    <w:rsid w:val="1D2E765E"/>
    <w:rsid w:val="1E45275B"/>
    <w:rsid w:val="1E46465D"/>
    <w:rsid w:val="1E96214C"/>
    <w:rsid w:val="1F205523"/>
    <w:rsid w:val="1FD22A00"/>
    <w:rsid w:val="1FF4753D"/>
    <w:rsid w:val="20901D1D"/>
    <w:rsid w:val="209C0400"/>
    <w:rsid w:val="20DC08CD"/>
    <w:rsid w:val="210F03D3"/>
    <w:rsid w:val="21AD4313"/>
    <w:rsid w:val="228C2BD3"/>
    <w:rsid w:val="23DC52A8"/>
    <w:rsid w:val="2433531A"/>
    <w:rsid w:val="24FE13CC"/>
    <w:rsid w:val="25A460D6"/>
    <w:rsid w:val="25FA2A75"/>
    <w:rsid w:val="26A219D2"/>
    <w:rsid w:val="26E91163"/>
    <w:rsid w:val="273F1891"/>
    <w:rsid w:val="27A72FBB"/>
    <w:rsid w:val="27A75660"/>
    <w:rsid w:val="2817471A"/>
    <w:rsid w:val="287F17EA"/>
    <w:rsid w:val="2A1E63AA"/>
    <w:rsid w:val="2AE94F26"/>
    <w:rsid w:val="2BC914A5"/>
    <w:rsid w:val="2D012891"/>
    <w:rsid w:val="2D577303"/>
    <w:rsid w:val="2DEE253A"/>
    <w:rsid w:val="2EAA05FE"/>
    <w:rsid w:val="2EB20D68"/>
    <w:rsid w:val="2F7E473E"/>
    <w:rsid w:val="2FB30F34"/>
    <w:rsid w:val="30706B14"/>
    <w:rsid w:val="31BE4261"/>
    <w:rsid w:val="31D8423C"/>
    <w:rsid w:val="326D1BB8"/>
    <w:rsid w:val="3272797C"/>
    <w:rsid w:val="32A044D9"/>
    <w:rsid w:val="32BA31E4"/>
    <w:rsid w:val="333B0E9B"/>
    <w:rsid w:val="339367C9"/>
    <w:rsid w:val="355E1274"/>
    <w:rsid w:val="35A94631"/>
    <w:rsid w:val="36014BC6"/>
    <w:rsid w:val="378E3C22"/>
    <w:rsid w:val="38454D0C"/>
    <w:rsid w:val="384A125E"/>
    <w:rsid w:val="38F0087C"/>
    <w:rsid w:val="39121900"/>
    <w:rsid w:val="39355203"/>
    <w:rsid w:val="398D00C6"/>
    <w:rsid w:val="399363E1"/>
    <w:rsid w:val="3A0951CB"/>
    <w:rsid w:val="3B6126D3"/>
    <w:rsid w:val="3C5D0DFC"/>
    <w:rsid w:val="3C61259F"/>
    <w:rsid w:val="3D1B77DE"/>
    <w:rsid w:val="3DED7B97"/>
    <w:rsid w:val="3E487926"/>
    <w:rsid w:val="3F156971"/>
    <w:rsid w:val="3FC640A2"/>
    <w:rsid w:val="3FF60515"/>
    <w:rsid w:val="41773D4D"/>
    <w:rsid w:val="423C3EAB"/>
    <w:rsid w:val="42F67A22"/>
    <w:rsid w:val="43611D79"/>
    <w:rsid w:val="438A314E"/>
    <w:rsid w:val="43A87607"/>
    <w:rsid w:val="44C75C77"/>
    <w:rsid w:val="452D2CFB"/>
    <w:rsid w:val="45700BB9"/>
    <w:rsid w:val="45775EE6"/>
    <w:rsid w:val="45D75683"/>
    <w:rsid w:val="47001E0D"/>
    <w:rsid w:val="474E1733"/>
    <w:rsid w:val="474F2FCC"/>
    <w:rsid w:val="47684AA1"/>
    <w:rsid w:val="47985B94"/>
    <w:rsid w:val="47CB1087"/>
    <w:rsid w:val="48552FE4"/>
    <w:rsid w:val="49401FF1"/>
    <w:rsid w:val="49F03F50"/>
    <w:rsid w:val="4AA66A74"/>
    <w:rsid w:val="4AA81B08"/>
    <w:rsid w:val="4BEB1AFA"/>
    <w:rsid w:val="4C760C27"/>
    <w:rsid w:val="4DF978BD"/>
    <w:rsid w:val="4E333FCD"/>
    <w:rsid w:val="4F894DC0"/>
    <w:rsid w:val="4F8B5772"/>
    <w:rsid w:val="4FAF2C04"/>
    <w:rsid w:val="4FD72E65"/>
    <w:rsid w:val="4FFE1CE6"/>
    <w:rsid w:val="4FFE2BA8"/>
    <w:rsid w:val="5045201E"/>
    <w:rsid w:val="50750C45"/>
    <w:rsid w:val="526B549E"/>
    <w:rsid w:val="5280781B"/>
    <w:rsid w:val="53451B58"/>
    <w:rsid w:val="538F46CA"/>
    <w:rsid w:val="53B51EB1"/>
    <w:rsid w:val="53DD2D3B"/>
    <w:rsid w:val="54295DE5"/>
    <w:rsid w:val="549E5A79"/>
    <w:rsid w:val="554F38A1"/>
    <w:rsid w:val="55E0382A"/>
    <w:rsid w:val="560008F1"/>
    <w:rsid w:val="560F4A64"/>
    <w:rsid w:val="56A731ED"/>
    <w:rsid w:val="578A65EA"/>
    <w:rsid w:val="57B867D7"/>
    <w:rsid w:val="58265892"/>
    <w:rsid w:val="584F692C"/>
    <w:rsid w:val="59966A88"/>
    <w:rsid w:val="5A6F1C5D"/>
    <w:rsid w:val="5B465567"/>
    <w:rsid w:val="5D206BFF"/>
    <w:rsid w:val="5D515E7A"/>
    <w:rsid w:val="5DB131A5"/>
    <w:rsid w:val="5F101BF5"/>
    <w:rsid w:val="5F74504A"/>
    <w:rsid w:val="60763863"/>
    <w:rsid w:val="60A707B2"/>
    <w:rsid w:val="60DC1499"/>
    <w:rsid w:val="62C9182F"/>
    <w:rsid w:val="634926C7"/>
    <w:rsid w:val="635F7DDA"/>
    <w:rsid w:val="637450F9"/>
    <w:rsid w:val="63BF72C5"/>
    <w:rsid w:val="65D7585A"/>
    <w:rsid w:val="66830B2D"/>
    <w:rsid w:val="66A80C8E"/>
    <w:rsid w:val="66C9401E"/>
    <w:rsid w:val="66CC13F0"/>
    <w:rsid w:val="675E676F"/>
    <w:rsid w:val="67601590"/>
    <w:rsid w:val="686A1C4A"/>
    <w:rsid w:val="6913154C"/>
    <w:rsid w:val="69293142"/>
    <w:rsid w:val="6956006A"/>
    <w:rsid w:val="6AFE126F"/>
    <w:rsid w:val="6B8134C5"/>
    <w:rsid w:val="6BCD73F4"/>
    <w:rsid w:val="6C196071"/>
    <w:rsid w:val="6C1969B5"/>
    <w:rsid w:val="6C2027AC"/>
    <w:rsid w:val="6C7B24AF"/>
    <w:rsid w:val="6CB41395"/>
    <w:rsid w:val="6DC55BB9"/>
    <w:rsid w:val="6DF5167C"/>
    <w:rsid w:val="6E0D527D"/>
    <w:rsid w:val="6E5D175B"/>
    <w:rsid w:val="6EA063A1"/>
    <w:rsid w:val="6EC934F7"/>
    <w:rsid w:val="6F5E4B3A"/>
    <w:rsid w:val="6FCC0FE1"/>
    <w:rsid w:val="71366645"/>
    <w:rsid w:val="72CE6D5E"/>
    <w:rsid w:val="73360736"/>
    <w:rsid w:val="733E2A1C"/>
    <w:rsid w:val="76576602"/>
    <w:rsid w:val="76D41626"/>
    <w:rsid w:val="77921FF5"/>
    <w:rsid w:val="779E4EE4"/>
    <w:rsid w:val="7972563E"/>
    <w:rsid w:val="7AB02E4B"/>
    <w:rsid w:val="7B596FEB"/>
    <w:rsid w:val="7C006432"/>
    <w:rsid w:val="7C035AAD"/>
    <w:rsid w:val="7C1E1918"/>
    <w:rsid w:val="7D950F95"/>
    <w:rsid w:val="7DD92023"/>
    <w:rsid w:val="7E783AEC"/>
    <w:rsid w:val="7F9F4A7B"/>
    <w:rsid w:val="7FD24802"/>
    <w:rsid w:val="7FD352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widowControl/>
      <w:spacing w:before="100" w:beforeAutospacing="1" w:after="100" w:afterAutospacing="1"/>
      <w:jc w:val="left"/>
      <w:outlineLvl w:val="0"/>
    </w:pPr>
    <w:rPr>
      <w:rFonts w:ascii="宋体" w:hAnsi="宋体"/>
      <w:b/>
      <w:bCs/>
      <w:kern w:val="36"/>
      <w:sz w:val="48"/>
      <w:szCs w:val="48"/>
    </w:rPr>
  </w:style>
  <w:style w:type="character" w:default="1" w:styleId="11">
    <w:name w:val="Default Paragraph Font"/>
    <w:semiHidden/>
    <w:qFormat/>
    <w:uiPriority w:val="0"/>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annotation text"/>
    <w:basedOn w:val="1"/>
    <w:link w:val="29"/>
    <w:unhideWhenUsed/>
    <w:qFormat/>
    <w:uiPriority w:val="99"/>
    <w:pPr>
      <w:widowControl/>
      <w:spacing w:before="100" w:beforeAutospacing="1" w:after="100" w:afterAutospacing="1"/>
      <w:jc w:val="left"/>
    </w:pPr>
    <w:rPr>
      <w:rFonts w:ascii="宋体" w:hAnsi="宋体"/>
      <w:kern w:val="0"/>
      <w:sz w:val="24"/>
    </w:rPr>
  </w:style>
  <w:style w:type="paragraph" w:styleId="4">
    <w:name w:val="Body Text Indent 2"/>
    <w:basedOn w:val="1"/>
    <w:qFormat/>
    <w:uiPriority w:val="0"/>
    <w:pPr>
      <w:spacing w:after="120" w:line="480" w:lineRule="auto"/>
      <w:ind w:left="420" w:leftChars="200"/>
    </w:pPr>
  </w:style>
  <w:style w:type="paragraph" w:styleId="5">
    <w:name w:val="Balloon Text"/>
    <w:basedOn w:val="1"/>
    <w:semiHidden/>
    <w:qFormat/>
    <w:uiPriority w:val="0"/>
    <w:rPr>
      <w:sz w:val="18"/>
      <w:szCs w:val="18"/>
    </w:rPr>
  </w:style>
  <w:style w:type="paragraph" w:styleId="6">
    <w:name w:val="footer"/>
    <w:basedOn w:val="1"/>
    <w:link w:val="19"/>
    <w:qFormat/>
    <w:uiPriority w:val="99"/>
    <w:pPr>
      <w:tabs>
        <w:tab w:val="center" w:pos="4153"/>
        <w:tab w:val="right" w:pos="8306"/>
      </w:tabs>
      <w:snapToGrid w:val="0"/>
      <w:jc w:val="left"/>
    </w:pPr>
    <w:rPr>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9">
    <w:name w:val="Title"/>
    <w:basedOn w:val="1"/>
    <w:next w:val="1"/>
    <w:link w:val="18"/>
    <w:qFormat/>
    <w:uiPriority w:val="0"/>
    <w:pPr>
      <w:spacing w:before="240" w:after="60"/>
      <w:jc w:val="center"/>
      <w:outlineLvl w:val="0"/>
    </w:pPr>
    <w:rPr>
      <w:rFonts w:ascii="Calibri Light" w:hAnsi="Calibri Light"/>
      <w:b/>
      <w:bCs/>
      <w:sz w:val="32"/>
      <w:szCs w:val="32"/>
    </w:rPr>
  </w:style>
  <w:style w:type="character" w:styleId="12">
    <w:name w:val="Strong"/>
    <w:qFormat/>
    <w:uiPriority w:val="22"/>
    <w:rPr>
      <w:b/>
      <w:bCs/>
    </w:rPr>
  </w:style>
  <w:style w:type="character" w:styleId="13">
    <w:name w:val="page number"/>
    <w:basedOn w:val="11"/>
    <w:qFormat/>
    <w:uiPriority w:val="0"/>
  </w:style>
  <w:style w:type="character" w:styleId="14">
    <w:name w:val="FollowedHyperlink"/>
    <w:basedOn w:val="11"/>
    <w:qFormat/>
    <w:uiPriority w:val="0"/>
    <w:rPr>
      <w:color w:val="000000"/>
      <w:u w:val="none"/>
    </w:rPr>
  </w:style>
  <w:style w:type="character" w:styleId="15">
    <w:name w:val="Emphasis"/>
    <w:qFormat/>
    <w:uiPriority w:val="20"/>
    <w:rPr>
      <w:i/>
      <w:iCs/>
    </w:rPr>
  </w:style>
  <w:style w:type="character" w:styleId="16">
    <w:name w:val="Hyperlink"/>
    <w:basedOn w:val="11"/>
    <w:qFormat/>
    <w:uiPriority w:val="99"/>
    <w:rPr>
      <w:color w:val="000000"/>
      <w:u w:val="none"/>
    </w:rPr>
  </w:style>
  <w:style w:type="character" w:customStyle="1" w:styleId="17">
    <w:name w:val="small"/>
    <w:qFormat/>
    <w:uiPriority w:val="0"/>
  </w:style>
  <w:style w:type="character" w:customStyle="1" w:styleId="18">
    <w:name w:val="标题 Char"/>
    <w:link w:val="9"/>
    <w:qFormat/>
    <w:uiPriority w:val="0"/>
    <w:rPr>
      <w:rFonts w:ascii="Calibri Light" w:hAnsi="Calibri Light" w:cs="Times New Roman"/>
      <w:b/>
      <w:bCs/>
      <w:kern w:val="2"/>
      <w:sz w:val="32"/>
      <w:szCs w:val="32"/>
    </w:rPr>
  </w:style>
  <w:style w:type="character" w:customStyle="1" w:styleId="19">
    <w:name w:val="页脚 Char"/>
    <w:link w:val="6"/>
    <w:qFormat/>
    <w:uiPriority w:val="99"/>
    <w:rPr>
      <w:kern w:val="2"/>
      <w:sz w:val="18"/>
      <w:szCs w:val="18"/>
    </w:rPr>
  </w:style>
  <w:style w:type="character" w:customStyle="1" w:styleId="20">
    <w:name w:val="pubtime"/>
    <w:qFormat/>
    <w:uiPriority w:val="0"/>
  </w:style>
  <w:style w:type="character" w:customStyle="1" w:styleId="21">
    <w:name w:val="divider"/>
    <w:basedOn w:val="11"/>
    <w:qFormat/>
    <w:uiPriority w:val="0"/>
  </w:style>
  <w:style w:type="character" w:customStyle="1" w:styleId="22">
    <w:name w:val="页眉 Char"/>
    <w:link w:val="7"/>
    <w:qFormat/>
    <w:uiPriority w:val="0"/>
    <w:rPr>
      <w:kern w:val="2"/>
      <w:sz w:val="18"/>
      <w:szCs w:val="18"/>
    </w:rPr>
  </w:style>
  <w:style w:type="character" w:customStyle="1" w:styleId="23">
    <w:name w:val="num"/>
    <w:qFormat/>
    <w:uiPriority w:val="0"/>
  </w:style>
  <w:style w:type="character" w:customStyle="1" w:styleId="24">
    <w:name w:val="标题 1 Char"/>
    <w:link w:val="2"/>
    <w:qFormat/>
    <w:uiPriority w:val="9"/>
    <w:rPr>
      <w:rFonts w:ascii="宋体" w:hAnsi="宋体" w:cs="宋体"/>
      <w:b/>
      <w:bCs/>
      <w:kern w:val="36"/>
      <w:sz w:val="48"/>
      <w:szCs w:val="48"/>
    </w:rPr>
  </w:style>
  <w:style w:type="character" w:customStyle="1" w:styleId="25">
    <w:name w:val="infombloglink"/>
    <w:qFormat/>
    <w:uiPriority w:val="0"/>
  </w:style>
  <w:style w:type="character" w:customStyle="1" w:styleId="26">
    <w:name w:val="infocomm"/>
    <w:qFormat/>
    <w:uiPriority w:val="0"/>
  </w:style>
  <w:style w:type="character" w:customStyle="1" w:styleId="27">
    <w:name w:val="where"/>
    <w:qFormat/>
    <w:uiPriority w:val="0"/>
  </w:style>
  <w:style w:type="character" w:customStyle="1" w:styleId="28">
    <w:name w:val="big"/>
    <w:qFormat/>
    <w:uiPriority w:val="0"/>
  </w:style>
  <w:style w:type="character" w:customStyle="1" w:styleId="29">
    <w:name w:val="批注文字 Char"/>
    <w:link w:val="3"/>
    <w:qFormat/>
    <w:uiPriority w:val="99"/>
    <w:rPr>
      <w:rFonts w:ascii="宋体" w:hAnsi="宋体" w:cs="宋体"/>
      <w:sz w:val="24"/>
      <w:szCs w:val="24"/>
    </w:rPr>
  </w:style>
  <w:style w:type="paragraph" w:customStyle="1" w:styleId="30">
    <w:name w:val="5-内文"/>
    <w:basedOn w:val="1"/>
    <w:qFormat/>
    <w:uiPriority w:val="0"/>
    <w:pPr>
      <w:spacing w:before="78" w:beforeLines="25" w:after="78" w:afterLines="25" w:line="300" w:lineRule="auto"/>
      <w:ind w:firstLine="200" w:firstLineChars="200"/>
    </w:pPr>
    <w:rPr>
      <w:rFonts w:eastAsia="仿宋_GB2312"/>
      <w:sz w:val="28"/>
      <w:szCs w:val="28"/>
    </w:rPr>
  </w:style>
  <w:style w:type="paragraph" w:customStyle="1" w:styleId="31">
    <w:name w:val="_Style 3"/>
    <w:basedOn w:val="1"/>
    <w:qFormat/>
    <w:uiPriority w:val="0"/>
    <w:pPr>
      <w:widowControl/>
      <w:spacing w:line="360" w:lineRule="auto"/>
      <w:ind w:firstLine="420"/>
      <w:jc w:val="left"/>
    </w:pPr>
    <w:rPr>
      <w:rFonts w:cs="Calibri"/>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1092</Words>
  <Characters>6225</Characters>
  <Lines>51</Lines>
  <Paragraphs>14</Paragraphs>
  <TotalTime>0</TotalTime>
  <ScaleCrop>false</ScaleCrop>
  <LinksUpToDate>false</LinksUpToDate>
  <CharactersWithSpaces>7303</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2020-08-30T08:00:00Z</dcterms:created>
  <dc:creator>微软用户</dc:creator>
  <cp:lastModifiedBy>金鱼木鱼</cp:lastModifiedBy>
  <cp:lastPrinted>2015-07-07T08:29:00Z</cp:lastPrinted>
  <dcterms:modified xsi:type="dcterms:W3CDTF">2020-09-11T09:19:15Z</dcterms:modified>
  <dc:title>2015年郑州地方高校职业技能大赛</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