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4"/>
        <w:gridCol w:w="1588"/>
        <w:gridCol w:w="7438"/>
        <w:gridCol w:w="962"/>
        <w:gridCol w:w="1638"/>
        <w:gridCol w:w="1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980" w:type="dxa"/>
            <w:gridSpan w:val="6"/>
            <w:tcBorders>
              <w:top w:val="nil"/>
              <w:left w:val="nil"/>
              <w:bottom w:val="single" w:color="auto" w:sz="4" w:space="0"/>
              <w:right w:val="nil"/>
            </w:tcBorders>
            <w:noWrap w:val="0"/>
            <w:vAlign w:val="center"/>
          </w:tcPr>
          <w:p>
            <w:pPr>
              <w:jc w:val="center"/>
              <w:rPr>
                <w:b/>
                <w:sz w:val="30"/>
                <w:szCs w:val="30"/>
              </w:rPr>
            </w:pPr>
            <w:bookmarkStart w:id="0" w:name="_GoBack"/>
            <w:bookmarkEnd w:id="0"/>
            <w:r>
              <w:rPr>
                <w:rFonts w:hint="eastAsia"/>
                <w:b/>
                <w:sz w:val="30"/>
                <w:szCs w:val="30"/>
              </w:rPr>
              <w:t>2019年校级教育教学改革项目立项名单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tcBorders>
              <w:top w:val="single" w:color="auto" w:sz="4" w:space="0"/>
              <w:left w:val="single" w:color="auto" w:sz="4" w:space="0"/>
              <w:bottom w:val="single" w:color="auto" w:sz="4" w:space="0"/>
              <w:right w:val="single" w:color="auto" w:sz="4" w:space="0"/>
            </w:tcBorders>
            <w:noWrap w:val="0"/>
            <w:vAlign w:val="center"/>
          </w:tcPr>
          <w:p>
            <w:pPr>
              <w:jc w:val="center"/>
              <w:rPr>
                <w:b/>
              </w:rPr>
            </w:pPr>
            <w:r>
              <w:rPr>
                <w:rFonts w:hint="eastAsia"/>
                <w:b/>
              </w:rPr>
              <w:t>序号</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jc w:val="center"/>
              <w:rPr>
                <w:b/>
              </w:rPr>
            </w:pPr>
            <w:r>
              <w:rPr>
                <w:rFonts w:hint="eastAsia"/>
                <w:b/>
              </w:rPr>
              <w:t>立项编号</w:t>
            </w:r>
          </w:p>
        </w:tc>
        <w:tc>
          <w:tcPr>
            <w:tcW w:w="7438" w:type="dxa"/>
            <w:tcBorders>
              <w:top w:val="single" w:color="auto" w:sz="4" w:space="0"/>
              <w:left w:val="single" w:color="auto" w:sz="4" w:space="0"/>
              <w:bottom w:val="single" w:color="auto" w:sz="4" w:space="0"/>
              <w:right w:val="single" w:color="auto" w:sz="4" w:space="0"/>
            </w:tcBorders>
            <w:noWrap w:val="0"/>
            <w:vAlign w:val="center"/>
          </w:tcPr>
          <w:p>
            <w:pPr>
              <w:jc w:val="center"/>
              <w:rPr>
                <w:b/>
              </w:rPr>
            </w:pPr>
            <w:r>
              <w:rPr>
                <w:rFonts w:hint="eastAsia"/>
                <w:b/>
              </w:rPr>
              <w:t>项目名称</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b/>
              </w:rPr>
            </w:pPr>
            <w:r>
              <w:rPr>
                <w:rFonts w:hint="eastAsia"/>
                <w:b/>
              </w:rPr>
              <w:t>负责人</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jc w:val="center"/>
              <w:rPr>
                <w:b/>
              </w:rPr>
            </w:pPr>
            <w:r>
              <w:rPr>
                <w:rFonts w:hint="eastAsia"/>
                <w:b/>
              </w:rPr>
              <w:t>所属</w:t>
            </w:r>
          </w:p>
          <w:p>
            <w:pPr>
              <w:jc w:val="center"/>
              <w:rPr>
                <w:b/>
              </w:rPr>
            </w:pPr>
            <w:r>
              <w:rPr>
                <w:rFonts w:hint="eastAsia"/>
                <w:b/>
              </w:rPr>
              <w:t>单位</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jc w:val="center"/>
              <w:rPr>
                <w:b/>
              </w:rPr>
            </w:pPr>
            <w:r>
              <w:rPr>
                <w:rFonts w:hint="eastAsia"/>
                <w:b/>
              </w:rPr>
              <w:t>立项</w:t>
            </w:r>
          </w:p>
          <w:p>
            <w:pPr>
              <w:jc w:val="center"/>
              <w:rPr>
                <w:b/>
              </w:rPr>
            </w:pPr>
            <w:r>
              <w:rPr>
                <w:rFonts w:hint="eastAsia"/>
                <w:b/>
              </w:rPr>
              <w:t>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588" w:type="dxa"/>
            <w:tcBorders>
              <w:top w:val="single" w:color="auto" w:sz="4" w:space="0"/>
              <w:left w:val="single" w:color="auto" w:sz="4" w:space="0"/>
              <w:right w:val="single" w:color="auto" w:sz="4" w:space="0"/>
            </w:tcBorders>
            <w:noWrap w:val="0"/>
            <w:vAlign w:val="center"/>
          </w:tcPr>
          <w:p>
            <w:pPr>
              <w:jc w:val="center"/>
              <w:rPr>
                <w:rFonts w:ascii="仿宋_GB2312" w:eastAsia="仿宋_GB2312"/>
                <w:color w:val="000000"/>
                <w:sz w:val="22"/>
              </w:rP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01</w:t>
            </w:r>
          </w:p>
        </w:tc>
        <w:tc>
          <w:tcPr>
            <w:tcW w:w="7438" w:type="dxa"/>
            <w:tcBorders>
              <w:top w:val="single" w:color="auto" w:sz="4" w:space="0"/>
              <w:left w:val="single" w:color="auto" w:sz="4" w:space="0"/>
              <w:right w:val="single" w:color="auto" w:sz="4" w:space="0"/>
            </w:tcBorders>
            <w:noWrap w:val="0"/>
            <w:vAlign w:val="center"/>
          </w:tcPr>
          <w:p>
            <w:pPr>
              <w:rPr>
                <w:rFonts w:ascii="仿宋_GB2312" w:hAnsi="宋体" w:eastAsia="仿宋_GB2312" w:cs="宋体"/>
                <w:color w:val="000000"/>
                <w:sz w:val="22"/>
              </w:rPr>
            </w:pPr>
            <w:r>
              <w:rPr>
                <w:rFonts w:hint="eastAsia" w:ascii="仿宋_GB2312" w:eastAsia="仿宋_GB2312"/>
                <w:color w:val="000000"/>
                <w:sz w:val="22"/>
              </w:rPr>
              <w:t>立德树人视域下高校“课程思政”融合发展创新构建与实践</w:t>
            </w:r>
          </w:p>
        </w:tc>
        <w:tc>
          <w:tcPr>
            <w:tcW w:w="962" w:type="dxa"/>
            <w:tcBorders>
              <w:top w:val="single" w:color="auto" w:sz="4" w:space="0"/>
              <w:left w:val="single" w:color="auto" w:sz="4" w:space="0"/>
              <w:right w:val="single" w:color="auto" w:sz="4" w:space="0"/>
            </w:tcBorders>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褚颜魁</w:t>
            </w:r>
          </w:p>
        </w:tc>
        <w:tc>
          <w:tcPr>
            <w:tcW w:w="1638" w:type="dxa"/>
            <w:tcBorders>
              <w:top w:val="single" w:color="auto" w:sz="4" w:space="0"/>
              <w:left w:val="single" w:color="auto" w:sz="4" w:space="0"/>
              <w:right w:val="single" w:color="auto" w:sz="4" w:space="0"/>
            </w:tcBorders>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商学院</w:t>
            </w:r>
          </w:p>
        </w:tc>
        <w:tc>
          <w:tcPr>
            <w:tcW w:w="1940" w:type="dxa"/>
            <w:tcBorders>
              <w:top w:val="single" w:color="auto" w:sz="4" w:space="0"/>
              <w:left w:val="single" w:color="auto" w:sz="4" w:space="0"/>
              <w:right w:val="single" w:color="auto" w:sz="4" w:space="0"/>
            </w:tcBorders>
            <w:noWrap w:val="0"/>
            <w:vAlign w:val="center"/>
          </w:tcPr>
          <w:p>
            <w:pPr>
              <w:jc w:val="center"/>
              <w:rPr>
                <w:rFonts w:ascii="仿宋_GB2312" w:eastAsia="仿宋_GB2312"/>
                <w:color w:val="000000"/>
                <w:sz w:val="22"/>
              </w:rPr>
            </w:pPr>
            <w:r>
              <w:rPr>
                <w:rFonts w:hint="eastAsia" w:ascii="仿宋_GB2312" w:eastAsia="仿宋_GB2312"/>
                <w:color w:val="000000"/>
                <w:sz w:val="22"/>
              </w:rPr>
              <w:t>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588" w:type="dxa"/>
            <w:noWrap w:val="0"/>
            <w:vAlign w:val="center"/>
          </w:tcPr>
          <w:p>
            <w:pPr>
              <w:jc w:val="center"/>
              <w:rPr>
                <w:rFonts w:ascii="仿宋_GB2312" w:eastAsia="仿宋_GB2312"/>
                <w:color w:val="000000"/>
                <w:sz w:val="22"/>
              </w:rP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02</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新时代高校劳动育人的现实镜像、功能定位和发展路径研究</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王文方</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学生处</w:t>
            </w:r>
          </w:p>
        </w:tc>
        <w:tc>
          <w:tcPr>
            <w:tcW w:w="1940" w:type="dxa"/>
            <w:noWrap w:val="0"/>
            <w:vAlign w:val="center"/>
          </w:tcPr>
          <w:p>
            <w:pPr>
              <w:jc w:val="center"/>
              <w:rPr>
                <w:rFonts w:ascii="仿宋_GB2312" w:eastAsia="仿宋_GB2312"/>
                <w:color w:val="000000"/>
                <w:sz w:val="22"/>
              </w:rPr>
            </w:pPr>
            <w:r>
              <w:rPr>
                <w:rFonts w:hint="eastAsia" w:ascii="仿宋_GB2312" w:eastAsia="仿宋_GB2312"/>
                <w:color w:val="000000"/>
                <w:sz w:val="22"/>
              </w:rPr>
              <w:t>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03</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产教融合背景下应用型会计专业人才培养模式的探索与实践</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刘阳</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商学院</w:t>
            </w:r>
          </w:p>
        </w:tc>
        <w:tc>
          <w:tcPr>
            <w:tcW w:w="1940" w:type="dxa"/>
            <w:noWrap w:val="0"/>
            <w:vAlign w:val="center"/>
          </w:tcPr>
          <w:p>
            <w:pPr>
              <w:jc w:val="center"/>
              <w:rPr>
                <w:rFonts w:ascii="仿宋_GB2312" w:eastAsia="仿宋_GB2312"/>
                <w:color w:val="000000"/>
                <w:sz w:val="22"/>
              </w:rPr>
            </w:pPr>
            <w:r>
              <w:rPr>
                <w:rFonts w:hint="eastAsia" w:ascii="仿宋_GB2312" w:eastAsia="仿宋_GB2312"/>
                <w:color w:val="000000"/>
                <w:sz w:val="22"/>
              </w:rPr>
              <w:t>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04</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应用型本科高校艺术类专业创新创业教育问题的研究——以郑州工商学院为例</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李莉</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人文艺术学院</w:t>
            </w:r>
          </w:p>
        </w:tc>
        <w:tc>
          <w:tcPr>
            <w:tcW w:w="1940" w:type="dxa"/>
            <w:noWrap w:val="0"/>
            <w:vAlign w:val="center"/>
          </w:tcPr>
          <w:p>
            <w:pPr>
              <w:jc w:val="center"/>
              <w:rPr>
                <w:rFonts w:ascii="仿宋_GB2312" w:eastAsia="仿宋_GB2312"/>
                <w:color w:val="000000"/>
                <w:sz w:val="22"/>
              </w:rPr>
            </w:pPr>
            <w:r>
              <w:rPr>
                <w:rFonts w:hint="eastAsia" w:ascii="仿宋_GB2312" w:eastAsia="仿宋_GB2312"/>
                <w:color w:val="000000"/>
                <w:sz w:val="22"/>
              </w:rPr>
              <w:t>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05</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基于EVE-NG的计算机网络课程实践教学改革与研究</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张艳敏</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工学院</w:t>
            </w:r>
          </w:p>
        </w:tc>
        <w:tc>
          <w:tcPr>
            <w:tcW w:w="1940" w:type="dxa"/>
            <w:noWrap w:val="0"/>
            <w:vAlign w:val="center"/>
          </w:tcPr>
          <w:p>
            <w:pPr>
              <w:jc w:val="center"/>
              <w:rPr>
                <w:rFonts w:ascii="仿宋_GB2312" w:eastAsia="仿宋_GB2312"/>
                <w:color w:val="000000"/>
                <w:sz w:val="22"/>
              </w:rPr>
            </w:pPr>
            <w:r>
              <w:rPr>
                <w:rFonts w:hint="eastAsia" w:ascii="仿宋_GB2312" w:eastAsia="仿宋_GB2312"/>
                <w:color w:val="000000"/>
                <w:sz w:val="22"/>
              </w:rPr>
              <w:t>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6</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06</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习近平治国理政思想融入《管理学》教学的应用模式研究</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王芬</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商学院</w:t>
            </w:r>
          </w:p>
        </w:tc>
        <w:tc>
          <w:tcPr>
            <w:tcW w:w="1940" w:type="dxa"/>
            <w:noWrap w:val="0"/>
            <w:vAlign w:val="center"/>
          </w:tcPr>
          <w:p>
            <w:pPr>
              <w:jc w:val="center"/>
              <w:rPr>
                <w:rFonts w:ascii="仿宋_GB2312" w:eastAsia="仿宋_GB2312"/>
                <w:color w:val="000000"/>
                <w:sz w:val="22"/>
              </w:rPr>
            </w:pPr>
            <w:r>
              <w:rPr>
                <w:rFonts w:hint="eastAsia" w:ascii="仿宋_GB2312" w:eastAsia="仿宋_GB2312"/>
                <w:color w:val="000000"/>
                <w:sz w:val="22"/>
              </w:rPr>
              <w:t>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7</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07</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基于CDIO的网络工程专业课程群建设研究与实践——以郑州工商学院为例</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汪金龙</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工学院</w:t>
            </w:r>
          </w:p>
        </w:tc>
        <w:tc>
          <w:tcPr>
            <w:tcW w:w="1940" w:type="dxa"/>
            <w:noWrap w:val="0"/>
            <w:vAlign w:val="center"/>
          </w:tcPr>
          <w:p>
            <w:pPr>
              <w:jc w:val="center"/>
              <w:rPr>
                <w:rFonts w:ascii="仿宋_GB2312" w:eastAsia="仿宋_GB2312"/>
                <w:color w:val="000000"/>
                <w:sz w:val="22"/>
              </w:rPr>
            </w:pPr>
            <w:r>
              <w:rPr>
                <w:rFonts w:hint="eastAsia" w:ascii="仿宋_GB2312" w:eastAsia="仿宋_GB2312"/>
                <w:color w:val="000000"/>
                <w:sz w:val="22"/>
              </w:rPr>
              <w:t>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8</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08</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基于航空港区产业需求的应用型本科人才培养模式和课程体系研究</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赵创</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商学院</w:t>
            </w:r>
          </w:p>
        </w:tc>
        <w:tc>
          <w:tcPr>
            <w:tcW w:w="1940" w:type="dxa"/>
            <w:noWrap w:val="0"/>
            <w:vAlign w:val="center"/>
          </w:tcPr>
          <w:p>
            <w:pPr>
              <w:jc w:val="center"/>
              <w:rPr>
                <w:rFonts w:ascii="仿宋_GB2312" w:eastAsia="仿宋_GB2312"/>
                <w:color w:val="000000"/>
                <w:sz w:val="22"/>
              </w:rPr>
            </w:pPr>
            <w:r>
              <w:rPr>
                <w:rFonts w:hint="eastAsia" w:ascii="仿宋_GB2312" w:eastAsia="仿宋_GB2312"/>
                <w:color w:val="000000"/>
                <w:sz w:val="22"/>
              </w:rPr>
              <w:t>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9</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09</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辅导员与思想政治理论课教师协同育人的困境与优化策略研究--以郑州工商学院为例</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田博</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学生处</w:t>
            </w:r>
          </w:p>
        </w:tc>
        <w:tc>
          <w:tcPr>
            <w:tcW w:w="1940" w:type="dxa"/>
            <w:noWrap w:val="0"/>
            <w:vAlign w:val="center"/>
          </w:tcPr>
          <w:p>
            <w:pPr>
              <w:jc w:val="center"/>
              <w:rPr>
                <w:rFonts w:ascii="仿宋_GB2312" w:eastAsia="仿宋_GB2312"/>
                <w:color w:val="000000"/>
                <w:sz w:val="22"/>
              </w:rPr>
            </w:pPr>
            <w:r>
              <w:rPr>
                <w:rFonts w:hint="eastAsia" w:ascii="仿宋_GB2312" w:eastAsia="仿宋_GB2312"/>
                <w:color w:val="000000"/>
                <w:sz w:val="22"/>
              </w:rPr>
              <w:t>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10</w:t>
            </w:r>
          </w:p>
        </w:tc>
        <w:tc>
          <w:tcPr>
            <w:tcW w:w="1588" w:type="dxa"/>
            <w:noWrap w:val="0"/>
            <w:vAlign w:val="center"/>
          </w:tcPr>
          <w:p>
            <w:pPr>
              <w:jc w:val="center"/>
              <w:rPr>
                <w:color w:val="auto"/>
                <w:kern w:val="2"/>
                <w:sz w:val="21"/>
                <w:szCs w:val="24"/>
                <w:lang w:val="en-US" w:eastAsia="zh-CN" w:bidi="ar-SA"/>
              </w:rPr>
            </w:pPr>
            <w:r>
              <w:rPr>
                <w:rFonts w:ascii="仿宋_GB2312" w:eastAsia="仿宋_GB2312"/>
                <w:color w:val="auto"/>
                <w:sz w:val="22"/>
              </w:rPr>
              <w:t>GSJG201</w:t>
            </w:r>
            <w:r>
              <w:rPr>
                <w:rFonts w:hint="eastAsia" w:ascii="仿宋_GB2312" w:eastAsia="仿宋_GB2312"/>
                <w:color w:val="auto"/>
                <w:sz w:val="22"/>
              </w:rPr>
              <w:t>9</w:t>
            </w:r>
            <w:r>
              <w:rPr>
                <w:rFonts w:ascii="仿宋_GB2312" w:eastAsia="仿宋_GB2312"/>
                <w:color w:val="auto"/>
                <w:sz w:val="22"/>
              </w:rPr>
              <w:t>0</w:t>
            </w:r>
            <w:r>
              <w:rPr>
                <w:rFonts w:hint="eastAsia" w:ascii="仿宋_GB2312" w:eastAsia="仿宋_GB2312"/>
                <w:color w:val="auto"/>
                <w:sz w:val="22"/>
              </w:rPr>
              <w:t>10</w:t>
            </w:r>
          </w:p>
        </w:tc>
        <w:tc>
          <w:tcPr>
            <w:tcW w:w="7438" w:type="dxa"/>
            <w:noWrap w:val="0"/>
            <w:vAlign w:val="center"/>
          </w:tcPr>
          <w:p>
            <w:pPr>
              <w:rPr>
                <w:rFonts w:hint="eastAsia" w:ascii="仿宋_GB2312" w:hAnsi="宋体" w:eastAsia="仿宋_GB2312" w:cs="宋体"/>
                <w:color w:val="000000"/>
                <w:kern w:val="2"/>
                <w:sz w:val="22"/>
                <w:szCs w:val="24"/>
                <w:lang w:val="en-US" w:eastAsia="zh-CN" w:bidi="ar-SA"/>
              </w:rPr>
            </w:pPr>
            <w:r>
              <w:rPr>
                <w:rFonts w:hint="eastAsia" w:ascii="仿宋_GB2312" w:eastAsia="仿宋_GB2312"/>
                <w:color w:val="000000"/>
                <w:sz w:val="22"/>
              </w:rPr>
              <w:t>应用型人才培养目标下的审计学专业课程体系优化研究——以郑州工商学院为例</w:t>
            </w:r>
          </w:p>
        </w:tc>
        <w:tc>
          <w:tcPr>
            <w:tcW w:w="962" w:type="dxa"/>
            <w:noWrap w:val="0"/>
            <w:vAlign w:val="center"/>
          </w:tcPr>
          <w:p>
            <w:pPr>
              <w:jc w:val="center"/>
              <w:rPr>
                <w:rFonts w:hint="eastAsia" w:ascii="仿宋_GB2312" w:hAnsi="宋体" w:eastAsia="仿宋_GB2312" w:cs="宋体"/>
                <w:color w:val="000000"/>
                <w:kern w:val="2"/>
                <w:sz w:val="22"/>
                <w:szCs w:val="24"/>
                <w:lang w:val="en-US" w:eastAsia="zh-CN" w:bidi="ar-SA"/>
              </w:rPr>
            </w:pPr>
            <w:r>
              <w:rPr>
                <w:rFonts w:hint="eastAsia" w:ascii="仿宋_GB2312" w:eastAsia="仿宋_GB2312"/>
                <w:color w:val="000000"/>
                <w:sz w:val="22"/>
              </w:rPr>
              <w:t>张利霞</w:t>
            </w:r>
          </w:p>
        </w:tc>
        <w:tc>
          <w:tcPr>
            <w:tcW w:w="1638" w:type="dxa"/>
            <w:noWrap w:val="0"/>
            <w:vAlign w:val="center"/>
          </w:tcPr>
          <w:p>
            <w:pPr>
              <w:jc w:val="center"/>
              <w:rPr>
                <w:rFonts w:hint="eastAsia" w:ascii="仿宋_GB2312" w:hAnsi="宋体" w:eastAsia="仿宋_GB2312" w:cs="宋体"/>
                <w:color w:val="000000"/>
                <w:kern w:val="2"/>
                <w:sz w:val="22"/>
                <w:szCs w:val="24"/>
                <w:lang w:val="en-US" w:eastAsia="zh-CN" w:bidi="ar-SA"/>
              </w:rPr>
            </w:pPr>
            <w:r>
              <w:rPr>
                <w:rFonts w:hint="eastAsia" w:ascii="仿宋_GB2312" w:eastAsia="仿宋_GB2312"/>
                <w:color w:val="000000"/>
                <w:sz w:val="22"/>
              </w:rPr>
              <w:t>商学院</w:t>
            </w:r>
          </w:p>
        </w:tc>
        <w:tc>
          <w:tcPr>
            <w:tcW w:w="1940" w:type="dxa"/>
            <w:noWrap w:val="0"/>
            <w:vAlign w:val="center"/>
          </w:tcPr>
          <w:p>
            <w:pPr>
              <w:jc w:val="center"/>
              <w:rPr>
                <w:rFonts w:hint="eastAsia" w:ascii="仿宋_GB2312" w:eastAsia="仿宋_GB2312"/>
                <w:color w:val="000000"/>
                <w:sz w:val="22"/>
                <w:lang w:val="en-US" w:eastAsia="zh-CN"/>
              </w:rPr>
            </w:pPr>
            <w:r>
              <w:rPr>
                <w:rFonts w:hint="eastAsia" w:ascii="仿宋_GB2312" w:eastAsia="仿宋_GB2312"/>
                <w:color w:val="000000"/>
                <w:sz w:val="22"/>
                <w:lang w:eastAsia="zh-CN"/>
              </w:rPr>
              <w:t>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11</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11</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教师教学活动的控制与调整问题探究——以成本会计为例</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徐国民</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商学院</w:t>
            </w:r>
          </w:p>
        </w:tc>
        <w:tc>
          <w:tcPr>
            <w:tcW w:w="1940" w:type="dxa"/>
            <w:noWrap w:val="0"/>
            <w:vAlign w:val="center"/>
          </w:tcPr>
          <w:p>
            <w:pPr>
              <w:jc w:val="center"/>
              <w:rPr>
                <w:rFonts w:ascii="仿宋_GB2312" w:eastAsia="仿宋_GB2312"/>
                <w:color w:val="000000"/>
                <w:sz w:val="22"/>
              </w:rPr>
            </w:pPr>
            <w:r>
              <w:rPr>
                <w:rFonts w:hint="eastAsia" w:ascii="仿宋_GB2312" w:eastAsia="仿宋_GB2312"/>
                <w:color w:val="000000"/>
                <w:sz w:val="22"/>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12</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12</w:t>
            </w:r>
          </w:p>
        </w:tc>
        <w:tc>
          <w:tcPr>
            <w:tcW w:w="7438" w:type="dxa"/>
            <w:noWrap w:val="0"/>
            <w:vAlign w:val="center"/>
          </w:tcPr>
          <w:p>
            <w:pPr>
              <w:rPr>
                <w:rFonts w:ascii="仿宋_GB2312" w:hAnsi="宋体" w:eastAsia="仿宋_GB2312" w:cs="宋体"/>
                <w:color w:val="auto"/>
                <w:kern w:val="2"/>
                <w:sz w:val="22"/>
                <w:szCs w:val="24"/>
                <w:lang w:val="en-US" w:eastAsia="zh-CN" w:bidi="ar-SA"/>
              </w:rPr>
            </w:pPr>
            <w:r>
              <w:rPr>
                <w:rFonts w:hint="eastAsia" w:ascii="仿宋_GB2312" w:eastAsia="仿宋_GB2312"/>
                <w:color w:val="auto"/>
                <w:sz w:val="22"/>
              </w:rPr>
              <w:t>设计类教学中翻转课堂教学模式的应用研究—以《家具与陈设设计》课程为例</w:t>
            </w:r>
          </w:p>
        </w:tc>
        <w:tc>
          <w:tcPr>
            <w:tcW w:w="962" w:type="dxa"/>
            <w:noWrap w:val="0"/>
            <w:vAlign w:val="center"/>
          </w:tcPr>
          <w:p>
            <w:pPr>
              <w:jc w:val="center"/>
              <w:rPr>
                <w:rFonts w:ascii="仿宋_GB2312" w:hAnsi="宋体" w:eastAsia="仿宋_GB2312" w:cs="宋体"/>
                <w:color w:val="auto"/>
                <w:kern w:val="2"/>
                <w:sz w:val="22"/>
                <w:szCs w:val="24"/>
                <w:lang w:val="en-US" w:eastAsia="zh-CN" w:bidi="ar-SA"/>
              </w:rPr>
            </w:pPr>
            <w:r>
              <w:rPr>
                <w:rFonts w:hint="eastAsia" w:ascii="仿宋_GB2312" w:eastAsia="仿宋_GB2312"/>
                <w:color w:val="auto"/>
                <w:sz w:val="22"/>
              </w:rPr>
              <w:t>周鸽</w:t>
            </w:r>
          </w:p>
        </w:tc>
        <w:tc>
          <w:tcPr>
            <w:tcW w:w="1638" w:type="dxa"/>
            <w:noWrap w:val="0"/>
            <w:vAlign w:val="center"/>
          </w:tcPr>
          <w:p>
            <w:pPr>
              <w:jc w:val="center"/>
              <w:rPr>
                <w:rFonts w:ascii="仿宋_GB2312" w:hAnsi="宋体" w:eastAsia="仿宋_GB2312" w:cs="宋体"/>
                <w:color w:val="auto"/>
                <w:kern w:val="2"/>
                <w:sz w:val="22"/>
                <w:szCs w:val="24"/>
                <w:lang w:val="en-US" w:eastAsia="zh-CN" w:bidi="ar-SA"/>
              </w:rPr>
            </w:pPr>
            <w:r>
              <w:rPr>
                <w:rFonts w:hint="eastAsia" w:ascii="仿宋_GB2312" w:eastAsia="仿宋_GB2312"/>
                <w:color w:val="auto"/>
                <w:sz w:val="22"/>
              </w:rPr>
              <w:t>人文艺术学院</w:t>
            </w:r>
          </w:p>
        </w:tc>
        <w:tc>
          <w:tcPr>
            <w:tcW w:w="1940" w:type="dxa"/>
            <w:noWrap w:val="0"/>
            <w:vAlign w:val="center"/>
          </w:tcPr>
          <w:p>
            <w:pPr>
              <w:jc w:val="center"/>
              <w:rPr>
                <w:rFonts w:hint="eastAsia" w:ascii="仿宋_GB2312" w:eastAsia="仿宋_GB2312"/>
                <w:color w:val="000000"/>
                <w:sz w:val="22"/>
                <w:lang w:val="en-US" w:eastAsia="zh-CN"/>
              </w:rPr>
            </w:pPr>
            <w:r>
              <w:rPr>
                <w:rFonts w:hint="eastAsia" w:ascii="仿宋_GB2312" w:eastAsia="仿宋_GB2312"/>
                <w:color w:val="000000"/>
                <w:sz w:val="22"/>
                <w:lang w:eastAsia="zh-CN"/>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13</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13</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“业财融合”视角下《财务管理》专科课程实训化改革-以郑州工商学院为例</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李战奇</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商学院</w:t>
            </w:r>
          </w:p>
        </w:tc>
        <w:tc>
          <w:tcPr>
            <w:tcW w:w="1940" w:type="dxa"/>
            <w:noWrap w:val="0"/>
            <w:vAlign w:val="center"/>
          </w:tcPr>
          <w:p>
            <w:pPr>
              <w:jc w:val="center"/>
              <w:rPr>
                <w:rFonts w:ascii="仿宋_GB2312" w:eastAsia="仿宋_GB2312"/>
                <w:color w:val="000000"/>
                <w:sz w:val="22"/>
              </w:rPr>
            </w:pPr>
            <w:r>
              <w:rPr>
                <w:rFonts w:hint="eastAsia" w:ascii="仿宋_GB2312" w:eastAsia="仿宋_GB2312"/>
                <w:color w:val="000000"/>
                <w:sz w:val="22"/>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14</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014</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大历史观视域下高校思政课教学效果提升研究——以《中国近现代史纲要》为例</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陈盼</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思政部</w:t>
            </w:r>
          </w:p>
        </w:tc>
        <w:tc>
          <w:tcPr>
            <w:tcW w:w="1940" w:type="dxa"/>
            <w:noWrap w:val="0"/>
            <w:vAlign w:val="center"/>
          </w:tcPr>
          <w:p>
            <w:pPr>
              <w:jc w:val="center"/>
              <w:rPr>
                <w:rFonts w:hint="eastAsia" w:ascii="仿宋_GB2312" w:eastAsia="仿宋_GB2312"/>
                <w:color w:val="000000"/>
                <w:sz w:val="22"/>
              </w:rPr>
            </w:pPr>
            <w:r>
              <w:rPr>
                <w:rFonts w:hint="eastAsia" w:ascii="仿宋_GB2312" w:eastAsia="仿宋_GB2312"/>
                <w:color w:val="000000"/>
                <w:sz w:val="22"/>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15</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15</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高校公体课素质拓展训练课程的重新审视与构建</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屈雯慧</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公教部</w:t>
            </w:r>
          </w:p>
        </w:tc>
        <w:tc>
          <w:tcPr>
            <w:tcW w:w="1940" w:type="dxa"/>
            <w:noWrap w:val="0"/>
            <w:vAlign w:val="center"/>
          </w:tcPr>
          <w:p>
            <w:pPr>
              <w:jc w:val="center"/>
              <w:rPr>
                <w:rFonts w:hint="eastAsia" w:ascii="仿宋_GB2312" w:eastAsia="仿宋_GB2312"/>
                <w:color w:val="000000"/>
                <w:sz w:val="22"/>
              </w:rPr>
            </w:pPr>
            <w:r>
              <w:rPr>
                <w:rFonts w:hint="eastAsia" w:ascii="仿宋_GB2312" w:eastAsia="仿宋_GB2312"/>
                <w:color w:val="000000"/>
                <w:sz w:val="22"/>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16</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16</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基于成果导向教育理念的土木工程专业教学改革与研究</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郭闪闪</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工学院</w:t>
            </w:r>
          </w:p>
        </w:tc>
        <w:tc>
          <w:tcPr>
            <w:tcW w:w="1940" w:type="dxa"/>
            <w:noWrap w:val="0"/>
            <w:vAlign w:val="center"/>
          </w:tcPr>
          <w:p>
            <w:pPr>
              <w:jc w:val="center"/>
              <w:rPr>
                <w:rFonts w:hint="eastAsia" w:ascii="仿宋_GB2312" w:eastAsia="仿宋_GB2312"/>
                <w:color w:val="000000"/>
                <w:sz w:val="22"/>
              </w:rPr>
            </w:pPr>
            <w:r>
              <w:rPr>
                <w:rFonts w:hint="eastAsia" w:ascii="仿宋_GB2312" w:eastAsia="仿宋_GB2312"/>
                <w:color w:val="000000"/>
                <w:sz w:val="22"/>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17</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17</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应用型本科高校电气类专业毕业设计改革研究</w:t>
            </w:r>
            <w:r>
              <w:rPr>
                <w:rFonts w:eastAsia="仿宋_GB2312"/>
                <w:color w:val="000000"/>
                <w:sz w:val="22"/>
              </w:rPr>
              <w:t>—</w:t>
            </w:r>
            <w:r>
              <w:rPr>
                <w:rFonts w:hint="eastAsia" w:ascii="仿宋_GB2312" w:eastAsia="仿宋_GB2312"/>
                <w:color w:val="000000"/>
                <w:sz w:val="22"/>
              </w:rPr>
              <w:t>以郑州工商学院为例</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申伟</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工学院</w:t>
            </w:r>
          </w:p>
        </w:tc>
        <w:tc>
          <w:tcPr>
            <w:tcW w:w="1940" w:type="dxa"/>
            <w:noWrap w:val="0"/>
            <w:vAlign w:val="center"/>
          </w:tcPr>
          <w:p>
            <w:pPr>
              <w:jc w:val="center"/>
              <w:rPr>
                <w:rFonts w:hint="eastAsia" w:ascii="仿宋_GB2312" w:eastAsia="仿宋_GB2312"/>
                <w:color w:val="000000"/>
                <w:sz w:val="22"/>
              </w:rPr>
            </w:pPr>
            <w:r>
              <w:rPr>
                <w:rFonts w:hint="eastAsia" w:ascii="仿宋_GB2312" w:eastAsia="仿宋_GB2312"/>
                <w:color w:val="000000"/>
                <w:sz w:val="22"/>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18</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18</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基于传统课堂、微课和翻转课堂的混合式教学模式研究与实践</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孙晓敏</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工学院</w:t>
            </w:r>
          </w:p>
        </w:tc>
        <w:tc>
          <w:tcPr>
            <w:tcW w:w="1940" w:type="dxa"/>
            <w:noWrap w:val="0"/>
            <w:vAlign w:val="center"/>
          </w:tcPr>
          <w:p>
            <w:pPr>
              <w:jc w:val="center"/>
              <w:rPr>
                <w:rFonts w:hint="eastAsia" w:ascii="仿宋_GB2312" w:eastAsia="仿宋_GB2312"/>
                <w:color w:val="000000"/>
                <w:sz w:val="22"/>
              </w:rPr>
            </w:pPr>
            <w:r>
              <w:rPr>
                <w:rFonts w:hint="eastAsia" w:ascii="仿宋_GB2312" w:eastAsia="仿宋_GB2312"/>
                <w:color w:val="000000"/>
                <w:sz w:val="22"/>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19</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19</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互联网+和人工智能背景下应用型本科院校财会人才培养模式的改革与发展研究</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杨佩毅</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商学院</w:t>
            </w:r>
          </w:p>
        </w:tc>
        <w:tc>
          <w:tcPr>
            <w:tcW w:w="1940" w:type="dxa"/>
            <w:noWrap w:val="0"/>
            <w:vAlign w:val="center"/>
          </w:tcPr>
          <w:p>
            <w:pPr>
              <w:jc w:val="center"/>
              <w:rPr>
                <w:rFonts w:hint="eastAsia" w:ascii="仿宋_GB2312" w:eastAsia="仿宋_GB2312"/>
                <w:color w:val="000000"/>
                <w:sz w:val="22"/>
              </w:rPr>
            </w:pPr>
            <w:r>
              <w:rPr>
                <w:rFonts w:hint="eastAsia" w:ascii="仿宋_GB2312" w:eastAsia="仿宋_GB2312"/>
                <w:color w:val="000000"/>
                <w:sz w:val="22"/>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20</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20</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课堂教学改革为突破口的应用型本科院校虚拟仿真“金课”实证研究——以郑州工商学院物流管理专业为例</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刘舒</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商学院</w:t>
            </w:r>
          </w:p>
        </w:tc>
        <w:tc>
          <w:tcPr>
            <w:tcW w:w="1940" w:type="dxa"/>
            <w:noWrap w:val="0"/>
            <w:vAlign w:val="center"/>
          </w:tcPr>
          <w:p>
            <w:pPr>
              <w:jc w:val="center"/>
              <w:rPr>
                <w:rFonts w:hint="eastAsia" w:ascii="仿宋_GB2312" w:eastAsia="仿宋_GB2312"/>
                <w:color w:val="000000"/>
                <w:sz w:val="22"/>
              </w:rPr>
            </w:pPr>
            <w:r>
              <w:rPr>
                <w:rFonts w:hint="eastAsia" w:ascii="仿宋_GB2312" w:eastAsia="仿宋_GB2312"/>
                <w:color w:val="000000"/>
                <w:sz w:val="22"/>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21</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21</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民办高校线上线下混合式“金课”教学模式探析</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王雪艳</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商学院</w:t>
            </w:r>
          </w:p>
        </w:tc>
        <w:tc>
          <w:tcPr>
            <w:tcW w:w="1940" w:type="dxa"/>
            <w:noWrap w:val="0"/>
            <w:vAlign w:val="center"/>
          </w:tcPr>
          <w:p>
            <w:pPr>
              <w:jc w:val="center"/>
              <w:rPr>
                <w:rFonts w:hint="eastAsia" w:ascii="仿宋_GB2312" w:eastAsia="仿宋_GB2312"/>
                <w:color w:val="000000"/>
                <w:sz w:val="22"/>
              </w:rPr>
            </w:pPr>
            <w:r>
              <w:rPr>
                <w:rFonts w:hint="eastAsia" w:ascii="仿宋_GB2312" w:eastAsia="仿宋_GB2312"/>
                <w:color w:val="000000"/>
                <w:sz w:val="22"/>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22</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22</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互联网+背景下提升高校思想政治理论课实效性研究</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张 静</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思政部</w:t>
            </w:r>
          </w:p>
        </w:tc>
        <w:tc>
          <w:tcPr>
            <w:tcW w:w="1940" w:type="dxa"/>
            <w:noWrap w:val="0"/>
            <w:vAlign w:val="center"/>
          </w:tcPr>
          <w:p>
            <w:pPr>
              <w:jc w:val="center"/>
              <w:rPr>
                <w:rFonts w:hint="eastAsia" w:ascii="仿宋_GB2312" w:eastAsia="仿宋_GB2312"/>
                <w:color w:val="000000"/>
                <w:sz w:val="22"/>
              </w:rPr>
            </w:pPr>
            <w:r>
              <w:rPr>
                <w:rFonts w:hint="eastAsia" w:ascii="仿宋_GB2312" w:eastAsia="仿宋_GB2312"/>
                <w:color w:val="000000"/>
                <w:sz w:val="22"/>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23</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23</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以项目设计任务为驱动的高校房屋建筑学课程案例教学改革</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王志博</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工学院</w:t>
            </w:r>
          </w:p>
        </w:tc>
        <w:tc>
          <w:tcPr>
            <w:tcW w:w="1940" w:type="dxa"/>
            <w:noWrap w:val="0"/>
            <w:vAlign w:val="center"/>
          </w:tcPr>
          <w:p>
            <w:pPr>
              <w:jc w:val="center"/>
              <w:rPr>
                <w:rFonts w:hint="eastAsia" w:ascii="仿宋_GB2312" w:eastAsia="仿宋_GB2312"/>
                <w:color w:val="000000"/>
                <w:sz w:val="22"/>
              </w:rPr>
            </w:pPr>
            <w:r>
              <w:rPr>
                <w:rFonts w:hint="eastAsia" w:ascii="仿宋_GB2312" w:eastAsia="仿宋_GB2312"/>
                <w:color w:val="000000"/>
                <w:sz w:val="22"/>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24</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24</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基于网络平台的《桥梁工程》微课程设计及其在教育教学中的运用</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郑卫芳</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工学院</w:t>
            </w:r>
          </w:p>
        </w:tc>
        <w:tc>
          <w:tcPr>
            <w:tcW w:w="1940" w:type="dxa"/>
            <w:noWrap w:val="0"/>
            <w:vAlign w:val="center"/>
          </w:tcPr>
          <w:p>
            <w:pPr>
              <w:jc w:val="center"/>
              <w:rPr>
                <w:rFonts w:hint="eastAsia" w:ascii="仿宋_GB2312" w:eastAsia="仿宋_GB2312"/>
                <w:color w:val="000000"/>
                <w:sz w:val="22"/>
              </w:rPr>
            </w:pPr>
            <w:r>
              <w:rPr>
                <w:rFonts w:hint="eastAsia" w:ascii="仿宋_GB2312" w:eastAsia="仿宋_GB2312"/>
                <w:color w:val="000000"/>
                <w:sz w:val="22"/>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25</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25</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应用型本科高校产学研合作教育人才培养模式探索与实践</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蔡晶晶</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工学院</w:t>
            </w:r>
          </w:p>
        </w:tc>
        <w:tc>
          <w:tcPr>
            <w:tcW w:w="1940" w:type="dxa"/>
            <w:noWrap w:val="0"/>
            <w:vAlign w:val="center"/>
          </w:tcPr>
          <w:p>
            <w:pPr>
              <w:jc w:val="center"/>
              <w:rPr>
                <w:rFonts w:hint="eastAsia" w:ascii="仿宋_GB2312" w:eastAsia="仿宋_GB2312"/>
                <w:color w:val="000000"/>
                <w:sz w:val="22"/>
              </w:rPr>
            </w:pPr>
            <w:r>
              <w:rPr>
                <w:rFonts w:hint="eastAsia" w:ascii="仿宋_GB2312" w:eastAsia="仿宋_GB2312"/>
                <w:color w:val="000000"/>
                <w:sz w:val="22"/>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26</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26</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基于“智慧教学工具”的编程类课程课堂教学创新研究</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李胜岚</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工学院</w:t>
            </w:r>
          </w:p>
        </w:tc>
        <w:tc>
          <w:tcPr>
            <w:tcW w:w="1940" w:type="dxa"/>
            <w:noWrap w:val="0"/>
            <w:vAlign w:val="center"/>
          </w:tcPr>
          <w:p>
            <w:pPr>
              <w:jc w:val="center"/>
              <w:rPr>
                <w:rFonts w:hint="eastAsia" w:ascii="仿宋_GB2312" w:eastAsia="仿宋_GB2312"/>
                <w:color w:val="000000"/>
                <w:sz w:val="22"/>
              </w:rPr>
            </w:pPr>
            <w:r>
              <w:rPr>
                <w:rFonts w:hint="eastAsia" w:ascii="仿宋_GB2312" w:eastAsia="仿宋_GB2312"/>
                <w:color w:val="000000"/>
                <w:sz w:val="22"/>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27</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27</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民办高校经管类专业实验实践教学体系构建——以郑州工商学院为例</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惠文燕</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商学院</w:t>
            </w:r>
          </w:p>
        </w:tc>
        <w:tc>
          <w:tcPr>
            <w:tcW w:w="1940" w:type="dxa"/>
            <w:noWrap w:val="0"/>
            <w:vAlign w:val="center"/>
          </w:tcPr>
          <w:p>
            <w:pPr>
              <w:jc w:val="center"/>
              <w:rPr>
                <w:rFonts w:hint="eastAsia" w:ascii="仿宋_GB2312" w:eastAsia="仿宋_GB2312"/>
                <w:color w:val="000000"/>
                <w:sz w:val="22"/>
              </w:rPr>
            </w:pPr>
            <w:r>
              <w:rPr>
                <w:rFonts w:hint="eastAsia" w:ascii="仿宋_GB2312" w:eastAsia="仿宋_GB2312"/>
                <w:color w:val="000000"/>
                <w:sz w:val="22"/>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28</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28</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大学英语听力线上线下混合式教学模式研究</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尚利明</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人文艺术学院</w:t>
            </w:r>
          </w:p>
        </w:tc>
        <w:tc>
          <w:tcPr>
            <w:tcW w:w="1940" w:type="dxa"/>
            <w:noWrap w:val="0"/>
            <w:vAlign w:val="center"/>
          </w:tcPr>
          <w:p>
            <w:pPr>
              <w:jc w:val="center"/>
              <w:rPr>
                <w:rFonts w:hint="eastAsia" w:ascii="仿宋_GB2312" w:eastAsia="仿宋_GB2312"/>
                <w:color w:val="000000"/>
                <w:sz w:val="22"/>
              </w:rPr>
            </w:pPr>
            <w:r>
              <w:rPr>
                <w:rFonts w:hint="eastAsia" w:ascii="仿宋_GB2312" w:eastAsia="仿宋_GB2312"/>
                <w:color w:val="000000"/>
                <w:sz w:val="22"/>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29</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29</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基于SPOC与翻转课堂的线上线下交互反馈教学模式在财务管理学教学中的应用研究</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肖超栏</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商学院</w:t>
            </w:r>
          </w:p>
        </w:tc>
        <w:tc>
          <w:tcPr>
            <w:tcW w:w="1940" w:type="dxa"/>
            <w:noWrap w:val="0"/>
            <w:vAlign w:val="center"/>
          </w:tcPr>
          <w:p>
            <w:pPr>
              <w:jc w:val="center"/>
              <w:rPr>
                <w:rFonts w:hint="eastAsia" w:ascii="仿宋_GB2312" w:eastAsia="仿宋_GB2312"/>
                <w:color w:val="000000"/>
                <w:sz w:val="22"/>
              </w:rPr>
            </w:pPr>
            <w:r>
              <w:rPr>
                <w:rFonts w:hint="eastAsia" w:ascii="仿宋_GB2312" w:eastAsia="仿宋_GB2312"/>
                <w:color w:val="000000"/>
                <w:sz w:val="22"/>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30</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30</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“互联网+”时代背景下应用型本科院校会计人才培养模式构建与实践</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宋瑞</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商学院</w:t>
            </w:r>
          </w:p>
        </w:tc>
        <w:tc>
          <w:tcPr>
            <w:tcW w:w="1940" w:type="dxa"/>
            <w:noWrap w:val="0"/>
            <w:vAlign w:val="center"/>
          </w:tcPr>
          <w:p>
            <w:pPr>
              <w:jc w:val="center"/>
              <w:rPr>
                <w:rFonts w:hint="eastAsia" w:ascii="仿宋_GB2312" w:eastAsia="仿宋_GB2312"/>
                <w:color w:val="000000"/>
                <w:sz w:val="22"/>
              </w:rPr>
            </w:pPr>
            <w:r>
              <w:rPr>
                <w:rFonts w:hint="eastAsia" w:ascii="仿宋_GB2312" w:eastAsia="仿宋_GB2312"/>
                <w:color w:val="000000"/>
                <w:sz w:val="22"/>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31</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31</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基于创新能力培养的单片机课程教学改革探究</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马爱霞</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工学院</w:t>
            </w:r>
          </w:p>
        </w:tc>
        <w:tc>
          <w:tcPr>
            <w:tcW w:w="1940" w:type="dxa"/>
            <w:noWrap w:val="0"/>
            <w:vAlign w:val="center"/>
          </w:tcPr>
          <w:p>
            <w:pPr>
              <w:jc w:val="center"/>
              <w:rPr>
                <w:rFonts w:hint="eastAsia" w:ascii="仿宋_GB2312" w:eastAsia="仿宋_GB2312"/>
                <w:color w:val="000000"/>
                <w:sz w:val="22"/>
              </w:rPr>
            </w:pPr>
            <w:r>
              <w:rPr>
                <w:rFonts w:hint="eastAsia" w:ascii="仿宋_GB2312" w:eastAsia="仿宋_GB2312"/>
                <w:color w:val="000000"/>
                <w:sz w:val="22"/>
              </w:rPr>
              <w:t>指导性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32</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32</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“互联网+”背景下《基础会计》课程教学改革与设计问题研究</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徐晓方</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商学院</w:t>
            </w:r>
          </w:p>
        </w:tc>
        <w:tc>
          <w:tcPr>
            <w:tcW w:w="1940" w:type="dxa"/>
            <w:noWrap w:val="0"/>
            <w:vAlign w:val="center"/>
          </w:tcPr>
          <w:p>
            <w:pPr>
              <w:jc w:val="center"/>
              <w:rPr>
                <w:rFonts w:hint="eastAsia" w:ascii="仿宋_GB2312" w:eastAsia="仿宋_GB2312"/>
                <w:color w:val="000000"/>
                <w:sz w:val="22"/>
              </w:rPr>
            </w:pPr>
            <w:r>
              <w:rPr>
                <w:rFonts w:hint="eastAsia" w:ascii="仿宋_GB2312" w:eastAsia="仿宋_GB2312"/>
                <w:color w:val="000000"/>
                <w:sz w:val="22"/>
              </w:rPr>
              <w:t>指导性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33</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33</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基于SPOC的高校公共英语线上线下混合教学模式的探索</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蔡维娜</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人文艺术学院</w:t>
            </w:r>
          </w:p>
        </w:tc>
        <w:tc>
          <w:tcPr>
            <w:tcW w:w="1940" w:type="dxa"/>
            <w:noWrap w:val="0"/>
            <w:vAlign w:val="center"/>
          </w:tcPr>
          <w:p>
            <w:pPr>
              <w:jc w:val="center"/>
              <w:rPr>
                <w:rFonts w:hint="eastAsia" w:ascii="仿宋_GB2312" w:eastAsia="仿宋_GB2312"/>
                <w:color w:val="000000"/>
                <w:sz w:val="22"/>
              </w:rPr>
            </w:pPr>
            <w:r>
              <w:rPr>
                <w:rFonts w:hint="eastAsia" w:ascii="仿宋_GB2312" w:eastAsia="仿宋_GB2312"/>
                <w:color w:val="000000"/>
                <w:sz w:val="22"/>
              </w:rPr>
              <w:t>指导性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34</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34</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“课程思政”视域下应用型本科高校就业指导课程体系研究与实践</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张阿敏</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思政部</w:t>
            </w:r>
          </w:p>
        </w:tc>
        <w:tc>
          <w:tcPr>
            <w:tcW w:w="1940" w:type="dxa"/>
            <w:noWrap w:val="0"/>
            <w:vAlign w:val="center"/>
          </w:tcPr>
          <w:p>
            <w:pPr>
              <w:jc w:val="center"/>
              <w:rPr>
                <w:rFonts w:hint="eastAsia" w:ascii="仿宋_GB2312" w:eastAsia="仿宋_GB2312"/>
                <w:color w:val="000000"/>
                <w:sz w:val="22"/>
              </w:rPr>
            </w:pPr>
            <w:r>
              <w:rPr>
                <w:rFonts w:hint="eastAsia" w:ascii="仿宋_GB2312" w:eastAsia="仿宋_GB2312"/>
                <w:color w:val="000000"/>
                <w:sz w:val="22"/>
              </w:rPr>
              <w:t>指导性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35</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35</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基于精品在线开放课程的线上线下混合教学模式研究与实践——以《基础会计》课程为例</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师修繁</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商学院</w:t>
            </w:r>
          </w:p>
        </w:tc>
        <w:tc>
          <w:tcPr>
            <w:tcW w:w="1940" w:type="dxa"/>
            <w:noWrap w:val="0"/>
            <w:vAlign w:val="center"/>
          </w:tcPr>
          <w:p>
            <w:pPr>
              <w:jc w:val="center"/>
              <w:rPr>
                <w:rFonts w:hint="eastAsia" w:ascii="仿宋_GB2312" w:eastAsia="仿宋_GB2312"/>
                <w:color w:val="000000"/>
                <w:sz w:val="22"/>
              </w:rPr>
            </w:pPr>
            <w:r>
              <w:rPr>
                <w:rFonts w:hint="eastAsia" w:ascii="仿宋_GB2312" w:eastAsia="仿宋_GB2312"/>
                <w:color w:val="000000"/>
                <w:sz w:val="22"/>
              </w:rPr>
              <w:t>指导性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36</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36</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财会实训类课程微课教学模式的探索与实践</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岳园园</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商学院</w:t>
            </w:r>
          </w:p>
        </w:tc>
        <w:tc>
          <w:tcPr>
            <w:tcW w:w="1940" w:type="dxa"/>
            <w:noWrap w:val="0"/>
            <w:vAlign w:val="center"/>
          </w:tcPr>
          <w:p>
            <w:pPr>
              <w:jc w:val="center"/>
              <w:rPr>
                <w:rFonts w:hint="eastAsia" w:ascii="仿宋_GB2312" w:eastAsia="仿宋_GB2312"/>
                <w:color w:val="000000"/>
                <w:sz w:val="22"/>
              </w:rPr>
            </w:pPr>
            <w:r>
              <w:rPr>
                <w:rFonts w:hint="eastAsia" w:ascii="仿宋_GB2312" w:eastAsia="仿宋_GB2312"/>
                <w:color w:val="000000"/>
                <w:sz w:val="22"/>
              </w:rPr>
              <w:t>指导性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37</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37</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工科高等数学(本科段)教学教法研究</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李娜</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公教部</w:t>
            </w:r>
          </w:p>
        </w:tc>
        <w:tc>
          <w:tcPr>
            <w:tcW w:w="1940" w:type="dxa"/>
            <w:noWrap w:val="0"/>
            <w:vAlign w:val="center"/>
          </w:tcPr>
          <w:p>
            <w:pPr>
              <w:jc w:val="center"/>
              <w:rPr>
                <w:rFonts w:hint="eastAsia" w:ascii="仿宋_GB2312" w:eastAsia="仿宋_GB2312"/>
                <w:color w:val="000000"/>
                <w:sz w:val="22"/>
              </w:rPr>
            </w:pPr>
            <w:r>
              <w:rPr>
                <w:rFonts w:hint="eastAsia" w:ascii="仿宋_GB2312" w:eastAsia="仿宋_GB2312"/>
                <w:color w:val="000000"/>
                <w:sz w:val="22"/>
              </w:rPr>
              <w:t>指导性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jc w:val="center"/>
              <w:rPr>
                <w:rFonts w:hint="eastAsia" w:ascii="仿宋" w:hAnsi="仿宋" w:eastAsia="仿宋" w:cs="仿宋"/>
                <w:szCs w:val="21"/>
              </w:rPr>
            </w:pPr>
            <w:r>
              <w:rPr>
                <w:rFonts w:hint="eastAsia" w:ascii="仿宋" w:hAnsi="仿宋" w:eastAsia="仿宋" w:cs="仿宋"/>
                <w:szCs w:val="21"/>
              </w:rPr>
              <w:t>38</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38</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图示理论背景下高校英语专业口语课翻转课堂的有效性研究</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蒋婉</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人文艺术学院</w:t>
            </w:r>
          </w:p>
        </w:tc>
        <w:tc>
          <w:tcPr>
            <w:tcW w:w="1940" w:type="dxa"/>
            <w:noWrap w:val="0"/>
            <w:vAlign w:val="center"/>
          </w:tcPr>
          <w:p>
            <w:pPr>
              <w:jc w:val="center"/>
              <w:rPr>
                <w:rFonts w:hint="eastAsia" w:ascii="仿宋_GB2312" w:eastAsia="仿宋_GB2312"/>
                <w:color w:val="000000"/>
                <w:sz w:val="22"/>
              </w:rPr>
            </w:pPr>
            <w:r>
              <w:rPr>
                <w:rFonts w:hint="eastAsia" w:ascii="仿宋_GB2312" w:eastAsia="仿宋_GB2312"/>
                <w:color w:val="000000"/>
                <w:sz w:val="22"/>
              </w:rPr>
              <w:t>指导性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pStyle w:val="4"/>
              <w:ind w:firstLine="0" w:firstLineChars="0"/>
              <w:rPr>
                <w:rFonts w:hint="eastAsia" w:ascii="仿宋" w:hAnsi="仿宋" w:eastAsia="仿宋" w:cs="仿宋"/>
                <w:szCs w:val="21"/>
              </w:rPr>
            </w:pPr>
            <w:r>
              <w:rPr>
                <w:rFonts w:hint="eastAsia" w:ascii="仿宋" w:hAnsi="仿宋" w:eastAsia="仿宋" w:cs="仿宋"/>
                <w:szCs w:val="21"/>
              </w:rPr>
              <w:t>39</w:t>
            </w:r>
          </w:p>
        </w:tc>
        <w:tc>
          <w:tcPr>
            <w:tcW w:w="1588" w:type="dxa"/>
            <w:noWrap w:val="0"/>
            <w:vAlign w:val="center"/>
          </w:tcPr>
          <w:p>
            <w:pPr>
              <w:jc w:val="cente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39</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基于能力培养高校课堂教学手段与方法改革创新研究-以播音主持专业教学为例</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李京举</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人文艺术学院</w:t>
            </w:r>
          </w:p>
        </w:tc>
        <w:tc>
          <w:tcPr>
            <w:tcW w:w="1940" w:type="dxa"/>
            <w:noWrap w:val="0"/>
            <w:vAlign w:val="center"/>
          </w:tcPr>
          <w:p>
            <w:pPr>
              <w:jc w:val="center"/>
              <w:rPr>
                <w:rFonts w:hint="eastAsia" w:ascii="仿宋_GB2312" w:eastAsia="仿宋_GB2312"/>
                <w:color w:val="000000"/>
                <w:sz w:val="22"/>
              </w:rPr>
            </w:pPr>
            <w:r>
              <w:rPr>
                <w:rFonts w:hint="eastAsia" w:ascii="仿宋_GB2312" w:eastAsia="仿宋_GB2312"/>
                <w:color w:val="000000"/>
                <w:sz w:val="22"/>
              </w:rPr>
              <w:t>指导性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dxa"/>
            <w:noWrap w:val="0"/>
            <w:vAlign w:val="center"/>
          </w:tcPr>
          <w:p>
            <w:pPr>
              <w:pStyle w:val="4"/>
              <w:ind w:firstLine="0" w:firstLineChars="0"/>
              <w:rPr>
                <w:rFonts w:hint="eastAsia" w:ascii="仿宋" w:hAnsi="仿宋" w:eastAsia="仿宋" w:cs="仿宋"/>
                <w:szCs w:val="21"/>
              </w:rPr>
            </w:pPr>
            <w:r>
              <w:rPr>
                <w:rFonts w:hint="eastAsia" w:ascii="仿宋" w:hAnsi="仿宋" w:eastAsia="仿宋" w:cs="仿宋"/>
                <w:szCs w:val="21"/>
              </w:rPr>
              <w:t>40</w:t>
            </w:r>
          </w:p>
        </w:tc>
        <w:tc>
          <w:tcPr>
            <w:tcW w:w="1588" w:type="dxa"/>
            <w:noWrap w:val="0"/>
            <w:vAlign w:val="center"/>
          </w:tcPr>
          <w:p>
            <w:pPr>
              <w:jc w:val="center"/>
              <w:rPr>
                <w:rFonts w:ascii="仿宋_GB2312" w:eastAsia="仿宋_GB2312"/>
                <w:color w:val="000000"/>
                <w:sz w:val="22"/>
              </w:rPr>
            </w:pPr>
            <w:r>
              <w:rPr>
                <w:rFonts w:ascii="仿宋_GB2312" w:eastAsia="仿宋_GB2312"/>
                <w:color w:val="000000"/>
                <w:sz w:val="22"/>
              </w:rPr>
              <w:t>GSJG201</w:t>
            </w:r>
            <w:r>
              <w:rPr>
                <w:rFonts w:hint="eastAsia" w:ascii="仿宋_GB2312" w:eastAsia="仿宋_GB2312"/>
                <w:color w:val="000000"/>
                <w:sz w:val="22"/>
              </w:rPr>
              <w:t>9</w:t>
            </w:r>
            <w:r>
              <w:rPr>
                <w:rFonts w:ascii="仿宋_GB2312" w:eastAsia="仿宋_GB2312"/>
                <w:color w:val="000000"/>
                <w:sz w:val="22"/>
              </w:rPr>
              <w:t>0</w:t>
            </w:r>
            <w:r>
              <w:rPr>
                <w:rFonts w:hint="eastAsia" w:ascii="仿宋_GB2312" w:eastAsia="仿宋_GB2312"/>
                <w:color w:val="000000"/>
                <w:sz w:val="22"/>
              </w:rPr>
              <w:t>40</w:t>
            </w:r>
          </w:p>
        </w:tc>
        <w:tc>
          <w:tcPr>
            <w:tcW w:w="7438" w:type="dxa"/>
            <w:noWrap w:val="0"/>
            <w:vAlign w:val="center"/>
          </w:tcPr>
          <w:p>
            <w:pPr>
              <w:rPr>
                <w:rFonts w:ascii="仿宋_GB2312" w:hAnsi="宋体" w:eastAsia="仿宋_GB2312" w:cs="宋体"/>
                <w:color w:val="000000"/>
                <w:sz w:val="22"/>
              </w:rPr>
            </w:pPr>
            <w:r>
              <w:rPr>
                <w:rFonts w:hint="eastAsia" w:ascii="仿宋_GB2312" w:eastAsia="仿宋_GB2312"/>
                <w:color w:val="000000"/>
                <w:sz w:val="22"/>
              </w:rPr>
              <w:t>基于MOOC与翻转课堂融合的会计课程教学改革研究</w:t>
            </w:r>
          </w:p>
        </w:tc>
        <w:tc>
          <w:tcPr>
            <w:tcW w:w="962"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田亚会</w:t>
            </w:r>
          </w:p>
        </w:tc>
        <w:tc>
          <w:tcPr>
            <w:tcW w:w="1638" w:type="dxa"/>
            <w:noWrap w:val="0"/>
            <w:vAlign w:val="center"/>
          </w:tcPr>
          <w:p>
            <w:pPr>
              <w:jc w:val="center"/>
              <w:rPr>
                <w:rFonts w:ascii="仿宋_GB2312" w:hAnsi="宋体" w:eastAsia="仿宋_GB2312" w:cs="宋体"/>
                <w:color w:val="000000"/>
                <w:sz w:val="22"/>
              </w:rPr>
            </w:pPr>
            <w:r>
              <w:rPr>
                <w:rFonts w:hint="eastAsia" w:ascii="仿宋_GB2312" w:eastAsia="仿宋_GB2312"/>
                <w:color w:val="000000"/>
                <w:sz w:val="22"/>
              </w:rPr>
              <w:t>商学院</w:t>
            </w:r>
          </w:p>
        </w:tc>
        <w:tc>
          <w:tcPr>
            <w:tcW w:w="1940" w:type="dxa"/>
            <w:noWrap w:val="0"/>
            <w:vAlign w:val="center"/>
          </w:tcPr>
          <w:p>
            <w:pPr>
              <w:jc w:val="center"/>
              <w:rPr>
                <w:rFonts w:hint="eastAsia" w:ascii="仿宋_GB2312" w:eastAsia="仿宋_GB2312"/>
                <w:color w:val="000000"/>
                <w:sz w:val="22"/>
              </w:rPr>
            </w:pPr>
            <w:r>
              <w:rPr>
                <w:rFonts w:hint="eastAsia" w:ascii="仿宋_GB2312" w:eastAsia="仿宋_GB2312"/>
                <w:color w:val="000000"/>
                <w:sz w:val="22"/>
              </w:rPr>
              <w:t>指导性</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E6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2020-02-18T02:51:58Z</dcterms:created>
  <dc:creator>Administrator.USER-20190325WY</dc:creator>
  <cp:lastModifiedBy>郑州工商学院梁冲老师</cp:lastModifiedBy>
  <dcterms:modified xsi:type="dcterms:W3CDTF">2020-02-18T02:54:58Z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