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/>
        <w:rPr>
          <w:rFonts w:hint="eastAsia" w:ascii="黑体" w:eastAsia="黑体"/>
        </w:rPr>
      </w:pPr>
      <w:r>
        <w:rPr>
          <w:rFonts w:hint="eastAsia" w:ascii="黑体" w:eastAsia="黑体"/>
        </w:rPr>
        <w:t>附件1</w:t>
      </w:r>
    </w:p>
    <w:p>
      <w:pPr>
        <w:rPr>
          <w:rFonts w:hint="eastAsia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河南省高等教育教学成果奖励办法</w:t>
      </w:r>
    </w:p>
    <w:p>
      <w:pPr>
        <w:ind w:firstLine="600" w:firstLineChars="200"/>
        <w:rPr>
          <w:rFonts w:hint="eastAsia" w:ascii="仿宋_GB2312"/>
        </w:rPr>
      </w:pP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第一条  为奖励在高等教育中取得显著教学成果的单位和个人，鼓励教育工作者开展教育教学研究，深化教育教学改革，提高人才培养质量，根据国务院《教学成果奖励条例》和</w:t>
      </w:r>
      <w:r>
        <w:rPr>
          <w:rFonts w:hint="eastAsia"/>
        </w:rPr>
        <w:t>教育部相关规定精神</w:t>
      </w:r>
      <w:r>
        <w:rPr>
          <w:rFonts w:hint="eastAsia" w:ascii="仿宋_GB2312"/>
        </w:rPr>
        <w:t>，制定河南省高等教育教学成果奖励（以下简称“省级教学成果奖”）办法。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第二条  高等教育教学成果，是指符合党和国家教育方针，坚持立德树人，反映高等教育教学规律，突出教育教学改革，具有原创性、新颖性、实用性，对提高教学水平和教育质量、实现培养目标产生明显效果的教育教学方案。教学成果应针对当前高等教育教学改革中存在的问题，提出有效解决方法，实施效果显著，具有创新性和应用推广效果。</w:t>
      </w:r>
    </w:p>
    <w:p>
      <w:pPr>
        <w:ind w:firstLine="600" w:firstLineChars="200"/>
        <w:rPr>
          <w:rFonts w:hint="eastAsia"/>
          <w:kern w:val="0"/>
        </w:rPr>
      </w:pPr>
      <w:r>
        <w:rPr>
          <w:rFonts w:hint="eastAsia" w:ascii="仿宋_GB2312"/>
        </w:rPr>
        <w:t>主要包括：</w:t>
      </w:r>
      <w:r>
        <w:rPr>
          <w:kern w:val="0"/>
        </w:rPr>
        <w:t>转变教育思想观念、</w:t>
      </w:r>
      <w:r>
        <w:rPr>
          <w:rFonts w:hint="eastAsia"/>
          <w:kern w:val="0"/>
        </w:rPr>
        <w:t>落实立德树人、加强思想政治教育、</w:t>
      </w:r>
      <w:r>
        <w:rPr>
          <w:kern w:val="0"/>
        </w:rPr>
        <w:t>改革人才培养机制、创新人才培养模式、加强教学质量保障、推进优质教育资源共享、推动教学管理机制改革、优化学科专业结构、改进教学内容方法、强化实践育人环节、全面推进素质教育等方面。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/>
          <w:kern w:val="0"/>
        </w:rPr>
        <w:t>高等职业教育成果应突出</w:t>
      </w:r>
      <w:r>
        <w:rPr>
          <w:rFonts w:hint="eastAsia" w:ascii="仿宋_GB2312"/>
        </w:rPr>
        <w:t>推进产教融合、校企合作，增强学生就业和创业能力，促进教育教学与行业企业实际需求相吻合等方面。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第三条  教学成果的主要形式为反映以上教育教学研究成果的实施方案、研究报告、教材、论文、著作及视频影音等。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第四条 成果的主要完成人应符合下列条件：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（一）全面贯彻党和国家的教育方针、政策，遵纪守法、爱岗敬业、为人师表，具有良好的思想政治素质和职业道德水平。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（二）直接参加成果的方案设计、论证、研究和实施全过程，并做出主要贡献。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第五条  成果的主要完成单位，指成果主要完成人所在的基层单位，并在成果的方案设计、论证、研究和实践的全过程中做出主要贡献的单位。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第六条  符合党和国家的教育方针、政策，完成教学改革研究并且经过2年以上教育教学实践检验，通过省级以上教学成果鉴定，并达到以下标准的成果可获得省级教学成果奖：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国内或省内首创，达到国内先进水平，在教育教学改革方面取得重大突破，对提高教学质量、实现培养目标有突出贡献，具有重大应用推广价值，可获得省级教学成果特等奖；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在已有成果基础上部分首创，在教育教学改革方面迈出重大步伐，达到省内领先水平，并取得较大的人才培养效益，具有较大应用推广价值，可获得省级教学成果一等奖；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在运用已有成果的过程中有创新和发展，达到省内先进水平，并取得显著的人才培养效益，具有推广应用价值，可获得省级教学成果二等奖。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实践检验的起始时间，应从正式实施(包括试行)教育教学方案的时间开始计算，不含研讨、论证及制定方案的时间。截止时间为推荐省级教学成果奖的时间。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第七条  省级教学</w:t>
      </w:r>
      <w:r>
        <w:rPr>
          <w:rFonts w:hint="eastAsia"/>
        </w:rPr>
        <w:t>成果奖的评审兼顾不同类型、不同领域的成果。着重考察成果的适用性、创新性、导向性和示范性。在同等水平情况下，向教学一线教师倾斜，优先推荐长期从事公共课、基础课和实验实践教学的教师，尤其是中青年教师取得的成果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第八条  省级教学成果奖励工作坚持公开、公平和公正的原则，接受社会监督。评审工作实行回避制度。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第九条  省级教学成果奖评审工作分为网络评审、会议评审两个阶段，其中特等奖候选项目须参加答辩。</w:t>
      </w:r>
      <w:r>
        <w:rPr>
          <w:rFonts w:ascii="仿宋_GB2312"/>
        </w:rPr>
        <w:t>省教育</w:t>
      </w:r>
      <w:r>
        <w:rPr>
          <w:rFonts w:hint="eastAsia" w:ascii="仿宋_GB2312"/>
        </w:rPr>
        <w:t>厅</w:t>
      </w:r>
      <w:r>
        <w:rPr>
          <w:rFonts w:ascii="仿宋_GB2312"/>
        </w:rPr>
        <w:t>在评审前聘请专家，组建省级教学成果奖评审委员会。</w:t>
      </w:r>
      <w:bookmarkStart w:id="0" w:name="8"/>
      <w:r>
        <w:rPr>
          <w:rFonts w:hint="eastAsia" w:ascii="仿宋_GB2312"/>
        </w:rPr>
        <w:t>其职责是负责审议网络评审结果，组织会议评审，提出获奖成果、奖励等级的建议，研究评审工作中的有关问题并提供咨询意见。</w:t>
      </w:r>
    </w:p>
    <w:bookmarkEnd w:id="0"/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第十条  评审委员会</w:t>
      </w:r>
      <w:r>
        <w:rPr>
          <w:rFonts w:ascii="仿宋_GB2312"/>
        </w:rPr>
        <w:t>按规定程序和要求进行评审。</w:t>
      </w:r>
      <w:r>
        <w:rPr>
          <w:rFonts w:hint="eastAsia" w:ascii="仿宋_GB2312"/>
        </w:rPr>
        <w:t>二等奖项目须有评审委员会全体委员二分之一及以上同意，一等奖项目须有三分之二及以上同意，特等奖项目须有四分之三及以上同意。</w:t>
      </w:r>
    </w:p>
    <w:p>
      <w:pPr>
        <w:ind w:firstLine="600" w:firstLineChars="200"/>
        <w:rPr>
          <w:rFonts w:ascii="仿宋_GB2312"/>
        </w:rPr>
      </w:pPr>
      <w:r>
        <w:rPr>
          <w:rFonts w:ascii="方正黑体_GBK" w:hAnsi="方正黑体_GBK"/>
        </w:rPr>
        <w:t>第</w:t>
      </w:r>
      <w:r>
        <w:rPr>
          <w:rFonts w:ascii="仿宋_GB2312"/>
        </w:rPr>
        <w:t>十</w:t>
      </w:r>
      <w:r>
        <w:rPr>
          <w:rFonts w:hint="eastAsia" w:ascii="仿宋_GB2312"/>
        </w:rPr>
        <w:t>一</w:t>
      </w:r>
      <w:r>
        <w:rPr>
          <w:rFonts w:ascii="仿宋_GB2312"/>
        </w:rPr>
        <w:t>条  省教育</w:t>
      </w:r>
      <w:r>
        <w:rPr>
          <w:rFonts w:hint="eastAsia" w:ascii="仿宋_GB2312"/>
        </w:rPr>
        <w:t>厅</w:t>
      </w:r>
      <w:r>
        <w:rPr>
          <w:rFonts w:ascii="仿宋_GB2312"/>
        </w:rPr>
        <w:t>对评</w:t>
      </w:r>
      <w:r>
        <w:rPr>
          <w:rFonts w:hint="eastAsia" w:ascii="仿宋_GB2312"/>
        </w:rPr>
        <w:t>审委员会</w:t>
      </w:r>
      <w:r>
        <w:rPr>
          <w:rFonts w:ascii="仿宋_GB2312"/>
        </w:rPr>
        <w:t>提出的获奖项目与奖励等级建议进行审定。审定通过的获奖项目，在省教育</w:t>
      </w:r>
      <w:r>
        <w:rPr>
          <w:rFonts w:hint="eastAsia" w:ascii="仿宋_GB2312"/>
        </w:rPr>
        <w:t>厅</w:t>
      </w:r>
      <w:r>
        <w:rPr>
          <w:rFonts w:ascii="仿宋_GB2312"/>
        </w:rPr>
        <w:t>网站上</w:t>
      </w:r>
      <w:r>
        <w:rPr>
          <w:rFonts w:hint="eastAsia" w:ascii="仿宋_GB2312"/>
        </w:rPr>
        <w:t>进行公示</w:t>
      </w:r>
      <w:r>
        <w:rPr>
          <w:rFonts w:ascii="仿宋_GB2312"/>
        </w:rPr>
        <w:t>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第十二条  省级教学成果奖评审工作实行异议制度。</w:t>
      </w:r>
      <w:r>
        <w:rPr>
          <w:rFonts w:ascii="仿宋_GB2312"/>
        </w:rPr>
        <w:t>任何单位和个人对评审结果有异议的，可在评审结果公示期内以书面形式向省教育</w:t>
      </w:r>
      <w:r>
        <w:rPr>
          <w:rFonts w:hint="eastAsia" w:ascii="仿宋_GB2312"/>
        </w:rPr>
        <w:t>厅</w:t>
      </w:r>
      <w:r>
        <w:rPr>
          <w:rFonts w:ascii="仿宋_GB2312"/>
        </w:rPr>
        <w:t>提出，并写明联系人姓名、地址、电话等。单位提出异议的，须加盖单位公章；个人提出异议的，须签署真实姓名。</w:t>
      </w:r>
    </w:p>
    <w:p>
      <w:pPr>
        <w:ind w:firstLine="600" w:firstLineChars="200"/>
        <w:rPr>
          <w:rFonts w:ascii="仿宋_GB2312"/>
        </w:rPr>
      </w:pPr>
      <w:r>
        <w:rPr>
          <w:rFonts w:hint="eastAsia" w:ascii="仿宋_GB2312"/>
        </w:rPr>
        <w:t>省</w:t>
      </w:r>
      <w:r>
        <w:rPr>
          <w:rFonts w:ascii="仿宋_GB2312"/>
        </w:rPr>
        <w:t>教育</w:t>
      </w:r>
      <w:r>
        <w:rPr>
          <w:rFonts w:hint="eastAsia" w:ascii="仿宋_GB2312"/>
        </w:rPr>
        <w:t>厅</w:t>
      </w:r>
      <w:r>
        <w:rPr>
          <w:rFonts w:ascii="仿宋_GB2312"/>
        </w:rPr>
        <w:t>对异议依据相关规定进行处理，并将核实处理情况告知提出异议的单位或个人。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第十三条  对获奖成果，授予主要完成单位、主要完成人证书和奖金。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第十四条  教学成果奖的奖金，归获奖者所有，任何单位和个人不得截留。</w:t>
      </w:r>
    </w:p>
    <w:p>
      <w:pPr>
        <w:ind w:firstLine="600" w:firstLineChars="200"/>
        <w:rPr>
          <w:rFonts w:hint="eastAsia" w:ascii="仿宋_GB2312"/>
        </w:rPr>
      </w:pPr>
      <w:r>
        <w:rPr>
          <w:rFonts w:hint="eastAsia" w:ascii="仿宋_GB2312"/>
        </w:rPr>
        <w:t>第十五条  获奖成果应当记入主要完成人的个人档案，</w:t>
      </w:r>
      <w:r>
        <w:rPr>
          <w:rFonts w:ascii="方正仿宋_GBK" w:hAnsi="方正仿宋_GBK"/>
        </w:rPr>
        <w:t>作为</w:t>
      </w:r>
      <w:r>
        <w:rPr>
          <w:rFonts w:ascii="仿宋_GB2312"/>
        </w:rPr>
        <w:t>职务</w:t>
      </w:r>
      <w:r>
        <w:rPr>
          <w:rFonts w:hint="eastAsia" w:ascii="仿宋_GB2312"/>
        </w:rPr>
        <w:t>晋升、</w:t>
      </w:r>
      <w:r>
        <w:rPr>
          <w:rFonts w:ascii="方正仿宋_GBK" w:hAnsi="方正仿宋_GBK"/>
        </w:rPr>
        <w:t>岗位聘任、绩效</w:t>
      </w:r>
      <w:r>
        <w:rPr>
          <w:rFonts w:ascii="仿宋_GB2312"/>
        </w:rPr>
        <w:t>考核的重要依据</w:t>
      </w:r>
      <w:r>
        <w:rPr>
          <w:rFonts w:hint="eastAsia" w:ascii="仿宋_GB2312"/>
        </w:rPr>
        <w:t>。</w:t>
      </w:r>
    </w:p>
    <w:p>
      <w:pPr>
        <w:ind w:firstLine="600" w:firstLineChars="200"/>
        <w:rPr>
          <w:rFonts w:ascii="仿宋_GB2312"/>
        </w:rPr>
      </w:pPr>
      <w:r>
        <w:rPr>
          <w:rFonts w:ascii="仿宋_GB2312"/>
        </w:rPr>
        <w:t>第十</w:t>
      </w:r>
      <w:r>
        <w:rPr>
          <w:rFonts w:hint="eastAsia" w:ascii="仿宋_GB2312"/>
        </w:rPr>
        <w:t>六</w:t>
      </w:r>
      <w:r>
        <w:rPr>
          <w:rFonts w:ascii="仿宋_GB2312"/>
        </w:rPr>
        <w:t>条  省教育</w:t>
      </w:r>
      <w:r>
        <w:rPr>
          <w:rFonts w:hint="eastAsia" w:ascii="仿宋_GB2312"/>
        </w:rPr>
        <w:t>厅</w:t>
      </w:r>
      <w:r>
        <w:rPr>
          <w:rFonts w:ascii="仿宋_GB2312"/>
        </w:rPr>
        <w:t>将省级教学成果奖择优向</w:t>
      </w:r>
      <w:r>
        <w:rPr>
          <w:rFonts w:hint="eastAsia" w:ascii="仿宋_GB2312"/>
        </w:rPr>
        <w:t>教育部</w:t>
      </w:r>
      <w:r>
        <w:rPr>
          <w:rFonts w:ascii="仿宋_GB2312"/>
        </w:rPr>
        <w:t>推荐申请国家级教学成果奖。</w:t>
      </w:r>
    </w:p>
    <w:p>
      <w:pPr>
        <w:ind w:firstLine="600" w:firstLineChars="200"/>
        <w:rPr>
          <w:rFonts w:ascii="仿宋_GB2312"/>
        </w:rPr>
      </w:pPr>
      <w:r>
        <w:rPr>
          <w:rFonts w:ascii="仿宋_GB2312"/>
        </w:rPr>
        <w:t>第</w:t>
      </w:r>
      <w:r>
        <w:rPr>
          <w:rFonts w:hint="eastAsia" w:ascii="仿宋_GB2312"/>
        </w:rPr>
        <w:t>十七</w:t>
      </w:r>
      <w:r>
        <w:rPr>
          <w:rFonts w:ascii="仿宋_GB2312"/>
        </w:rPr>
        <w:t>条  省教育</w:t>
      </w:r>
      <w:r>
        <w:rPr>
          <w:rFonts w:hint="eastAsia" w:ascii="仿宋_GB2312"/>
        </w:rPr>
        <w:t>厅</w:t>
      </w:r>
      <w:r>
        <w:rPr>
          <w:rFonts w:ascii="仿宋_GB2312"/>
        </w:rPr>
        <w:t>组织省级教学成果奖的推广交流工作，把获奖成果的实践成效纳入教育质量监测范围，不断强化后续评价。</w:t>
      </w:r>
    </w:p>
    <w:p>
      <w:pPr>
        <w:ind w:firstLine="600" w:firstLineChars="200"/>
        <w:rPr>
          <w:rFonts w:hint="eastAsia" w:ascii="仿宋_GB2312"/>
        </w:rPr>
      </w:pPr>
      <w:r>
        <w:rPr>
          <w:rFonts w:ascii="仿宋_GB2312"/>
        </w:rPr>
        <w:t>第</w:t>
      </w:r>
      <w:r>
        <w:rPr>
          <w:rFonts w:hint="eastAsia" w:ascii="仿宋_GB2312"/>
        </w:rPr>
        <w:t>十八</w:t>
      </w:r>
      <w:r>
        <w:rPr>
          <w:rFonts w:ascii="仿宋_GB2312"/>
        </w:rPr>
        <w:t>条  省级教学成果奖申请人弄虚作假或剽窃他人成果，</w:t>
      </w:r>
      <w:r>
        <w:rPr>
          <w:rFonts w:hint="eastAsia" w:ascii="仿宋_GB2312"/>
        </w:rPr>
        <w:t>经调查核实，</w:t>
      </w:r>
      <w:r>
        <w:rPr>
          <w:rFonts w:ascii="仿宋_GB2312"/>
        </w:rPr>
        <w:t>在批准授予前发现的取消其申请资格</w:t>
      </w:r>
      <w:r>
        <w:rPr>
          <w:rFonts w:hint="eastAsia" w:ascii="仿宋_GB2312"/>
        </w:rPr>
        <w:t>。</w:t>
      </w:r>
      <w:r>
        <w:rPr>
          <w:rFonts w:ascii="仿宋_GB2312"/>
        </w:rPr>
        <w:t>已经批准授予的</w:t>
      </w:r>
      <w:r>
        <w:rPr>
          <w:rFonts w:hint="eastAsia" w:ascii="仿宋_GB2312"/>
        </w:rPr>
        <w:t>由教育厅</w:t>
      </w:r>
      <w:r>
        <w:rPr>
          <w:rFonts w:ascii="仿宋_GB2312"/>
        </w:rPr>
        <w:t>撤销奖励、收回证书和奖金，并责成有关单位给予责任人相应处分。</w:t>
      </w:r>
    </w:p>
    <w:p>
      <w:pPr>
        <w:rPr>
          <w:rFonts w:ascii="黑体" w:hAnsi="仿宋" w:eastAsia="黑体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8644A"/>
    <w:rsid w:val="1338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2019-12-20T08:19:00Z</dcterms:created>
  <dc:creator>郑州工商郝艳</dc:creator>
  <cp:lastModifiedBy>郑州工商郝艳</cp:lastModifiedBy>
  <dcterms:modified xsi:type="dcterms:W3CDTF">2019-12-20T08:19:55Z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