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附件 1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imesNewRomanPSMT" w:hAnsi="TimesNewRomanPSMT" w:eastAsia="TimesNewRomanPSMT" w:cs="TimesNewRomanPSMT"/>
          <w:color w:val="000000"/>
          <w:kern w:val="0"/>
          <w:sz w:val="44"/>
          <w:szCs w:val="44"/>
          <w:lang w:val="en-US" w:eastAsia="zh-CN" w:bidi="ar"/>
        </w:rPr>
        <w:t xml:space="preserve">2019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年河南省高等教育教学改革研究与实践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项目（就业和创新创业教育）立项指南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深化高等学校就业创新创业教育改革的研究与实践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2.高校就业创新创业教育与专业教育、思想政治教育融合 路径研究与实践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3.高校创新创业教育背景下协同育人机制构建与实践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“六卓越一拔尖”创新人才培养模式的研究与实践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 xml:space="preserve">5. 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全程化开展大学生职业发展与就业指导的实践研究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高校创新创业教育评价机制研究与实践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大学生创新创业教育方法与实践体系的研究与实践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高校大学生创新创业教育成果孵化体系研究与实践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9.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高校创业孵化平台（众创空间）及其创业指导服务研究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10.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创新创业教育师资队伍及校外导师队伍建设研究与实践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0"/>
          <w:szCs w:val="30"/>
          <w:lang w:val="en-US" w:eastAsia="zh-CN" w:bidi="ar"/>
        </w:rPr>
        <w:t>11.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“互联网+”大学生创新创业大赛深化高校创新创业教育 改革实践研究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12.“青年红色筑梦之旅”活动视角下高校双创教育水平提 升路径研究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13.高校创新创业教育“金课”体系研究与实践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14.提升高校创新创业教学质量关键问题的研究与实践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15.大学生创新创业训练计划项目管理及实施效果研究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16.实现高质量大学生征兵路径研究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说明：以上条项均为选题内容的大方向，不是具体项目名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称。申请者可参考本项目指南，根据学校和个人的实际情况确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 w:bidi="ar"/>
        </w:rPr>
        <w:t>定具体申报项目题目。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D5034"/>
    <w:rsid w:val="26762AF9"/>
    <w:rsid w:val="2BD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2019-12-06T02:48:00Z</dcterms:created>
  <dc:creator>Extraño la Srta</dc:creator>
  <cp:lastModifiedBy>Extraño la Srta</cp:lastModifiedBy>
  <dcterms:modified xsi:type="dcterms:W3CDTF">2019-12-06T03:22:01Z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