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MT" w:hAnsi="TimesNewRomanPSMT" w:eastAsia="TimesNewRomanPSMT" w:cs="TimesNewRomanPSMT"/>
          <w:color w:val="000000"/>
          <w:kern w:val="0"/>
          <w:sz w:val="44"/>
          <w:szCs w:val="44"/>
          <w:lang w:val="en-US" w:eastAsia="zh-CN" w:bidi="ar"/>
        </w:rPr>
        <w:t xml:space="preserve">2019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年河南省高等教育教学改革研究与实践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项目（就业和创新创业教育）立项指南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深化高等学校就业创新创业教育改革的研究与实践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2.高校就业创新创业教育与专业教育、思想政治教育融合 路径研究与实践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3.高校创新创业教育背景下协同育人机制构建与实践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“六卓越一拔尖”创新人才培养模式的研究与实践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 xml:space="preserve">5.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全程化开展大学生职业发展与就业指导的实践研究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6.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高校创新创业教育评价机制研究与实践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大学生创新创业教育方法与实践体系的研究与实践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8.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高校大学生创新创业教育成果孵化体系研究与实践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9.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高校创业孵化平台（众创空间）及其创业指导服务研究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10.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创新创业教育师资队伍及校外导师队伍建设研究与实践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>11.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“互联网+”大学生创新创业大赛深化高校创新创业教育 改革实践研究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12.“青年红色筑梦之旅”活动视角下高校双创教育水平提 升路径研究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13.高校创新创业教育“金课”体系研究与实践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14.提升高校创新创业教学质量关键问题的研究与实践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15.大学生创新创业训练计划项目管理及实施效果研究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16.实现高质量大学生征兵路径研究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说明：以上条项均为选题内容的大方向，不是具体项目名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称。申请者可参考本项目指南，根据学校和个人的实际情况确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定具体申报项目题目。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D5034"/>
    <w:rsid w:val="26762AF9"/>
    <w:rsid w:val="2BD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2019-12-06T02:48:00Z</dcterms:created>
  <dc:creator>Extraño la Srta</dc:creator>
  <cp:lastModifiedBy>Extraño la Srta</cp:lastModifiedBy>
  <dcterms:modified xsi:type="dcterms:W3CDTF">2019-12-06T03:22:01Z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