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2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  <w:bookmarkStart w:id="0" w:name="_GoBack"/>
      <w:bookmarkEnd w:id="0"/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国家</w:t>
      </w:r>
      <w:r>
        <w:rPr>
          <w:rFonts w:ascii="方正小标宋简体" w:hAnsi="方正小标宋_GBK" w:eastAsia="方正小标宋简体" w:cs="Times New Roman"/>
          <w:kern w:val="0"/>
          <w:sz w:val="44"/>
          <w:szCs w:val="44"/>
        </w:rPr>
        <w:t>级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一流本科课程申报书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32"/>
          <w:szCs w:val="32"/>
        </w:rPr>
      </w:pPr>
      <w:r>
        <w:rPr>
          <w:rFonts w:hint="eastAsia" w:ascii="方正小标宋简体" w:hAnsi="方正小标宋_GBK" w:eastAsia="方正小标宋简体" w:cs="Times New Roman"/>
          <w:kern w:val="0"/>
          <w:sz w:val="40"/>
          <w:szCs w:val="40"/>
        </w:rPr>
        <w:t>（2019年）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专业类代码：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授课教师（课程负责人）：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</w:pPr>
      <w:r>
        <w:rPr>
          <w:rFonts w:hint="eastAsia" w:ascii="黑体" w:hAnsi="黑体" w:eastAsia="黑体" w:cs="Times New Roman"/>
          <w:sz w:val="32"/>
          <w:szCs w:val="36"/>
        </w:rPr>
        <w:t xml:space="preserve">申报类型： </w:t>
      </w:r>
      <w:r>
        <w:rPr>
          <w:rFonts w:ascii="黑体" w:hAnsi="黑体" w:eastAsia="黑体" w:cs="Times New Roman"/>
          <w:sz w:val="32"/>
          <w:szCs w:val="36"/>
        </w:rPr>
        <w:t xml:space="preserve"> </w:t>
      </w: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</w:rPr>
        <w:t>线下一流课程</w:t>
      </w:r>
      <w:r>
        <w:rPr>
          <w:rFonts w:hint="eastAsia"/>
        </w:rPr>
        <w:t xml:space="preserve"> </w:t>
      </w:r>
      <w:r>
        <w:t xml:space="preserve"> </w:t>
      </w:r>
    </w:p>
    <w:p>
      <w:pPr>
        <w:spacing w:line="600" w:lineRule="exact"/>
        <w:ind w:right="28" w:firstLine="3200" w:firstLineChars="10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</w:rPr>
        <w:t>线上线下混合式一流课程</w:t>
      </w:r>
    </w:p>
    <w:p>
      <w:pPr>
        <w:spacing w:line="600" w:lineRule="exact"/>
        <w:ind w:right="28" w:firstLine="3200" w:firstLineChars="1000"/>
        <w:rPr>
          <w:rFonts w:ascii="仿宋_GB2312" w:hAnsi="黑体" w:eastAsia="仿宋_GB2312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</w:rPr>
        <w:t>社会实践一流课程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申报学校：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ascii="黑体" w:hAnsi="黑体" w:eastAsia="黑体" w:cs="Times New Roman"/>
          <w:sz w:val="32"/>
          <w:szCs w:val="36"/>
        </w:rPr>
        <w:t>推荐单位</w:t>
      </w:r>
      <w:r>
        <w:rPr>
          <w:rFonts w:hint="eastAsia" w:ascii="黑体" w:hAnsi="黑体" w:eastAsia="黑体" w:cs="Times New Roman"/>
          <w:sz w:val="32"/>
          <w:szCs w:val="36"/>
        </w:rPr>
        <w:t xml:space="preserve">： 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填表日期：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中华人民共和国</w:t>
      </w:r>
      <w:r>
        <w:rPr>
          <w:rFonts w:ascii="黑体" w:hAnsi="黑体" w:eastAsia="黑体"/>
          <w:sz w:val="32"/>
          <w:szCs w:val="32"/>
        </w:rPr>
        <w:t>教育部制</w:t>
      </w:r>
    </w:p>
    <w:p>
      <w:pPr>
        <w:snapToGrid w:val="0"/>
        <w:spacing w:line="240" w:lineRule="atLeast"/>
        <w:ind w:firstLine="539"/>
        <w:jc w:val="center"/>
        <w:rPr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二○一</w:t>
      </w:r>
      <w:r>
        <w:rPr>
          <w:rFonts w:hint="eastAsia" w:ascii="黑体" w:hAnsi="黑体" w:eastAsia="黑体"/>
          <w:sz w:val="32"/>
          <w:szCs w:val="32"/>
        </w:rPr>
        <w:t>九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</w:rPr>
        <w:t>十一</w:t>
      </w:r>
      <w:r>
        <w:rPr>
          <w:rFonts w:ascii="黑体" w:hAnsi="黑体" w:eastAsia="黑体"/>
          <w:sz w:val="32"/>
          <w:szCs w:val="32"/>
        </w:rPr>
        <w:t>月</w:t>
      </w:r>
    </w:p>
    <w:p/>
    <w:p>
      <w:pPr>
        <w:widowControl/>
        <w:jc w:val="center"/>
      </w:pP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填报说明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每门课程根据已开设两学期的实际情况，只能从“线下一流课程”“线上线下混合式一流课程”“社会实践一流课程”中选择一类进行申报。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申报课程名称、授课教师（含课程负责人）须与教务系统中已完成的学期一致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并须截图上传教务系统中课程开设信息。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ascii="Times New Roman" w:hAnsi="Times New Roman" w:eastAsia="仿宋_GB2312" w:cs="Times New Roman"/>
          <w:sz w:val="32"/>
          <w:szCs w:val="32"/>
        </w:rPr>
        <w:t>专业类代码指《普通高等学校本科专业目录（2012）》中的代码。没有对应学科专业的课程，填写“0000”。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sz w:val="32"/>
          <w:szCs w:val="32"/>
        </w:rPr>
        <w:t>申报书与附件材料一并按每门课程单独装订成册，一式两份。</w:t>
      </w:r>
    </w:p>
    <w:p>
      <w:pPr>
        <w:pStyle w:val="5"/>
        <w:widowControl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numPr>
          <w:ilvl w:val="0"/>
          <w:numId w:val="2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p>
      <w:pPr>
        <w:rPr>
          <w:rFonts w:ascii="楷体" w:hAnsi="楷体" w:eastAsia="楷体"/>
          <w:b/>
          <w:color w:val="FF0000"/>
          <w:sz w:val="24"/>
          <w:szCs w:val="24"/>
        </w:rPr>
      </w:pPr>
      <w:r>
        <w:rPr>
          <w:rFonts w:hint="eastAsia" w:ascii="楷体" w:hAnsi="楷体" w:eastAsia="楷体"/>
          <w:b/>
          <w:color w:val="FF0000"/>
          <w:sz w:val="24"/>
          <w:szCs w:val="24"/>
        </w:rPr>
        <w:t>（一）线下一流课程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4647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647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○文化素质课  ○公共基础课  ○专业课</w:t>
            </w:r>
          </w:p>
        </w:tc>
        <w:tc>
          <w:tcPr>
            <w:tcW w:w="1258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注：（教务系统截图须至少包含课程编码、选课编码、开课时间、授课教师姓名等信息）</w:t>
      </w:r>
    </w:p>
    <w:p>
      <w:pPr>
        <w:spacing w:line="360" w:lineRule="exact"/>
        <w:rPr>
          <w:rFonts w:ascii="楷体" w:hAnsi="楷体" w:eastAsia="楷体" w:cs="楷体"/>
          <w:b/>
          <w:bCs/>
          <w:color w:val="FF000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  <w:szCs w:val="24"/>
        </w:rPr>
        <w:t>（二）线上线下混合式一流课程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4673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673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○文化素质课  ○公共基础课  ○专业课</w:t>
            </w:r>
          </w:p>
        </w:tc>
        <w:tc>
          <w:tcPr>
            <w:tcW w:w="1223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线上学时：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课堂学时：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使用的在线课程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○国家精品在线开放课程及名称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○国家虚拟仿真实验教学一流课程及名称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○否 （填写课程名称、学校、负责人、网址）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624" w:type="dxa"/>
            <w:vMerge w:val="continue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使用方式：  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MOOC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SPOC</w:t>
            </w: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注：（教务系统截图须至少包含课程编码、选课编码、开课时间、授课教师姓名等信息）</w:t>
      </w:r>
    </w:p>
    <w:p>
      <w:pPr>
        <w:spacing w:line="360" w:lineRule="exact"/>
        <w:rPr>
          <w:rFonts w:ascii="楷体" w:hAnsi="楷体" w:eastAsia="楷体" w:cs="楷体"/>
          <w:b/>
          <w:bCs/>
          <w:color w:val="FF000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  <w:szCs w:val="24"/>
        </w:rPr>
        <w:t>（三）社会实践一流课程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5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○创新创业类    ○思想政治理论课类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○专业类        ○其他（填写）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      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实践基地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名称及所在地：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理论课学时：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注：（教务系统截图须至少包含课程编码、选课编码、开课时间、授课教师姓名等信息）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0"/>
          <w:numId w:val="2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0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1为课程负责人，课程负责人及团队其他主要成员总人数限5人之内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3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1210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授课教师（课程负责人）教学情况（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（教学经历：近5年来在承担学校教学任务、开展教学研究、获得教学奖励方面的情况）</w:t>
            </w: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2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课程目标（</w:t>
      </w:r>
      <w:r>
        <w:rPr>
          <w:rFonts w:ascii="Times New Roman" w:hAnsi="Times New Roman" w:eastAsia="黑体" w:cs="Times New Roman"/>
          <w:sz w:val="24"/>
          <w:szCs w:val="24"/>
        </w:rPr>
        <w:t>300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2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课程建设及应用情况（</w:t>
      </w:r>
      <w:r>
        <w:rPr>
          <w:rFonts w:hint="eastAsia" w:ascii="Times New Roman" w:hAnsi="Times New Roman" w:eastAsia="黑体" w:cs="Times New Roman"/>
          <w:sz w:val="24"/>
          <w:szCs w:val="24"/>
        </w:rPr>
        <w:t>1500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5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课程特色与创新（</w:t>
      </w:r>
      <w:r>
        <w:rPr>
          <w:rFonts w:hint="eastAsia" w:ascii="Times New Roman" w:hAnsi="Times New Roman" w:eastAsia="黑体" w:cs="Times New Roman"/>
          <w:sz w:val="24"/>
          <w:szCs w:val="24"/>
        </w:rPr>
        <w:t>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（概述本课程的特色及教学改革创新点。）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5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课程建设计划（</w:t>
      </w:r>
      <w:r>
        <w:rPr>
          <w:rFonts w:hint="eastAsia" w:ascii="Times New Roman" w:hAnsi="Times New Roman" w:eastAsia="黑体" w:cs="Times New Roman"/>
          <w:sz w:val="24"/>
          <w:szCs w:val="24"/>
        </w:rPr>
        <w:t>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（今后五年课程的持续建设计划、需要进一步解决的问题，改革方向和改进措施等。）</w:t>
            </w: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5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课程负责人的10分钟“说课”视频（必须提供）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[含课程概述、教学设计思路、教学环境（课堂或线上或实践）、教学方法、创新特色、教学效果评价与比较等。技术要求：分辨率720P及以上，MP4格式，图像清晰稳定，声音清楚。视频中标注出镜人姓名、单位，课程负责人出镜时间不得少于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分钟。]</w:t>
            </w:r>
          </w:p>
          <w:p>
            <w:pPr>
              <w:pStyle w:val="5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>
            <w:pPr>
              <w:pStyle w:val="5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最近一学期的教学日历（必须提供）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最近一学期的测验、考试（考核）及答案（成果等）（必须提供）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最近两学期的学生成绩分布统计（必须提供）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最近两学期的学生在线学习数据（仅混合式课程必须提供）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5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最近一学期的课程教案（选择性提供）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（课程负责人签字。）</w:t>
            </w:r>
          </w:p>
          <w:p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最近一学期学生评教结果统计（选择性提供）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最近一次学校对课堂教学评价（选择性提供）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教学（课堂或实践）实录视频（选择性提供）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完整的一节课堂实录，至少40分钟，技术要求：分辨率720P及以上，MP4格式，图像清晰稳定，声音清楚。教师必须出镜，视频中需标注教师姓名、单位；要有学生的镜头，并须告知学生可能出现在视频中，此视频会公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。）</w:t>
            </w:r>
          </w:p>
          <w:p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其他材料，不超过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份（选择性提供）</w:t>
            </w: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以上材料均可能在网上公开，请严格审查，确保不违反有关法律及保密规定。</w:t>
            </w:r>
          </w:p>
        </w:tc>
      </w:tr>
    </w:tbl>
    <w:p>
      <w:pPr>
        <w:pStyle w:val="5"/>
        <w:numPr>
          <w:ilvl w:val="0"/>
          <w:numId w:val="2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课程负责人诚信承诺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8522" w:type="dxa"/>
          </w:tcPr>
          <w:p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5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学校教指委或学术委员会课程评价意见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right="3150" w:rightChars="1500"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负责人（签字）：</w:t>
            </w:r>
          </w:p>
          <w:p>
            <w:pPr>
              <w:pStyle w:val="5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  <w:p>
            <w:pPr>
              <w:pStyle w:val="5"/>
              <w:spacing w:line="340" w:lineRule="atLeast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5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5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学校政治审查意见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pStyle w:val="5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>
            <w:pPr>
              <w:pStyle w:val="5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5"/>
              <w:wordWrap w:val="0"/>
              <w:spacing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学校党委（盖章）</w:t>
            </w:r>
          </w:p>
          <w:p>
            <w:pPr>
              <w:pStyle w:val="5"/>
              <w:spacing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5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申报学校承诺意见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2" w:hRule="atLeast"/>
        </w:trPr>
        <w:tc>
          <w:tcPr>
            <w:tcW w:w="8522" w:type="dxa"/>
          </w:tcPr>
          <w:p>
            <w:pPr>
              <w:spacing w:before="156" w:beforeLines="50" w:after="156" w:afterLines="50" w:line="34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学校对课程有关信息及课程负责人填报的内容进行了核实，保证真实性。经对该课程评审评价，择优申报推荐。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该课程如果被认定为“国家级一流本科课程”，学校承诺为课程团队提供政策、经费等方面的支持，确保该课程继续建设五年。学校同意课程建设和改革成果在指定的网站上公开展示和分享。学校将监督课程教学团队经审核程序后更新资源和数据。</w:t>
            </w: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主管校领导签字：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（学校公章）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5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中央部门教育司（局）或省级教育行政部门推荐意见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</w:trPr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                            </w:t>
            </w: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                             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（单位公章）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3DB332FC"/>
    <w:multiLevelType w:val="multilevel"/>
    <w:tmpl w:val="3DB332F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3D4124"/>
    <w:rsid w:val="02B7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476</Words>
  <Characters>2717</Characters>
  <Lines>22</Lines>
  <Paragraphs>6</Paragraphs>
  <TotalTime>15</TotalTime>
  <ScaleCrop>false</ScaleCrop>
  <LinksUpToDate>false</LinksUpToDate>
  <CharactersWithSpaces>3187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2019-11-22T10:28:00Z</dcterms:created>
  <dc:creator>banbi</dc:creator>
  <cp:lastModifiedBy>郑州工商郝艳</cp:lastModifiedBy>
  <dcterms:modified xsi:type="dcterms:W3CDTF">2019-11-25T09:30:30Z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