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textAlignment w:val="auto"/>
        <w:rPr>
          <w:rFonts w:ascii="sans-serif" w:hAnsi="sans-serif" w:eastAsia="sans-serif" w:cs="sans-serif"/>
          <w:i w:val="0"/>
          <w:caps w:val="0"/>
          <w:color w:val="000000"/>
          <w:spacing w:val="0"/>
          <w:sz w:val="24"/>
          <w:szCs w:val="24"/>
        </w:rPr>
      </w:pPr>
      <w:r>
        <w:rPr>
          <w:rFonts w:ascii="微软雅黑" w:hAnsi="微软雅黑" w:eastAsia="微软雅黑" w:cs="微软雅黑"/>
          <w:i w:val="0"/>
          <w:caps w:val="0"/>
          <w:color w:val="000000"/>
          <w:spacing w:val="0"/>
          <w:sz w:val="24"/>
          <w:szCs w:val="24"/>
        </w:rPr>
        <w:t> </w:t>
      </w:r>
      <w:r>
        <w:rPr>
          <w:rFonts w:hint="eastAsia" w:ascii="微软雅黑" w:hAnsi="微软雅黑" w:eastAsia="微软雅黑" w:cs="微软雅黑"/>
          <w:i w:val="0"/>
          <w:caps w:val="0"/>
          <w:color w:val="000000"/>
          <w:spacing w:val="0"/>
          <w:sz w:val="24"/>
          <w:szCs w:val="24"/>
        </w:rPr>
        <w:t>附件2</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center"/>
        <w:textAlignment w:val="auto"/>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2019河南省“互联网+”大学生创新创业大赛暨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center"/>
        <w:textAlignment w:val="auto"/>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第五届中</w:t>
      </w:r>
      <w:bookmarkStart w:id="0" w:name="_GoBack"/>
      <w:bookmarkEnd w:id="0"/>
      <w:r>
        <w:rPr>
          <w:rFonts w:hint="eastAsia" w:ascii="微软雅黑" w:hAnsi="微软雅黑" w:eastAsia="微软雅黑" w:cs="微软雅黑"/>
          <w:i w:val="0"/>
          <w:caps w:val="0"/>
          <w:color w:val="000000"/>
          <w:spacing w:val="0"/>
          <w:sz w:val="28"/>
          <w:szCs w:val="28"/>
        </w:rPr>
        <w:t>国“互联网+”大学生创新创业大赛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0"/>
        <w:jc w:val="center"/>
        <w:textAlignment w:val="auto"/>
        <w:rPr>
          <w:rFonts w:hint="default" w:ascii="sans-serif" w:hAnsi="sans-serif" w:eastAsia="sans-serif" w:cs="sans-serif"/>
          <w:i w:val="0"/>
          <w:caps w:val="0"/>
          <w:color w:val="000000"/>
          <w:spacing w:val="0"/>
          <w:sz w:val="28"/>
          <w:szCs w:val="28"/>
        </w:rPr>
      </w:pPr>
      <w:r>
        <w:rPr>
          <w:rFonts w:hint="eastAsia" w:ascii="微软雅黑" w:hAnsi="微软雅黑" w:eastAsia="微软雅黑" w:cs="微软雅黑"/>
          <w:i w:val="0"/>
          <w:caps w:val="0"/>
          <w:color w:val="000000"/>
          <w:spacing w:val="0"/>
          <w:sz w:val="28"/>
          <w:szCs w:val="28"/>
        </w:rPr>
        <w:t>河南赛区选拔赛高教主赛道方案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为深入贯彻落实全国教育大会精神，全面落实习近平总书记给中国“互联网+”大学生创新创业大赛“青年红色筑梦之旅”大学生的重要回信精神，贯彻落实《国务院办公厅关于深化高等学校创新创业教育改革的实施意见》等文件要求，进一步深化高等教育综合改革，激发大学生的创造力，培养造就“大众创业、万众创新”生力军，大赛设高教主赛道，具体方案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一、目标任务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把大赛作为深化创新创业教育改革的重要抓手，引导学校主动服务国家战略和区域发展，积极开展课程体系、教学方法、教师能力、管理制度等方面的综合改革，切实提高学生的创新精神、创业意识和创新创业能力。推动赛事成果转化和产学研用紧密结合，促进“互联网+”新业态形成，服务经济高质量发展。以创新引领创业、以创业带动就业，努力形成高校毕业生更高质量创业就业的新局面。</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二、参赛项目类型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参赛项目能够将移动互联网、云计算、大数据、人工智能、物联网、下一代通讯技术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1.“互联网+”现代农业，包括农林牧渔等；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2.“互联网+”制造业，包括先进制造、智能硬件、工业自动化、生物医药、节能环保、新材料、军工等；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3.“互联网+”信息技术服务，包括人工智能技术、物联网技术、网络空间安全技术、大数据、云计算、工具软件、社交网络、媒体门户、企业服务、下一代通讯技术等；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4.“互联网+”文化创意服务，包括广播影视、设计服务、文化艺术、旅游休闲、艺术品交易、广告会展、动漫娱乐、体育竞技等；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5.“互联网+”社会服务，包括电子商务、消费生活、金融、财经法务、房产家居、高效物流、教育培训、医疗健康、交通、人力资源服务等。</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参赛项目不只限于“互联网+”项目，鼓励各类创新创业项目参赛，根据行业背景选择相应类型。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三、参赛项目要求</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全国总决赛时提供相应佐证材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3.大赛以团队为单位报名参赛。允许跨校组建团队，每个团队的参赛成员不少于3人，须为项目的实际成员。参赛团队所报参赛创业项目，须为本团队策划或经营的项目，不得借用他人项目参赛。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4.参赛项目根据各赛道相应的要求，只能选择一个符合要求的赛道参赛。已获往届中国“互联网+”大学生创新创业大赛全国总决赛各赛道金奖和银奖的项目，不可报名参加第五届大赛。</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5.各有关高校负责审核参赛对象资格。</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四、参赛组别和对象</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根据参赛项目所处的创业阶段、已获投资情况和项目特点，分为创意组、初创组、成长组、师生共创组。具体参赛条件如下：</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（一）创意组。参赛项目具有较好的创意和较为成型的产品原型或服务模式，在2019年5月31日（以下时间均包含当日）前尚未完成工商登记注册，并符合以下条件：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1.参赛申报人须为团队负责人，须为普通高等学校在校生（可为本专科生、研究生，不含在职生）。</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2.高校教师科技成果转化的参赛项目不能参加创意组（科技成果的完成人、所有人中有参赛申报人的除外）。</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（二）初创组。参赛项目工商登记注册未满3年（2016年3月1日后注册），且获机构或个人股权投资不超过1轮次，并符合以下条件：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参赛申报人须为初创企业法人代表，须为普通高等学校在校生（可为本专科生、研究生，不含在职生），或毕业5年以内的毕业生（2014年之后毕业的本专科生、研究生，不含在职生）。企业法人代表在大赛通知发布之日后进行变更的不予认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2.初创组项目的股权结构中，参赛企业法人代表的股权不得少于10%，参赛成员股权合计不得少于1/3。</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3.高校教师科技成果转化的项目可以参加初创组，允许将拥有科研成果的教师的股权与学生所持股权合并计算，合并计算的股权不得少于51%（学生团队所持股权比例不得低于26%）。</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（三）成长组。参赛项目工商登记注册3年以上（2016年3月1日前注册）；或工商登记注册未满3年（2016年3月1日后注册），获机构或个人股权投资2轮次以上（含2轮次），并符合以下条件：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参赛申报人须为企业法人代表，须为普通高等学校在校生（可为本专科生、研究生，不含在职生），或毕业5年以内的毕业生（2014年之后毕业的本专科生、研究生，不含在职生）。企业法人代表在大赛通知发布之日后进行变更的不予认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2.成长组项目的股权结构中，参赛企业法人代表的股权不得少于10%，参赛成员股权合计不得少于1/3。</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3.高校教师科技成果转化的项目可以参加成长组，允许将拥有科研成果的教师的股权与学生所持股权合并计算，合并计算的股权不得少于51%（学生团队所持股权比例不得低于26%）。</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四）师生共创组。参赛项目中高校教师持股比例大于学生持股比例的只能参加师生共创组，并符合以下条件：1.参赛项目必须注册成立公司，且公司注册年限不超过5年（2014年3月1日后注册），师生均可为公司法人代表。企业法人代表在大赛通知发布之日后进行变更的不予认可。</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2.参赛申报人须为普通高等学校在校生（可为本专科生、研究生，不含在职生），或毕业5年以内的毕业生（2014年之后毕业的本专科生、研究生，不含在职生）。</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3.参赛项目中的教师须为高校在编教师（2019年3月1日前正式入职）。参赛项目的股权结构中，师生股权合并计算不低于51%，且学生参赛成员合计股份不低于10%。</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五、比赛赛制大赛采用校级初赛、省级复赛、全国总决赛三级赛制。校级初赛由各高校负责组织，省级复赛由省赛组委会负责组织、河南省大中专学生就业服务中心和河南理工大学具体承办。省赛组委会将综合考虑各学校报名团队数和创新创业教育工作情况等因素分配参加全国总决赛名额。</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六、赛程安排</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参赛报名（4月5日-8月15日）。参赛团队可通过登录“全国大学生创业服务网”（cy.ncss.org.cn）或大赛微信公众号（名称为“全国大学生创业服务网”或“中国‘互联网+’大学生创新创业大赛”）任一方式进行报名。报名系统开放时间为2019年4月5日，截止时间是8月15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（二）校园初赛（7月5日前）：各学校初赛的比赛环节，遴选出优秀项目推荐参加省赛，但不得晚于7月5日。（推荐项目应有名次排序，供省赛参考）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省赛（7月8日-7月20日）：省赛组委会根据各学校推荐参加省赛项目情况，由省赛专家委员会依据全国大赛评审规则（可登录“全国大学生创业服务网”http：//cy.ncss.org.cn查询），对参赛项目进行网络评审和现场评审，根据教育部分配名额确定参加全国总决赛的项目。</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（四）国赛前集训（7月中下旬）：省赛组委会根据河南省赛情况，分类别成立专家组负责参加国赛项目的省级集训指导工作，地点另行通知。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七、评审规则</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请登录“全国大学生创业服务网”（cy.ncss.cn）查看具体内容。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八、大赛奖项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80" w:lineRule="exact"/>
        <w:ind w:left="0" w:right="0" w:firstLine="480" w:firstLineChars="200"/>
        <w:textAlignment w:val="auto"/>
        <w:rPr>
          <w:rFonts w:hint="default" w:ascii="sans-serif" w:hAnsi="sans-serif" w:eastAsia="sans-serif" w:cs="sans-serif"/>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大赛设立一等奖、二等奖、三等奖、优秀创新创业指导老师奖和优秀组织奖（根据报名项目数量、创新创业教育工作情况和校内初赛组织情况等因素评选），并颁发获奖证书及奖牌。</w:t>
      </w: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A1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郑州工商学院梁冲老师</cp:lastModifiedBy>
  <dcterms:modified xsi:type="dcterms:W3CDTF">2019-06-11T08:43:29Z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