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snapToGrid w:val="0"/>
        <w:spacing w:line="600" w:lineRule="exact"/>
        <w:jc w:val="left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rPr>
          <w:rFonts w:hint="eastAsia" w:ascii="楷体" w:hAnsi="楷体" w:eastAsia="楷体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sz w:val="32"/>
          <w:szCs w:val="32"/>
        </w:rPr>
        <w:t>附  件</w:t>
      </w:r>
      <w:r>
        <w:rPr>
          <w:rFonts w:hint="eastAsia" w:ascii="楷体" w:hAnsi="楷体" w:eastAsia="楷体" w:cs="仿宋_GB2312"/>
          <w:sz w:val="32"/>
          <w:szCs w:val="32"/>
          <w:lang w:val="en-US" w:eastAsia="zh-CN"/>
        </w:rPr>
        <w:t>1</w:t>
      </w: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9年高等学校教师资格考试</w:t>
      </w: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  试  须  知</w:t>
      </w:r>
    </w:p>
    <w:bookmarkEnd w:id="0"/>
    <w:p>
      <w:pPr>
        <w:spacing w:line="600" w:lineRule="exact"/>
        <w:jc w:val="center"/>
        <w:rPr>
          <w:rFonts w:hint="eastAsia" w:ascii="仿宋_GB2312" w:hAnsi="方正小标宋简体" w:cs="方正小标宋简体"/>
        </w:rPr>
      </w:pPr>
    </w:p>
    <w:p>
      <w:pPr>
        <w:spacing w:line="600" w:lineRule="exact"/>
        <w:ind w:firstLine="60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一、面试时间</w:t>
      </w:r>
    </w:p>
    <w:p>
      <w:pPr>
        <w:spacing w:line="600" w:lineRule="exact"/>
        <w:ind w:firstLine="600" w:firstLineChars="20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201</w:t>
      </w:r>
      <w:r>
        <w:rPr>
          <w:rFonts w:hint="eastAsia" w:ascii="仿宋_GB2312" w:hAnsi="仿宋_GB2312" w:cs="仿宋_GB2312"/>
        </w:rPr>
        <w:t>9年6月14日至6月16日。</w:t>
      </w:r>
    </w:p>
    <w:p>
      <w:pPr>
        <w:spacing w:line="600" w:lineRule="exact"/>
        <w:ind w:firstLine="60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上午：</w:t>
      </w:r>
      <w:r>
        <w:rPr>
          <w:rFonts w:ascii="仿宋_GB2312" w:hAnsi="仿宋_GB2312" w:cs="仿宋_GB2312"/>
        </w:rPr>
        <w:t xml:space="preserve">8:10—12:00  </w:t>
      </w:r>
      <w:r>
        <w:rPr>
          <w:rFonts w:hint="eastAsia" w:ascii="仿宋_GB2312" w:hAnsi="仿宋_GB2312" w:cs="仿宋_GB2312"/>
        </w:rPr>
        <w:t>下午：</w:t>
      </w:r>
      <w:r>
        <w:rPr>
          <w:rFonts w:ascii="仿宋_GB2312" w:hAnsi="仿宋_GB2312" w:cs="仿宋_GB2312"/>
        </w:rPr>
        <w:t>14:10—18:00</w:t>
      </w:r>
      <w:r>
        <w:rPr>
          <w:rFonts w:hint="eastAsia" w:ascii="仿宋_GB2312" w:hAnsi="仿宋_GB2312" w:cs="仿宋_GB2312"/>
        </w:rPr>
        <w:t>。</w:t>
      </w:r>
    </w:p>
    <w:p>
      <w:pPr>
        <w:spacing w:line="600" w:lineRule="exact"/>
        <w:ind w:firstLine="60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二、面试地点</w:t>
      </w:r>
    </w:p>
    <w:p>
      <w:pPr>
        <w:spacing w:line="600" w:lineRule="exact"/>
        <w:ind w:firstLine="60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河南省理工学校（郑州市花园路与茂花路交叉口向西</w:t>
      </w:r>
      <w:r>
        <w:rPr>
          <w:rFonts w:ascii="仿宋_GB2312" w:hAnsi="仿宋_GB2312" w:cs="仿宋_GB2312"/>
        </w:rPr>
        <w:t>200</w:t>
      </w:r>
      <w:r>
        <w:rPr>
          <w:rFonts w:hint="eastAsia" w:ascii="仿宋_GB2312" w:hAnsi="仿宋_GB2312" w:cs="仿宋_GB2312"/>
        </w:rPr>
        <w:t>米路北。附近公交路线有：</w:t>
      </w:r>
      <w:r>
        <w:rPr>
          <w:rFonts w:ascii="仿宋_GB2312" w:hAnsi="仿宋_GB2312" w:cs="仿宋_GB2312"/>
        </w:rPr>
        <w:t>9</w:t>
      </w:r>
      <w:r>
        <w:rPr>
          <w:rFonts w:hint="eastAsia" w:ascii="仿宋_GB2312" w:hAnsi="仿宋_GB2312" w:cs="仿宋_GB2312"/>
        </w:rPr>
        <w:t>路、</w:t>
      </w:r>
      <w:r>
        <w:rPr>
          <w:rFonts w:ascii="仿宋_GB2312" w:hAnsi="仿宋_GB2312" w:cs="仿宋_GB2312"/>
        </w:rPr>
        <w:t>29</w:t>
      </w:r>
      <w:r>
        <w:rPr>
          <w:rFonts w:hint="eastAsia" w:ascii="仿宋_GB2312" w:hAnsi="仿宋_GB2312" w:cs="仿宋_GB2312"/>
        </w:rPr>
        <w:t>路、</w:t>
      </w:r>
      <w:r>
        <w:rPr>
          <w:rFonts w:ascii="仿宋_GB2312" w:hAnsi="仿宋_GB2312" w:cs="仿宋_GB2312"/>
        </w:rPr>
        <w:t>32</w:t>
      </w:r>
      <w:r>
        <w:rPr>
          <w:rFonts w:hint="eastAsia" w:ascii="仿宋_GB2312" w:hAnsi="仿宋_GB2312" w:cs="仿宋_GB2312"/>
        </w:rPr>
        <w:t>路、</w:t>
      </w:r>
      <w:r>
        <w:rPr>
          <w:rFonts w:ascii="仿宋_GB2312" w:hAnsi="仿宋_GB2312" w:cs="仿宋_GB2312"/>
        </w:rPr>
        <w:t>47</w:t>
      </w:r>
      <w:r>
        <w:rPr>
          <w:rFonts w:hint="eastAsia" w:ascii="仿宋_GB2312" w:hAnsi="仿宋_GB2312" w:cs="仿宋_GB2312"/>
        </w:rPr>
        <w:t>路、</w:t>
      </w:r>
      <w:r>
        <w:rPr>
          <w:rFonts w:ascii="仿宋_GB2312" w:hAnsi="仿宋_GB2312" w:cs="仿宋_GB2312"/>
        </w:rPr>
        <w:t>62</w:t>
      </w:r>
      <w:r>
        <w:rPr>
          <w:rFonts w:hint="eastAsia" w:ascii="仿宋_GB2312" w:hAnsi="仿宋_GB2312" w:cs="仿宋_GB2312"/>
        </w:rPr>
        <w:t>路、</w:t>
      </w:r>
      <w:r>
        <w:rPr>
          <w:rFonts w:ascii="仿宋_GB2312" w:hAnsi="仿宋_GB2312" w:cs="仿宋_GB2312"/>
        </w:rPr>
        <w:t>75</w:t>
      </w:r>
      <w:r>
        <w:rPr>
          <w:rFonts w:hint="eastAsia" w:ascii="仿宋_GB2312" w:hAnsi="仿宋_GB2312" w:cs="仿宋_GB2312"/>
        </w:rPr>
        <w:t>路、</w:t>
      </w:r>
      <w:r>
        <w:rPr>
          <w:rFonts w:ascii="仿宋_GB2312" w:hAnsi="仿宋_GB2312" w:cs="仿宋_GB2312"/>
        </w:rPr>
        <w:t>77</w:t>
      </w:r>
      <w:r>
        <w:rPr>
          <w:rFonts w:hint="eastAsia" w:ascii="仿宋_GB2312" w:hAnsi="仿宋_GB2312" w:cs="仿宋_GB2312"/>
        </w:rPr>
        <w:t>路、</w:t>
      </w:r>
      <w:r>
        <w:rPr>
          <w:rFonts w:ascii="仿宋_GB2312" w:hAnsi="仿宋_GB2312" w:cs="仿宋_GB2312"/>
        </w:rPr>
        <w:t>520</w:t>
      </w:r>
      <w:r>
        <w:rPr>
          <w:rFonts w:hint="eastAsia" w:ascii="仿宋_GB2312" w:hAnsi="仿宋_GB2312" w:cs="仿宋_GB2312"/>
        </w:rPr>
        <w:t>路、</w:t>
      </w:r>
      <w:r>
        <w:rPr>
          <w:rFonts w:ascii="仿宋_GB2312" w:hAnsi="仿宋_GB2312" w:cs="仿宋_GB2312"/>
        </w:rPr>
        <w:t>903</w:t>
      </w:r>
      <w:r>
        <w:rPr>
          <w:rFonts w:hint="eastAsia" w:ascii="仿宋_GB2312" w:hAnsi="仿宋_GB2312" w:cs="仿宋_GB2312"/>
        </w:rPr>
        <w:t>路、</w:t>
      </w:r>
      <w:r>
        <w:rPr>
          <w:rFonts w:ascii="仿宋_GB2312" w:hAnsi="仿宋_GB2312" w:cs="仿宋_GB2312"/>
        </w:rPr>
        <w:t>909</w:t>
      </w:r>
      <w:r>
        <w:rPr>
          <w:rFonts w:hint="eastAsia" w:ascii="仿宋_GB2312" w:hAnsi="仿宋_GB2312" w:cs="仿宋_GB2312"/>
        </w:rPr>
        <w:t>路、</w:t>
      </w:r>
      <w:r>
        <w:rPr>
          <w:rFonts w:ascii="仿宋_GB2312" w:hAnsi="仿宋_GB2312" w:cs="仿宋_GB2312"/>
        </w:rPr>
        <w:t>962</w:t>
      </w:r>
      <w:r>
        <w:rPr>
          <w:rFonts w:hint="eastAsia" w:ascii="仿宋_GB2312" w:hAnsi="仿宋_GB2312" w:cs="仿宋_GB2312"/>
        </w:rPr>
        <w:t>路等，到花园路鑫苑路站下车，沿花园路路西向北行</w:t>
      </w:r>
      <w:r>
        <w:rPr>
          <w:rFonts w:ascii="仿宋_GB2312" w:hAnsi="仿宋_GB2312" w:cs="仿宋_GB2312"/>
        </w:rPr>
        <w:t>100</w:t>
      </w:r>
      <w:r>
        <w:rPr>
          <w:rFonts w:hint="eastAsia" w:ascii="仿宋_GB2312" w:hAnsi="仿宋_GB2312" w:cs="仿宋_GB2312"/>
        </w:rPr>
        <w:t>米至茂花路，沿茂花路向西行</w:t>
      </w:r>
      <w:r>
        <w:rPr>
          <w:rFonts w:ascii="仿宋_GB2312" w:hAnsi="仿宋_GB2312" w:cs="仿宋_GB2312"/>
        </w:rPr>
        <w:t>200</w:t>
      </w:r>
      <w:r>
        <w:rPr>
          <w:rFonts w:hint="eastAsia" w:ascii="仿宋_GB2312" w:hAnsi="仿宋_GB2312" w:cs="仿宋_GB2312"/>
        </w:rPr>
        <w:t>米即到）；地铁</w:t>
      </w:r>
      <w:r>
        <w:rPr>
          <w:rFonts w:ascii="仿宋_GB2312" w:hAnsi="仿宋_GB2312" w:cs="仿宋_GB2312"/>
        </w:rPr>
        <w:t>2</w:t>
      </w:r>
      <w:r>
        <w:rPr>
          <w:rFonts w:hint="eastAsia" w:ascii="仿宋_GB2312" w:hAnsi="仿宋_GB2312" w:cs="仿宋_GB2312"/>
        </w:rPr>
        <w:t>号线北三环站下，沿花园路路西向南行</w:t>
      </w:r>
      <w:r>
        <w:rPr>
          <w:rFonts w:ascii="仿宋_GB2312" w:hAnsi="仿宋_GB2312" w:cs="仿宋_GB2312"/>
        </w:rPr>
        <w:t>100</w:t>
      </w:r>
      <w:r>
        <w:rPr>
          <w:rFonts w:hint="eastAsia" w:ascii="仿宋_GB2312" w:hAnsi="仿宋_GB2312" w:cs="仿宋_GB2312"/>
        </w:rPr>
        <w:t>米至茂花路，沿茂花路向西行</w:t>
      </w:r>
      <w:r>
        <w:rPr>
          <w:rFonts w:ascii="仿宋_GB2312" w:hAnsi="仿宋_GB2312" w:cs="仿宋_GB2312"/>
        </w:rPr>
        <w:t>200</w:t>
      </w:r>
      <w:r>
        <w:rPr>
          <w:rFonts w:hint="eastAsia" w:ascii="仿宋_GB2312" w:hAnsi="仿宋_GB2312" w:cs="仿宋_GB2312"/>
        </w:rPr>
        <w:t>米即到）</w:t>
      </w:r>
    </w:p>
    <w:p>
      <w:pPr>
        <w:spacing w:line="600" w:lineRule="exac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　　温馨提示：由于茂花路比较狭窄，没有停车位，请参加面试人员尽量不要开车。</w:t>
      </w:r>
    </w:p>
    <w:p>
      <w:pPr>
        <w:spacing w:line="600" w:lineRule="exac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　　</w:t>
      </w:r>
      <w:r>
        <w:rPr>
          <w:rFonts w:hint="eastAsia" w:ascii="黑体" w:hAnsi="黑体" w:eastAsia="黑体" w:cs="黑体"/>
        </w:rPr>
        <w:t>三、面试要求</w:t>
      </w:r>
    </w:p>
    <w:p>
      <w:pPr>
        <w:spacing w:line="600" w:lineRule="exac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　 参加面试人员须严格按照河南省教师资格网（</w:t>
      </w:r>
      <w:r>
        <w:rPr>
          <w:rFonts w:ascii="仿宋_GB2312" w:hAnsi="仿宋_GB2312" w:cs="仿宋_GB2312"/>
        </w:rPr>
        <w:t>http://jszg.haedu.gov.cn</w:t>
      </w:r>
      <w:r>
        <w:rPr>
          <w:rFonts w:hint="eastAsia" w:ascii="仿宋_GB2312" w:hAnsi="仿宋_GB2312" w:cs="仿宋_GB2312"/>
        </w:rPr>
        <w:t>）公布的各学科组（根据本人所填报“申请任教学科”分组）面试时间段，到指定地点面试。</w:t>
      </w:r>
    </w:p>
    <w:p>
      <w:pPr>
        <w:spacing w:line="600" w:lineRule="exac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　　每天上午：参加面试的前</w:t>
      </w:r>
      <w:r>
        <w:rPr>
          <w:rFonts w:ascii="仿宋_GB2312" w:hAnsi="仿宋_GB2312" w:cs="仿宋_GB2312"/>
        </w:rPr>
        <w:t>10</w:t>
      </w:r>
      <w:r>
        <w:rPr>
          <w:rFonts w:hint="eastAsia" w:ascii="仿宋_GB2312" w:hAnsi="仿宋_GB2312" w:cs="仿宋_GB2312"/>
        </w:rPr>
        <w:t>名考生务必于</w:t>
      </w:r>
      <w:r>
        <w:rPr>
          <w:rFonts w:ascii="仿宋_GB2312" w:hAnsi="仿宋_GB2312" w:cs="仿宋_GB2312"/>
        </w:rPr>
        <w:t>7:50</w:t>
      </w:r>
      <w:r>
        <w:rPr>
          <w:rFonts w:hint="eastAsia" w:ascii="仿宋_GB2312" w:hAnsi="仿宋_GB2312" w:cs="仿宋_GB2312"/>
        </w:rPr>
        <w:t>前进入候考室集合完毕，</w:t>
      </w:r>
      <w:r>
        <w:rPr>
          <w:rFonts w:ascii="仿宋_GB2312" w:hAnsi="仿宋_GB2312" w:cs="仿宋_GB2312"/>
        </w:rPr>
        <w:t>10</w:t>
      </w:r>
      <w:r>
        <w:rPr>
          <w:rFonts w:hint="eastAsia" w:ascii="仿宋_GB2312" w:hAnsi="仿宋_GB2312" w:cs="仿宋_GB2312"/>
        </w:rPr>
        <w:t>名以后的参加面试考生于</w:t>
      </w:r>
      <w:r>
        <w:rPr>
          <w:rFonts w:ascii="仿宋_GB2312" w:hAnsi="仿宋_GB2312" w:cs="仿宋_GB2312"/>
        </w:rPr>
        <w:t>9</w:t>
      </w:r>
      <w:r>
        <w:rPr>
          <w:rFonts w:hint="eastAsia" w:ascii="仿宋_GB2312" w:hAnsi="仿宋_GB2312" w:cs="仿宋_GB2312"/>
        </w:rPr>
        <w:t>：</w:t>
      </w:r>
      <w:r>
        <w:rPr>
          <w:rFonts w:ascii="仿宋_GB2312" w:hAnsi="仿宋_GB2312" w:cs="仿宋_GB2312"/>
        </w:rPr>
        <w:t>30—9:50</w:t>
      </w:r>
      <w:r>
        <w:rPr>
          <w:rFonts w:hint="eastAsia" w:ascii="仿宋_GB2312" w:hAnsi="仿宋_GB2312" w:cs="仿宋_GB2312"/>
        </w:rPr>
        <w:t>进入候考室集合完毕。</w:t>
      </w:r>
    </w:p>
    <w:p>
      <w:pPr>
        <w:spacing w:line="600" w:lineRule="exac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　　每天下午：参加面试的前</w:t>
      </w:r>
      <w:r>
        <w:rPr>
          <w:rFonts w:ascii="仿宋_GB2312" w:hAnsi="仿宋_GB2312" w:cs="仿宋_GB2312"/>
        </w:rPr>
        <w:t>10</w:t>
      </w:r>
      <w:r>
        <w:rPr>
          <w:rFonts w:hint="eastAsia" w:ascii="仿宋_GB2312" w:hAnsi="仿宋_GB2312" w:cs="仿宋_GB2312"/>
        </w:rPr>
        <w:t>名考生务必于</w:t>
      </w:r>
      <w:r>
        <w:rPr>
          <w:rFonts w:ascii="仿宋_GB2312" w:hAnsi="仿宋_GB2312" w:cs="仿宋_GB2312"/>
        </w:rPr>
        <w:t>13:50</w:t>
      </w:r>
      <w:r>
        <w:rPr>
          <w:rFonts w:hint="eastAsia" w:ascii="仿宋_GB2312" w:hAnsi="仿宋_GB2312" w:cs="仿宋_GB2312"/>
        </w:rPr>
        <w:t>前进入候考室集合完毕，</w:t>
      </w:r>
      <w:r>
        <w:rPr>
          <w:rFonts w:ascii="仿宋_GB2312" w:hAnsi="仿宋_GB2312" w:cs="仿宋_GB2312"/>
        </w:rPr>
        <w:t>10</w:t>
      </w:r>
      <w:r>
        <w:rPr>
          <w:rFonts w:hint="eastAsia" w:ascii="仿宋_GB2312" w:hAnsi="仿宋_GB2312" w:cs="仿宋_GB2312"/>
        </w:rPr>
        <w:t>名以后的参加面试考生于</w:t>
      </w:r>
      <w:r>
        <w:rPr>
          <w:rFonts w:ascii="仿宋_GB2312" w:hAnsi="仿宋_GB2312" w:cs="仿宋_GB2312"/>
        </w:rPr>
        <w:t>15</w:t>
      </w:r>
      <w:r>
        <w:rPr>
          <w:rFonts w:hint="eastAsia" w:ascii="仿宋_GB2312" w:hAnsi="仿宋_GB2312" w:cs="仿宋_GB2312"/>
        </w:rPr>
        <w:t>：</w:t>
      </w:r>
      <w:r>
        <w:rPr>
          <w:rFonts w:ascii="仿宋_GB2312" w:hAnsi="仿宋_GB2312" w:cs="仿宋_GB2312"/>
        </w:rPr>
        <w:t>30—15:50</w:t>
      </w:r>
      <w:r>
        <w:rPr>
          <w:rFonts w:hint="eastAsia" w:ascii="仿宋_GB2312" w:hAnsi="仿宋_GB2312" w:cs="仿宋_GB2312"/>
        </w:rPr>
        <w:t>前进入候考室集合完毕。</w:t>
      </w:r>
    </w:p>
    <w:p>
      <w:pPr>
        <w:spacing w:line="600" w:lineRule="exac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　　未按规定时间参加面试者，视为自动放弃，不再另行安排面试。参加面试人员在身份确认后，不得远离面试场所，按照工作人员安排，持本人准考证和身份证，进入面试场所参加面试。</w:t>
      </w:r>
    </w:p>
    <w:p>
      <w:pPr>
        <w:spacing w:line="600" w:lineRule="exact"/>
        <w:ind w:firstLine="615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四、参加面试人员须携带以下证件和材料</w:t>
      </w:r>
    </w:p>
    <w:p>
      <w:pPr>
        <w:spacing w:line="600" w:lineRule="exact"/>
        <w:ind w:firstLine="615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1</w:t>
      </w:r>
      <w:r>
        <w:rPr>
          <w:rFonts w:hint="eastAsia" w:ascii="仿宋_GB2312" w:hAnsi="仿宋_GB2312" w:cs="仿宋_GB2312"/>
        </w:rPr>
        <w:t>、本人准考证（登陆“河南省教师资格网”</w:t>
      </w:r>
      <w:r>
        <w:rPr>
          <w:rFonts w:ascii="仿宋_GB2312" w:hAnsi="仿宋_GB2312" w:cs="仿宋_GB2312"/>
        </w:rPr>
        <w:t>http://jszg.haedu.gov.cn</w:t>
      </w:r>
      <w:r>
        <w:rPr>
          <w:rFonts w:hint="eastAsia" w:ascii="仿宋_GB2312" w:hAnsi="仿宋_GB2312" w:cs="仿宋_GB2312"/>
        </w:rPr>
        <w:t>打印）；</w:t>
      </w:r>
    </w:p>
    <w:p>
      <w:pPr>
        <w:spacing w:line="600" w:lineRule="exac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　　</w:t>
      </w:r>
      <w:r>
        <w:rPr>
          <w:rFonts w:ascii="仿宋_GB2312" w:hAnsi="仿宋_GB2312" w:cs="仿宋_GB2312"/>
        </w:rPr>
        <w:t>2</w:t>
      </w:r>
      <w:r>
        <w:rPr>
          <w:rFonts w:hint="eastAsia" w:ascii="仿宋_GB2312" w:hAnsi="仿宋_GB2312" w:cs="仿宋_GB2312"/>
        </w:rPr>
        <w:t>、本人身份证原件；</w:t>
      </w:r>
    </w:p>
    <w:p>
      <w:pPr>
        <w:spacing w:line="600" w:lineRule="exac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　　</w:t>
      </w:r>
      <w:r>
        <w:rPr>
          <w:rFonts w:ascii="仿宋_GB2312" w:hAnsi="仿宋_GB2312" w:cs="仿宋_GB2312"/>
        </w:rPr>
        <w:t>3</w:t>
      </w:r>
      <w:r>
        <w:rPr>
          <w:rFonts w:hint="eastAsia" w:ascii="仿宋_GB2312" w:hAnsi="仿宋_GB2312" w:cs="仿宋_GB2312"/>
        </w:rPr>
        <w:t>、与本人申请任教学科相对应的现行教材</w:t>
      </w:r>
      <w:r>
        <w:rPr>
          <w:rFonts w:ascii="仿宋_GB2312" w:hAnsi="仿宋_GB2312" w:cs="仿宋_GB2312"/>
        </w:rPr>
        <w:t>1</w:t>
      </w:r>
      <w:r>
        <w:rPr>
          <w:rFonts w:hint="eastAsia" w:ascii="仿宋_GB2312" w:hAnsi="仿宋_GB2312" w:cs="仿宋_GB2312"/>
        </w:rPr>
        <w:t>本；</w:t>
      </w:r>
    </w:p>
    <w:p>
      <w:pPr>
        <w:spacing w:line="600" w:lineRule="exact"/>
        <w:rPr>
          <w:rFonts w:ascii="仿宋_GB2312" w:hAnsi="仿宋_GB2312" w:cs="仿宋_GB2312"/>
          <w:spacing w:val="-8"/>
        </w:rPr>
      </w:pPr>
      <w:r>
        <w:rPr>
          <w:rFonts w:hint="eastAsia" w:ascii="仿宋_GB2312" w:hAnsi="仿宋_GB2312" w:cs="仿宋_GB2312"/>
        </w:rPr>
        <w:t>　　</w:t>
      </w:r>
      <w:r>
        <w:rPr>
          <w:rFonts w:ascii="仿宋_GB2312" w:hAnsi="仿宋_GB2312" w:cs="仿宋_GB2312"/>
        </w:rPr>
        <w:t>4</w:t>
      </w:r>
      <w:r>
        <w:rPr>
          <w:rFonts w:hint="eastAsia" w:ascii="仿宋_GB2312" w:hAnsi="仿宋_GB2312" w:cs="仿宋_GB2312"/>
        </w:rPr>
        <w:t>、</w:t>
      </w:r>
      <w:r>
        <w:rPr>
          <w:rFonts w:hint="eastAsia" w:ascii="仿宋_GB2312" w:hAnsi="仿宋_GB2312" w:cs="仿宋_GB2312"/>
          <w:spacing w:val="-8"/>
        </w:rPr>
        <w:t>本人拟说课内容的教案（按照本人《教师资格认定申请表》中所填写的申请任教学科种类，从现行教材中自选相应的内容）</w:t>
      </w:r>
      <w:r>
        <w:rPr>
          <w:rFonts w:ascii="仿宋_GB2312" w:hAnsi="仿宋_GB2312" w:cs="仿宋_GB2312"/>
          <w:spacing w:val="-8"/>
        </w:rPr>
        <w:t>1</w:t>
      </w:r>
      <w:r>
        <w:rPr>
          <w:rFonts w:hint="eastAsia" w:ascii="仿宋_GB2312" w:hAnsi="仿宋_GB2312" w:cs="仿宋_GB2312"/>
          <w:spacing w:val="-8"/>
        </w:rPr>
        <w:t>份；</w:t>
      </w:r>
    </w:p>
    <w:p>
      <w:pPr>
        <w:spacing w:line="600" w:lineRule="exac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　　</w:t>
      </w:r>
      <w:r>
        <w:rPr>
          <w:rFonts w:ascii="仿宋_GB2312" w:hAnsi="仿宋_GB2312" w:cs="仿宋_GB2312"/>
        </w:rPr>
        <w:t>5</w:t>
      </w:r>
      <w:r>
        <w:rPr>
          <w:rFonts w:hint="eastAsia" w:ascii="仿宋_GB2312" w:hAnsi="仿宋_GB2312" w:cs="仿宋_GB2312"/>
        </w:rPr>
        <w:t>、能够体现本人科研水平的科研著作</w:t>
      </w:r>
      <w:r>
        <w:rPr>
          <w:rFonts w:ascii="仿宋_GB2312" w:hAnsi="仿宋_GB2312" w:cs="仿宋_GB2312"/>
        </w:rPr>
        <w:t>1</w:t>
      </w:r>
      <w:r>
        <w:rPr>
          <w:rFonts w:hint="eastAsia" w:ascii="仿宋_GB2312" w:hAnsi="仿宋_GB2312" w:cs="仿宋_GB2312"/>
        </w:rPr>
        <w:t>份，本人撰写的有关论文（含毕业论文，发表与否均可），参编的有关教材、图书，参与的有关课题研究或科研项目等。科研著作尽量使用原件或打印件。</w:t>
      </w:r>
    </w:p>
    <w:p>
      <w:pPr>
        <w:spacing w:line="600" w:lineRule="exac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　　</w:t>
      </w:r>
      <w:r>
        <w:rPr>
          <w:rFonts w:ascii="仿宋_GB2312" w:hAnsi="仿宋_GB2312" w:cs="仿宋_GB2312"/>
        </w:rPr>
        <w:t>6</w:t>
      </w:r>
      <w:r>
        <w:rPr>
          <w:rFonts w:hint="eastAsia" w:ascii="仿宋_GB2312" w:hAnsi="仿宋_GB2312" w:cs="仿宋_GB2312"/>
        </w:rPr>
        <w:t>、不能提供第</w:t>
      </w:r>
      <w:r>
        <w:rPr>
          <w:rFonts w:ascii="仿宋_GB2312" w:hAnsi="仿宋_GB2312" w:cs="仿宋_GB2312"/>
        </w:rPr>
        <w:t>3</w:t>
      </w:r>
      <w:r>
        <w:rPr>
          <w:rFonts w:hint="eastAsia" w:ascii="仿宋_GB2312" w:hAnsi="仿宋_GB2312" w:cs="仿宋_GB2312"/>
        </w:rPr>
        <w:t>、</w:t>
      </w:r>
      <w:r>
        <w:rPr>
          <w:rFonts w:ascii="仿宋_GB2312" w:hAnsi="仿宋_GB2312" w:cs="仿宋_GB2312"/>
        </w:rPr>
        <w:t>4</w:t>
      </w:r>
      <w:r>
        <w:rPr>
          <w:rFonts w:hint="eastAsia" w:ascii="仿宋_GB2312" w:hAnsi="仿宋_GB2312" w:cs="仿宋_GB2312"/>
        </w:rPr>
        <w:t>、</w:t>
      </w:r>
      <w:r>
        <w:rPr>
          <w:rFonts w:ascii="仿宋_GB2312" w:hAnsi="仿宋_GB2312" w:cs="仿宋_GB2312"/>
        </w:rPr>
        <w:t>5</w:t>
      </w:r>
      <w:r>
        <w:rPr>
          <w:rFonts w:hint="eastAsia" w:ascii="仿宋_GB2312" w:hAnsi="仿宋_GB2312" w:cs="仿宋_GB2312"/>
        </w:rPr>
        <w:t>项材料的，将直接影响本人面试成绩。</w:t>
      </w:r>
    </w:p>
    <w:p>
      <w:pPr>
        <w:spacing w:line="600" w:lineRule="exac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　　</w:t>
      </w:r>
      <w:r>
        <w:rPr>
          <w:rFonts w:ascii="仿宋_GB2312" w:hAnsi="仿宋_GB2312" w:cs="仿宋_GB2312"/>
        </w:rPr>
        <w:t>7</w:t>
      </w:r>
      <w:r>
        <w:rPr>
          <w:rFonts w:hint="eastAsia" w:ascii="仿宋_GB2312" w:hAnsi="仿宋_GB2312" w:cs="仿宋_GB2312"/>
        </w:rPr>
        <w:t>、面试完毕后，以上材料本人自行带回。</w:t>
      </w:r>
    </w:p>
    <w:p>
      <w:pPr>
        <w:spacing w:line="600" w:lineRule="exact"/>
        <w:rPr>
          <w:rFonts w:ascii="黑体" w:hAnsi="黑体" w:eastAsia="黑体" w:cs="黑体"/>
        </w:rPr>
      </w:pPr>
      <w:r>
        <w:rPr>
          <w:rFonts w:hint="eastAsia" w:ascii="仿宋_GB2312" w:hAnsi="仿宋_GB2312" w:cs="仿宋_GB2312"/>
        </w:rPr>
        <w:t>　　</w:t>
      </w:r>
      <w:r>
        <w:rPr>
          <w:rFonts w:hint="eastAsia" w:ascii="黑体" w:hAnsi="黑体" w:eastAsia="黑体" w:cs="黑体"/>
        </w:rPr>
        <w:t>五、面试程序及内容</w:t>
      </w:r>
    </w:p>
    <w:p>
      <w:pPr>
        <w:spacing w:line="600" w:lineRule="exac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　　面试内容包括：自我介绍、说课、答辩三个环节。</w:t>
      </w:r>
    </w:p>
    <w:p>
      <w:pPr>
        <w:spacing w:line="600" w:lineRule="exac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　　</w:t>
      </w:r>
      <w:r>
        <w:rPr>
          <w:rFonts w:ascii="仿宋_GB2312" w:hAnsi="仿宋_GB2312" w:cs="仿宋_GB2312"/>
        </w:rPr>
        <w:t>1</w:t>
      </w:r>
      <w:r>
        <w:rPr>
          <w:rFonts w:hint="eastAsia" w:ascii="仿宋_GB2312" w:hAnsi="仿宋_GB2312" w:cs="仿宋_GB2312"/>
        </w:rPr>
        <w:t>、自我介绍。主要是观察面试对象的仪容、仪表、仪态，了解面试对象专业及工作经历等情况，考察是否适合做教师工作。</w:t>
      </w:r>
    </w:p>
    <w:p>
      <w:pPr>
        <w:spacing w:line="600" w:lineRule="exact"/>
        <w:ind w:firstLine="604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2</w:t>
      </w:r>
      <w:r>
        <w:rPr>
          <w:rFonts w:hint="eastAsia" w:ascii="仿宋_GB2312" w:hAnsi="仿宋_GB2312" w:cs="仿宋_GB2312"/>
        </w:rPr>
        <w:t>、说课。面试对象结合本人所撰写教案，就本人对拟讲内容的处理及将要采取的教法、手段等进行说明。主要是考察面试对象对课堂教学的组织、教学手段的应用，以及教态和学生学习兴趣调动的能力等。通过听取面试对象对拟采用教学方式、方法及试讲内容的处理技巧等情况介绍，考察面试对象的思路是否清晰，是否熟悉教育教学基本规律，掌握基本的教育教学方法。请考生注意：说课不是试讲。</w:t>
      </w:r>
    </w:p>
    <w:p>
      <w:pPr>
        <w:spacing w:line="600" w:lineRule="exac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　　</w:t>
      </w:r>
      <w:r>
        <w:rPr>
          <w:rFonts w:ascii="仿宋_GB2312" w:hAnsi="仿宋_GB2312" w:cs="仿宋_GB2312"/>
        </w:rPr>
        <w:t>3</w:t>
      </w:r>
      <w:r>
        <w:rPr>
          <w:rFonts w:hint="eastAsia" w:ascii="仿宋_GB2312" w:hAnsi="仿宋_GB2312" w:cs="仿宋_GB2312"/>
        </w:rPr>
        <w:t>、答辩。说课结束后，面试对象从答辩试题库中随机抽取</w:t>
      </w:r>
      <w:r>
        <w:rPr>
          <w:rFonts w:ascii="仿宋_GB2312" w:hAnsi="仿宋_GB2312" w:cs="仿宋_GB2312"/>
        </w:rPr>
        <w:t>3</w:t>
      </w:r>
      <w:r>
        <w:rPr>
          <w:rFonts w:hint="eastAsia" w:ascii="仿宋_GB2312" w:hAnsi="仿宋_GB2312" w:cs="仿宋_GB2312"/>
        </w:rPr>
        <w:t>个题目，任选</w:t>
      </w:r>
      <w:r>
        <w:rPr>
          <w:rFonts w:ascii="仿宋_GB2312" w:hAnsi="仿宋_GB2312" w:cs="仿宋_GB2312"/>
        </w:rPr>
        <w:t>2</w:t>
      </w:r>
      <w:r>
        <w:rPr>
          <w:rFonts w:hint="eastAsia" w:ascii="仿宋_GB2312" w:hAnsi="仿宋_GB2312" w:cs="仿宋_GB2312"/>
        </w:rPr>
        <w:t>题进行答辩。主要是考察面试对象专业知识水平及语言表达能力、思维能力、应变能力等是否符合教师职业要求。</w:t>
      </w:r>
    </w:p>
    <w:p>
      <w:pPr>
        <w:spacing w:line="600" w:lineRule="exact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　　</w:t>
      </w:r>
      <w:r>
        <w:rPr>
          <w:rFonts w:ascii="仿宋_GB2312" w:hAnsi="仿宋_GB2312" w:cs="仿宋_GB2312"/>
        </w:rPr>
        <w:t>4</w:t>
      </w:r>
      <w:r>
        <w:rPr>
          <w:rFonts w:hint="eastAsia" w:ascii="仿宋_GB2312" w:hAnsi="仿宋_GB2312" w:cs="仿宋_GB2312"/>
        </w:rPr>
        <w:t>、时间要求。自我介绍、说课、答辩总时间不超过</w:t>
      </w:r>
      <w:r>
        <w:rPr>
          <w:rFonts w:ascii="仿宋_GB2312" w:hAnsi="仿宋_GB2312" w:cs="仿宋_GB2312"/>
        </w:rPr>
        <w:t>15</w:t>
      </w:r>
      <w:r>
        <w:rPr>
          <w:rFonts w:hint="eastAsia" w:ascii="仿宋_GB2312" w:hAnsi="仿宋_GB2312" w:cs="仿宋_GB2312"/>
        </w:rPr>
        <w:t>分钟，其中，自我介绍不超过</w:t>
      </w:r>
      <w:r>
        <w:rPr>
          <w:rFonts w:ascii="仿宋_GB2312" w:hAnsi="仿宋_GB2312" w:cs="仿宋_GB2312"/>
        </w:rPr>
        <w:t>2</w:t>
      </w:r>
      <w:r>
        <w:rPr>
          <w:rFonts w:hint="eastAsia" w:ascii="仿宋_GB2312" w:hAnsi="仿宋_GB2312" w:cs="仿宋_GB2312"/>
        </w:rPr>
        <w:t>分钟，说课不超过</w:t>
      </w:r>
      <w:r>
        <w:rPr>
          <w:rFonts w:ascii="仿宋_GB2312" w:hAnsi="仿宋_GB2312" w:cs="仿宋_GB2312"/>
        </w:rPr>
        <w:t>8</w:t>
      </w:r>
      <w:r>
        <w:rPr>
          <w:rFonts w:hint="eastAsia" w:ascii="仿宋_GB2312" w:hAnsi="仿宋_GB2312" w:cs="仿宋_GB2312"/>
        </w:rPr>
        <w:t>分钟，答辩不超过</w:t>
      </w:r>
      <w:r>
        <w:rPr>
          <w:rFonts w:ascii="仿宋_GB2312" w:hAnsi="仿宋_GB2312" w:cs="仿宋_GB2312"/>
        </w:rPr>
        <w:t>5</w:t>
      </w:r>
      <w:r>
        <w:rPr>
          <w:rFonts w:hint="eastAsia" w:ascii="仿宋_GB2312" w:hAnsi="仿宋_GB2312" w:cs="仿宋_GB2312"/>
        </w:rPr>
        <w:t>分钟。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B4CF9"/>
    <w:rsid w:val="65BB4C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2019-06-07T06:37:00Z</dcterms:created>
  <dc:creator>金潮</dc:creator>
  <cp:lastModifiedBy>金潮</cp:lastModifiedBy>
  <dcterms:modified xsi:type="dcterms:W3CDTF">2019-06-07T06:38:12Z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