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关于本学期集中报废的相关通知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各部门资产管理员：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根据公司资产部的最新通知，结合我院实际工作安排，本学期集中报废工作安排如下：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各部门需提前核查本单位固定资产状况，将影响下学期正常教学、工作的固定资产报至各部门资产管理员处，各部门资产管理员参照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最新版本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固定资产报废单填写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模板》，经部门资产管理员和部门主管签字后，于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201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日（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下周二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下午17:00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之前统一报至后勤处资管产科。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申请报废的资产一并交到后勤处资产科仓库：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图书馆地下车库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各部门固定资产报废单需附：报废资产清单、报修单（有委外维修的需要付委外维修工作单）、维修记录、电子类的报废需附厂家证明，特殊情况的要有情况说明。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逾期未报资产将不予进行本次集中报废，会严重影响各部门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今年4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月份集采的资产的申购以及审批。由于部门未及时申报资产报废而影响下学期正常办公、教学活动的，由部门承担相关责任。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另无需报废资产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的部门请于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201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日（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下周二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下午17:00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之前将无报废资产情况说明交于后勤处资产科。可参照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无报废资产情况说明模板》填写。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82" w:firstLineChars="2826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后勤处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201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A6227"/>
    <w:rsid w:val="348107FF"/>
    <w:rsid w:val="4E9A6227"/>
    <w:rsid w:val="58724E53"/>
    <w:rsid w:val="6FB326EB"/>
    <w:rsid w:val="765005DD"/>
    <w:rsid w:val="7DE54B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2017-11-03T05:55:00Z</dcterms:created>
  <dc:creator>潇潇雨</dc:creator>
  <cp:lastModifiedBy>潇潇雨</cp:lastModifiedBy>
  <dcterms:modified xsi:type="dcterms:W3CDTF">2019-03-13T03:13:51Z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