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/>
        </w:rPr>
      </w:pPr>
      <w:r>
        <w:rPr>
          <w:rFonts w:hint="eastAsia" w:ascii="仿宋_GB2312" w:hAnsi="仿宋"/>
          <w:lang/>
        </w:rPr>
        <w:pict>
          <v:group id="_x0000_s1026" o:spid="_x0000_s1026" o:spt="203" style="position:absolute;left:0pt;margin-left:-2.8pt;margin-top:42.9pt;height:153.75pt;width:432.6pt;z-index:-251658240;mso-width-relative:page;mso-height-relative:page;" coordorigin="1588,2786" coordsize="8652,3075">
            <o:lock v:ext="edit"/>
            <v:rect id="_x0000_s1027" o:spid="_x0000_s1027" o:spt="1" style="position:absolute;left:1588;top:2786;height:2764;width:8652;" stroked="t" coordsize="21600,21600">
              <v:path/>
              <v:fill focussize="0,0"/>
              <v:stroke color="#FFFFF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eastAsia="方正小标宋简体"/>
                        <w:color w:val="FF0000"/>
                        <w:spacing w:val="-60"/>
                        <w:w w:val="66"/>
                      </w:rPr>
                    </w:pPr>
                    <w:r>
                      <w:rPr>
                        <w:rFonts w:hint="eastAsia" w:eastAsia="方正小标宋简体"/>
                        <w:color w:val="FF0000"/>
                        <w:spacing w:val="18"/>
                        <w:w w:val="66"/>
                        <w:sz w:val="100"/>
                      </w:rPr>
                      <w:t>河南省教育厅办公室文</w:t>
                    </w:r>
                    <w:r>
                      <w:rPr>
                        <w:rFonts w:hint="eastAsia" w:eastAsia="方正小标宋简体"/>
                        <w:color w:val="FF0000"/>
                        <w:spacing w:val="-60"/>
                        <w:w w:val="66"/>
                        <w:sz w:val="100"/>
                      </w:rPr>
                      <w:t>件</w:t>
                    </w:r>
                  </w:p>
                </w:txbxContent>
              </v:textbox>
            </v:rect>
            <v:line id="_x0000_s1028" o:spid="_x0000_s1028" o:spt="20" style="position:absolute;left:1588;top:5861;height:0;width:8652;" filled="f" stroked="t" coordsize="21600,21600">
              <v:path arrowok="t"/>
              <v:fill on="f" focussize="0,0"/>
              <v:stroke color="#FF0000"/>
              <v:imagedata o:title=""/>
              <o:lock v:ext="edit"/>
            </v:line>
          </v:group>
        </w:pict>
      </w:r>
    </w:p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snapToGrid w:val="0"/>
        <w:rPr>
          <w:rFonts w:hint="eastAsia" w:ascii="仿宋_GB2312" w:hAnsi="仿宋"/>
          <w:sz w:val="18"/>
          <w:szCs w:val="18"/>
        </w:rPr>
      </w:pPr>
    </w:p>
    <w:p>
      <w:pPr>
        <w:jc w:val="center"/>
        <w:rPr>
          <w:rFonts w:hint="eastAsia" w:ascii="仿宋_GB2312" w:hAnsi="仿宋"/>
        </w:rPr>
      </w:pPr>
      <w:r>
        <w:rPr>
          <w:rFonts w:hint="eastAsia" w:ascii="仿宋_GB2312" w:hAnsi="仿宋"/>
        </w:rPr>
        <w:t>教办高〔2018〕238号</w:t>
      </w:r>
    </w:p>
    <w:p>
      <w:pPr>
        <w:jc w:val="center"/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/>
          <w:sz w:val="44"/>
          <w:szCs w:val="44"/>
        </w:rPr>
        <w:t>河南省教育厅办公室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关于做好2018年河南省高校精品在线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开放课程建设工作的通知</w:t>
      </w:r>
    </w:p>
    <w:bookmarkEnd w:id="1"/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</w:rPr>
        <w:t>各普通高等学校：</w:t>
      </w:r>
    </w:p>
    <w:p>
      <w:pPr>
        <w:ind w:firstLine="620"/>
        <w:rPr>
          <w:rFonts w:hint="eastAsia" w:ascii="仿宋_GB2312"/>
        </w:rPr>
      </w:pPr>
      <w:r>
        <w:rPr>
          <w:rFonts w:hint="eastAsia" w:ascii="仿宋_GB2312"/>
        </w:rPr>
        <w:t>为落实教育部一流课程建设“双万计划”，推进教育教学与信息技术深度融合，实现教育教学质量的“变轨超车”，根据教育部要求和我厅《关于开展河南省高校精品在线开放课程建设工作的通知》（教高〔2016〕698号）精神，现将2018年河南省高校精品在线开放课程建设工作有关事项通知如下：</w:t>
      </w:r>
    </w:p>
    <w:p>
      <w:pPr>
        <w:ind w:firstLine="620"/>
        <w:rPr>
          <w:rFonts w:hint="eastAsia" w:ascii="黑体" w:eastAsia="黑体"/>
        </w:rPr>
      </w:pPr>
      <w:r>
        <w:rPr>
          <w:rFonts w:hint="eastAsia" w:ascii="黑体" w:hAnsi="黑体" w:eastAsia="黑体"/>
        </w:rPr>
        <w:t>一、课程申报</w:t>
      </w:r>
    </w:p>
    <w:p>
      <w:pPr>
        <w:ind w:firstLine="600"/>
        <w:rPr>
          <w:rFonts w:hint="eastAsia" w:ascii="仿宋_GB2312"/>
        </w:rPr>
      </w:pPr>
      <w:r>
        <w:rPr>
          <w:rFonts w:hint="eastAsia" w:ascii="仿宋_GB2312"/>
        </w:rPr>
        <w:t>1.各高校根据教高〔2016〕698号文件下达的“十三五”期间河南省高校精品在线开放课程立项指标剩余情况（见附件1），结合本校特色、专业和课程优势自主择优申报2018年度立项课程。原则上各高校应于今年将剩余课程全部上线，为建设国家精品在线开放课程创造条件。</w:t>
      </w:r>
    </w:p>
    <w:p>
      <w:pPr>
        <w:ind w:firstLine="600"/>
        <w:rPr>
          <w:rFonts w:hint="eastAsia" w:ascii="仿宋_GB2312"/>
          <w:spacing w:val="-6"/>
        </w:rPr>
      </w:pPr>
      <w:r>
        <w:rPr>
          <w:rFonts w:hint="eastAsia" w:ascii="仿宋_GB2312"/>
          <w:kern w:val="0"/>
        </w:rPr>
        <w:t>2.</w:t>
      </w:r>
      <w:r>
        <w:rPr>
          <w:rFonts w:hint="eastAsia" w:ascii="仿宋_GB2312"/>
          <w:spacing w:val="-6"/>
          <w:kern w:val="0"/>
        </w:rPr>
        <w:t>2018年度申报课程不得与已经上线运行的</w:t>
      </w:r>
      <w:r>
        <w:rPr>
          <w:rFonts w:hint="eastAsia" w:ascii="仿宋_GB2312"/>
        </w:rPr>
        <w:t>河南省高校精品在线开放课程</w:t>
      </w:r>
      <w:r>
        <w:rPr>
          <w:rFonts w:hint="eastAsia" w:ascii="仿宋_GB2312"/>
          <w:spacing w:val="-6"/>
          <w:kern w:val="0"/>
        </w:rPr>
        <w:t>雷同，并且必须不迟于2018年秋季学期上线运行。有关学校要承诺对申报课程积极提供经费和政策支持，保证顺利开课和运行。</w:t>
      </w:r>
    </w:p>
    <w:p>
      <w:pPr>
        <w:pStyle w:val="2"/>
        <w:adjustRightInd w:val="0"/>
        <w:spacing w:line="240" w:lineRule="auto"/>
        <w:ind w:firstLine="600" w:firstLineChars="200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二、建设要求</w:t>
      </w:r>
    </w:p>
    <w:p>
      <w:pPr>
        <w:ind w:firstLine="601"/>
        <w:rPr>
          <w:rFonts w:hint="eastAsia" w:ascii="仿宋_GB2312"/>
        </w:rPr>
      </w:pPr>
      <w:r>
        <w:rPr>
          <w:rFonts w:hint="eastAsia" w:ascii="仿宋_GB2312"/>
        </w:rPr>
        <w:t>1.各高校要切实承担在线开放课程建设、应用与管理的主体责任，把在线开放课程作为课堂教学的重要补充，建立在线开放课程教学与学习的管理、激励和评价机制，积极探索线上线下结合、翻转课堂等改革实践，不断提升信息技术与教育教学深度融合的意识、水平和能力。</w:t>
      </w:r>
    </w:p>
    <w:p>
      <w:pPr>
        <w:ind w:firstLine="601"/>
        <w:rPr>
          <w:rFonts w:hint="eastAsia" w:ascii="仿宋_GB2312"/>
        </w:rPr>
      </w:pPr>
      <w:r>
        <w:rPr>
          <w:rFonts w:hint="eastAsia" w:ascii="仿宋_GB2312"/>
        </w:rPr>
        <w:t>2.课程建设团队要对照河南省高校精品在线开放课程建设标准（见教高〔2016〕698号），加强教学设计、完善教学内容、丰富教学资源、跟踪教育评价、做好支持服务，保证课程按照建设计划及时上线、平稳运行、促进教改、效果良好，不断提高课程教学质量。课程内容要导向正确，弘扬社会主义核心价值观。遵循教育教学规律，体现现代教育思想。反映学科最新发展成果和教改教研成果，具有较高的科学性水平。无危害国家安全、涉密及其他不适宜网络公开传播的内容，无侵犯他人知识产权内容。</w:t>
      </w:r>
    </w:p>
    <w:p>
      <w:pPr>
        <w:ind w:firstLine="601"/>
        <w:rPr>
          <w:rFonts w:hint="eastAsia" w:ascii="仿宋_GB2312"/>
        </w:rPr>
      </w:pPr>
      <w:r>
        <w:rPr>
          <w:rFonts w:hint="eastAsia" w:ascii="仿宋_GB2312"/>
        </w:rPr>
        <w:t>3.有关高校已经上线运行的在线开放课程，要不断扩大应用范围，加强校际之间相互选用，以用促建，不断提高建设质量。各高校要以在线开放课程为抓手，促进信息技术与教育教学模式深度融合，提高人才培养质量。</w:t>
      </w:r>
    </w:p>
    <w:p>
      <w:pPr>
        <w:ind w:firstLine="600"/>
        <w:rPr>
          <w:rFonts w:hint="eastAsia" w:ascii="黑体" w:eastAsia="黑体"/>
          <w:i/>
        </w:rPr>
      </w:pPr>
      <w:r>
        <w:rPr>
          <w:rFonts w:hint="eastAsia" w:ascii="黑体" w:hAnsi="黑体" w:eastAsia="黑体"/>
          <w:bCs/>
        </w:rPr>
        <w:t>三、申报程序和时间</w:t>
      </w:r>
    </w:p>
    <w:p>
      <w:pPr>
        <w:ind w:firstLine="601"/>
        <w:rPr>
          <w:rFonts w:hint="eastAsia" w:ascii="仿宋_GB2312"/>
        </w:rPr>
      </w:pPr>
      <w:r>
        <w:rPr>
          <w:rFonts w:hint="eastAsia" w:ascii="仿宋_GB2312"/>
        </w:rPr>
        <w:t>各高校于2018年5月20日前将《河南省高校精品在线开放课程立项汇总表》（附件3）Excel电子版发至电子邮箱：hnkfkc@126.com，同时将</w:t>
      </w:r>
      <w:bookmarkStart w:id="0" w:name="_GoBack"/>
      <w:r>
        <w:rPr>
          <w:rFonts w:hint="eastAsia" w:ascii="仿宋_GB2312"/>
        </w:rPr>
        <w:t>附件</w:t>
      </w:r>
      <w:bookmarkEnd w:id="0"/>
      <w:r>
        <w:rPr>
          <w:rFonts w:hint="eastAsia" w:ascii="仿宋_GB2312"/>
        </w:rPr>
        <w:t>3纸质材料加盖学校公章后报送我厅高教处，通过河南省在线课程中心（http://henan.icourses.cn）“访问申报系统”在线提交课程基本信息及《河南省高校精品在线开放课程申报书》（附件2，加盖学校公章的PDF版本），申报系统学校用户名为学校5位代码，密码请电话咨询河南省高校在线开放课程项目管理办公室。</w:t>
      </w:r>
    </w:p>
    <w:p>
      <w:pPr>
        <w:ind w:firstLine="600"/>
        <w:rPr>
          <w:rFonts w:hint="eastAsia" w:ascii="仿宋_GB2312"/>
        </w:rPr>
      </w:pPr>
      <w:r>
        <w:rPr>
          <w:rFonts w:hint="eastAsia" w:ascii="仿宋_GB2312"/>
        </w:rPr>
        <w:t>河南省教育厅高等教育处联系人：白威涛、焦阳，电话：0371-69691868、69691869，地址：郑州市郑东新区正光路11号省直机关综合办公楼D825房间，邮编450018（如需邮寄纸质材料，请使用邮政EMS）。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河南省高校在线开放课程项目管理办公室联系人：王辉，电话：0371-65945216。</w:t>
      </w:r>
    </w:p>
    <w:p>
      <w:pPr>
        <w:ind w:firstLine="600" w:firstLineChars="200"/>
        <w:rPr>
          <w:rFonts w:hint="eastAsia" w:ascii="仿宋_GB2312"/>
        </w:rPr>
      </w:pPr>
    </w:p>
    <w:p>
      <w:pPr>
        <w:ind w:left="1839" w:leftChars="193" w:hanging="1260"/>
        <w:rPr>
          <w:rFonts w:hint="eastAsia" w:ascii="仿宋_GB2312"/>
        </w:rPr>
      </w:pPr>
      <w:r>
        <w:rPr>
          <w:rFonts w:hint="eastAsia" w:ascii="仿宋_GB2312"/>
        </w:rPr>
        <w:t>附件：1.“十三五”期间河南省高校精品在线开放课程立项指标剩余情况</w:t>
      </w:r>
    </w:p>
    <w:p>
      <w:pPr>
        <w:ind w:left="729" w:leftChars="243" w:firstLine="750" w:firstLineChars="250"/>
        <w:rPr>
          <w:rFonts w:hint="eastAsia" w:ascii="仿宋_GB2312"/>
        </w:rPr>
      </w:pPr>
      <w:r>
        <w:rPr>
          <w:rFonts w:hint="eastAsia" w:ascii="仿宋_GB2312"/>
        </w:rPr>
        <w:t>2.河南省高校精品在线开放课程申报书</w:t>
      </w:r>
    </w:p>
    <w:p>
      <w:pPr>
        <w:ind w:left="1811" w:leftChars="493" w:hanging="332"/>
        <w:rPr>
          <w:rFonts w:hint="eastAsia" w:ascii="仿宋_GB2312"/>
        </w:rPr>
      </w:pPr>
      <w:r>
        <w:rPr>
          <w:rFonts w:hint="eastAsia" w:ascii="仿宋_GB2312"/>
        </w:rPr>
        <w:t>3.河南省高校精品在线开放课程立项汇总表</w:t>
      </w:r>
    </w:p>
    <w:p>
      <w:pPr>
        <w:ind w:left="1811" w:leftChars="493" w:hanging="332"/>
        <w:rPr>
          <w:rFonts w:hint="eastAsia" w:ascii="仿宋_GB2312"/>
        </w:rPr>
      </w:pPr>
    </w:p>
    <w:p>
      <w:pPr>
        <w:ind w:left="1811" w:leftChars="493" w:hanging="332"/>
        <w:rPr>
          <w:rFonts w:hint="eastAsia" w:ascii="仿宋_GB2312"/>
        </w:rPr>
      </w:pPr>
    </w:p>
    <w:p>
      <w:pPr>
        <w:ind w:left="1811" w:leftChars="493" w:hanging="332"/>
        <w:rPr>
          <w:rFonts w:hint="eastAsia" w:ascii="仿宋_GB2312"/>
        </w:rPr>
      </w:pPr>
    </w:p>
    <w:p>
      <w:pPr>
        <w:ind w:firstLine="5151" w:firstLineChars="1717"/>
        <w:rPr>
          <w:rFonts w:hint="eastAsia" w:ascii="仿宋_GB2312"/>
        </w:rPr>
      </w:pPr>
      <w:r>
        <w:rPr>
          <w:rFonts w:hint="eastAsia" w:ascii="仿宋_GB2312"/>
        </w:rPr>
        <w:t>2018年4月19日</w:t>
      </w:r>
    </w:p>
    <w:p>
      <w:pPr>
        <w:ind w:firstLine="5151" w:firstLineChars="1717"/>
        <w:rPr>
          <w:rFonts w:hint="eastAsia" w:ascii="仿宋_GB2312"/>
        </w:rPr>
      </w:pPr>
    </w:p>
    <w:p>
      <w:pPr>
        <w:ind w:firstLine="5151" w:firstLineChars="1717"/>
        <w:rPr>
          <w:rFonts w:hint="eastAsia" w:ascii="仿宋_GB2312"/>
        </w:rPr>
      </w:pPr>
    </w:p>
    <w:p>
      <w:pPr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  <w:r>
        <w:rPr>
          <w:rFonts w:hint="eastAsia" w:ascii="黑体" w:hAnsi="黑体" w:eastAsia="黑体" w:cs="黑体"/>
        </w:rPr>
        <w:t>附件1</w:t>
      </w:r>
    </w:p>
    <w:p>
      <w:pPr>
        <w:rPr>
          <w:rFonts w:ascii="黑体" w:hAnsi="黑体" w:eastAsia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Cs/>
          <w:sz w:val="48"/>
          <w:szCs w:val="22"/>
        </w:rPr>
      </w:pPr>
      <w:r>
        <w:rPr>
          <w:rFonts w:hint="eastAsia" w:ascii="方正小标宋简体" w:hAnsi="黑体" w:eastAsia="方正小标宋简体"/>
          <w:bCs/>
          <w:sz w:val="48"/>
          <w:szCs w:val="22"/>
        </w:rPr>
        <w:t>“十三五”期间河南省高校精品在线开放课程立项指标剩余情况</w:t>
      </w:r>
    </w:p>
    <w:tbl>
      <w:tblPr>
        <w:tblStyle w:val="9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103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剩余指标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华北水利水电大学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郑州轻工业学院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新乡医学院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洛阳师范学院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安阳师范学院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周口师范学院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许昌学院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河南城建学院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安阳工学院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平顶山学院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黄河科技学院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洛阳理工学院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郑州工业应用技术学院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郑州升达经贸管理学院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商丘学院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商丘工学院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郑州成功财经学院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河南牧业经济学院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信阳农林学院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铁道警察学院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郑州财经学院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黄河交通学院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郑州工程技术学院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河南财政金融学院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郑州工商学院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安阳学院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信阳学院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郑州大学体育学院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郑州大学西亚斯国际学院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河南大学民生学院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中原工学院信息商务学院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河南师范大学新联学院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河南科技学院新科学院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新乡医学院三全学院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黄河水利职业技术学院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平顶山工业职业技术学院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商丘职业技术学院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河南工业职业技术学院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河南农业职业学院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开封大学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焦作大学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河南经贸职业学院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漯河职业技术学院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济源职业技术学院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鹤壁职业技术学院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三门峡职业技术学院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濮阳职业技术学院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信阳职业技术学院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许昌职业技术学院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周口职业技术学院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河南交通职业技术学院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河南司法警官职业学院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河南检察职业学院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漯河医学高等专科学校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商丘医学高等专科学校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焦作师范高等专科学校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河南质量工程职业学院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河南工业贸易职业学院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河南建筑职业技术学院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郑州旅游职业学院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郑州信息科技职业学院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永城职业学院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周口科技职业学院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郑州澍青医学高等专科学校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郑州电子信息职业技术学院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河南应用技术职业学院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郑州工业安全职业学院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安阳职业技术学院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新乡职业技术学院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驻马店职业技术学院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开封文化艺术职业学院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河南艺术职业学院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河南机电职业学院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河南护理职业学院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河南推拿职业学院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许昌电气职业学院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洛阳职业技术学院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南阳职业学院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嵩山少林武术职业学院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郑州电力职业技术学院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郑州城市职业学院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漯河食品职业学院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许昌陶瓷职业学院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长垣烹饪职业技术学院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郑州信息工程职业学院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郑州理工职业学院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焦作工贸职业学院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信阳涉外职业技术学院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鹤壁汽车工程职业学院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郑州商贸旅游职业学院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安阳幼儿师范高等专科学校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郑州黄河护理职业学院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河南医学高等专科学校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河南水利与环境职业学院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河南工业和信息化职业学院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河南信息统计职业学院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郑州财税金融职业学院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河南林业职业学院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洛阳科技职业学院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鹤壁能源化工职业学院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平顶山文化艺术职业学院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rPr>
          <w:rFonts w:hint="eastAsia" w:ascii="楷体" w:hAnsi="楷体" w:eastAsia="楷体"/>
          <w:sz w:val="28"/>
          <w:szCs w:val="22"/>
        </w:rPr>
      </w:pPr>
    </w:p>
    <w:p>
      <w:pPr>
        <w:rPr>
          <w:rFonts w:hint="eastAsia" w:ascii="黑体" w:hAnsi="黑体" w:eastAsia="黑体" w:cs="黑体"/>
        </w:rPr>
      </w:pPr>
      <w:r>
        <w:rPr>
          <w:rFonts w:ascii="方正小标宋简体" w:hAnsi="黑体" w:eastAsia="方正小标宋简体"/>
          <w:bCs/>
          <w:sz w:val="48"/>
          <w:szCs w:val="22"/>
        </w:rPr>
        <w:br w:type="page"/>
      </w:r>
      <w:r>
        <w:rPr>
          <w:rFonts w:hint="eastAsia" w:ascii="黑体" w:hAnsi="黑体" w:eastAsia="黑体" w:cs="黑体"/>
        </w:rPr>
        <w:t>附件2</w:t>
      </w:r>
    </w:p>
    <w:p>
      <w:pPr>
        <w:snapToGrid w:val="0"/>
        <w:rPr>
          <w:rFonts w:hint="eastAsia" w:ascii="方正小标宋简体" w:hAnsi="黑体" w:eastAsia="方正小标宋简体"/>
          <w:bCs/>
          <w:sz w:val="48"/>
          <w:szCs w:val="22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sz w:val="48"/>
          <w:szCs w:val="22"/>
        </w:rPr>
      </w:pPr>
      <w:r>
        <w:rPr>
          <w:rFonts w:hint="eastAsia" w:ascii="方正小标宋简体" w:hAnsi="黑体" w:eastAsia="方正小标宋简体"/>
          <w:bCs/>
          <w:sz w:val="48"/>
          <w:szCs w:val="22"/>
        </w:rPr>
        <w:t>河南省高校精品在线开放课程申报书</w:t>
      </w:r>
    </w:p>
    <w:p>
      <w:pPr>
        <w:rPr>
          <w:rFonts w:ascii="黑体" w:hAnsi="黑体" w:eastAsia="黑体"/>
          <w:b/>
          <w:bCs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所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属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学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校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课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程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名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 xml:space="preserve">称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spacing w:line="288" w:lineRule="auto"/>
        <w:ind w:left="887" w:leftChars="249" w:hanging="140" w:hangingChars="50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课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程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类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 xml:space="preserve">别 </w:t>
      </w:r>
      <w:r>
        <w:rPr>
          <w:rFonts w:hint="eastAsia" w:ascii="黑体" w:hAnsi="黑体" w:eastAsia="黑体"/>
          <w:sz w:val="24"/>
          <w:szCs w:val="24"/>
          <w:u w:val="single"/>
        </w:rPr>
        <w:t>□通识教育课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>□公共基础课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>□学科</w:t>
      </w:r>
      <w:r>
        <w:rPr>
          <w:rFonts w:ascii="黑体" w:hAnsi="黑体" w:eastAsia="黑体"/>
          <w:sz w:val="24"/>
          <w:szCs w:val="24"/>
          <w:u w:val="single"/>
        </w:rPr>
        <w:t>/</w:t>
      </w:r>
      <w:r>
        <w:rPr>
          <w:rFonts w:hint="eastAsia" w:ascii="黑体" w:hAnsi="黑体" w:eastAsia="黑体"/>
          <w:sz w:val="24"/>
          <w:szCs w:val="24"/>
          <w:u w:val="single"/>
        </w:rPr>
        <w:t>专业基础课</w:t>
      </w:r>
    </w:p>
    <w:p>
      <w:pPr>
        <w:spacing w:line="288" w:lineRule="auto"/>
        <w:ind w:left="867" w:leftChars="289" w:firstLine="1540" w:firstLineChars="6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□专业核心课  □创新创业类课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所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属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学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科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79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课程负责人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申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报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日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期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推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荐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单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位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ind w:firstLine="747" w:firstLineChars="267"/>
        <w:rPr>
          <w:rFonts w:ascii="黑体" w:hAnsi="黑体" w:eastAsia="黑体"/>
          <w:sz w:val="28"/>
          <w:szCs w:val="22"/>
        </w:rPr>
      </w:pPr>
    </w:p>
    <w:p>
      <w:pPr>
        <w:ind w:firstLine="539"/>
        <w:rPr>
          <w:rFonts w:hint="eastAsia" w:ascii="黑体" w:hAnsi="黑体" w:eastAsia="黑体"/>
          <w:sz w:val="28"/>
          <w:szCs w:val="22"/>
        </w:rPr>
      </w:pPr>
    </w:p>
    <w:p>
      <w:pPr>
        <w:snapToGrid w:val="0"/>
        <w:ind w:firstLine="539"/>
        <w:rPr>
          <w:rFonts w:hint="eastAsia" w:ascii="黑体" w:hAnsi="黑体" w:eastAsia="黑体"/>
          <w:sz w:val="28"/>
          <w:szCs w:val="22"/>
        </w:rPr>
      </w:pPr>
    </w:p>
    <w:p>
      <w:pPr>
        <w:jc w:val="center"/>
        <w:rPr>
          <w:rFonts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河南省教育厅</w:t>
      </w:r>
    </w:p>
    <w:p>
      <w:pPr>
        <w:jc w:val="center"/>
        <w:rPr>
          <w:rFonts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2018年4月</w:t>
      </w:r>
    </w:p>
    <w:p>
      <w:pPr>
        <w:jc w:val="center"/>
        <w:rPr>
          <w:rFonts w:ascii="黑体" w:hAnsi="黑体" w:eastAsia="黑体"/>
          <w:bCs/>
        </w:rPr>
      </w:pPr>
    </w:p>
    <w:p>
      <w:pPr>
        <w:snapToGrid w:val="0"/>
        <w:jc w:val="center"/>
        <w:rPr>
          <w:rFonts w:ascii="黑体" w:hAnsi="黑体" w:eastAsia="黑体"/>
          <w:bCs/>
          <w:sz w:val="36"/>
          <w:szCs w:val="22"/>
        </w:rPr>
      </w:pPr>
      <w:r>
        <w:rPr>
          <w:rFonts w:hint="eastAsia" w:ascii="黑体" w:hAnsi="黑体" w:eastAsia="黑体"/>
          <w:bCs/>
          <w:sz w:val="36"/>
          <w:szCs w:val="22"/>
        </w:rPr>
        <w:t>填 写 要 求</w:t>
      </w:r>
    </w:p>
    <w:p>
      <w:pPr>
        <w:ind w:firstLine="539"/>
        <w:rPr>
          <w:rFonts w:ascii="楷体_GB2312" w:hAnsi="楷体" w:eastAsia="楷体_GB2312"/>
          <w:sz w:val="28"/>
          <w:szCs w:val="22"/>
        </w:rPr>
      </w:pP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1.以word文档格式如实填写各项。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2.表格文本中外文名词第一次出现时，要写清全称和缩写，再次出现时可以使用缩写。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3.本表栏目未涵盖的内容，需要说明的，请在说明栏中注明。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4.如表格篇幅不够，可另附纸。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suppressAutoHyphens/>
        <w:rPr>
          <w:rFonts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  <w:szCs w:val="22"/>
        </w:rPr>
        <w:t>1.</w:t>
      </w:r>
      <w:r>
        <w:rPr>
          <w:rFonts w:hint="eastAsia" w:ascii="黑体" w:hAnsi="黑体" w:eastAsia="黑体"/>
          <w:bCs/>
          <w:sz w:val="28"/>
          <w:szCs w:val="22"/>
        </w:rPr>
        <w:t>课程负责人情况</w:t>
      </w:r>
    </w:p>
    <w:tbl>
      <w:tblPr>
        <w:tblStyle w:val="9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b/>
                <w:sz w:val="24"/>
                <w:szCs w:val="22"/>
              </w:rPr>
            </w:pPr>
            <w:r>
              <w:rPr>
                <w:rFonts w:ascii="黑体" w:hAnsi="黑体" w:eastAsia="黑体"/>
                <w:b/>
                <w:sz w:val="24"/>
                <w:szCs w:val="22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术职务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传真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院系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ascii="黑体" w:hAnsi="黑体" w:eastAsia="黑体"/>
                <w:bCs/>
                <w:sz w:val="24"/>
                <w:szCs w:val="22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480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邮编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近</w:t>
            </w:r>
            <w:r>
              <w:rPr>
                <w:rFonts w:ascii="黑体" w:hAnsi="黑体" w:eastAsia="黑体"/>
                <w:sz w:val="24"/>
                <w:szCs w:val="22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年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相关课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程主讲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听众数</w:t>
            </w:r>
            <w:r>
              <w:rPr>
                <w:rFonts w:ascii="黑体" w:hAnsi="黑体" w:eastAsia="黑体"/>
                <w:sz w:val="24"/>
                <w:szCs w:val="22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108"/>
              <w:rPr>
                <w:rFonts w:ascii="楷体_GB2312" w:hAnsi="楷体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  <w:szCs w:val="22"/>
        </w:rPr>
        <w:t>2.</w:t>
      </w:r>
      <w:r>
        <w:rPr>
          <w:rFonts w:hint="eastAsia" w:ascii="黑体" w:hAnsi="黑体" w:eastAsia="黑体"/>
          <w:bCs/>
          <w:sz w:val="28"/>
          <w:szCs w:val="22"/>
        </w:rPr>
        <w:t>教学团队其他教师情况（包括其他主讲教师、助教、技术支持等）</w:t>
      </w:r>
    </w:p>
    <w:tbl>
      <w:tblPr>
        <w:tblStyle w:val="9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楷体_GB2312" w:hAnsi="楷体" w:eastAsia="楷体_GB2312"/>
          <w:sz w:val="24"/>
          <w:szCs w:val="22"/>
        </w:rPr>
      </w:pPr>
      <w:r>
        <w:rPr>
          <w:rFonts w:hint="eastAsia" w:ascii="楷体_GB2312" w:hAnsi="楷体" w:eastAsia="楷体_GB2312"/>
          <w:sz w:val="24"/>
          <w:szCs w:val="22"/>
        </w:rPr>
        <w:t>注：若其他教师非本校教师，请在备注栏填写受聘教师类别及实际工作单位。</w:t>
      </w:r>
    </w:p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ascii="黑体" w:hAnsi="黑体" w:eastAsia="黑体"/>
          <w:b/>
          <w:bCs/>
          <w:sz w:val="28"/>
          <w:szCs w:val="22"/>
        </w:rPr>
        <w:t>3.</w:t>
      </w:r>
      <w:r>
        <w:rPr>
          <w:rFonts w:hint="eastAsia" w:ascii="黑体" w:hAnsi="黑体" w:eastAsia="黑体"/>
          <w:b/>
          <w:bCs/>
          <w:sz w:val="28"/>
          <w:szCs w:val="22"/>
        </w:rPr>
        <w:t>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3-1</w:t>
      </w:r>
      <w:r>
        <w:rPr>
          <w:rFonts w:hint="eastAsia" w:ascii="黑体" w:hAnsi="黑体" w:eastAsia="黑体"/>
          <w:bCs/>
          <w:sz w:val="28"/>
          <w:szCs w:val="28"/>
        </w:rPr>
        <w:t>课程描述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3-1-1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课程建设基础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（目前本课程的开设情况，开设时间、年限、授课对象、授课人数，以及相关视频情况和面向社会的开放情况）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楷体_GB2312" w:hAnsi="黑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3-1-2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课程设计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3-1-3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相关教学资源储备情况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ascii="黑体" w:hAnsi="黑体" w:eastAsia="黑体"/>
          <w:b/>
          <w:bCs/>
          <w:sz w:val="28"/>
          <w:szCs w:val="22"/>
        </w:rPr>
        <w:t>4.</w:t>
      </w:r>
      <w:r>
        <w:rPr>
          <w:rFonts w:hint="eastAsia" w:ascii="黑体" w:hAnsi="黑体" w:eastAsia="黑体"/>
          <w:b/>
          <w:bCs/>
          <w:sz w:val="28"/>
          <w:szCs w:val="22"/>
        </w:rPr>
        <w:t>评价反馈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4-1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自我评价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4-2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学生评价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4-3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社会评价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（如果本课程已经全部或部分向社会开放，请填写有关人员的评价）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hint="eastAsia" w:ascii="黑体" w:hAnsi="黑体" w:eastAsia="黑体"/>
          <w:sz w:val="28"/>
          <w:szCs w:val="22"/>
        </w:rPr>
      </w:pPr>
    </w:p>
    <w:p>
      <w:pPr>
        <w:spacing w:line="380" w:lineRule="exact"/>
        <w:rPr>
          <w:rFonts w:ascii="楷体_GB2312" w:hAnsi="黑体" w:eastAsia="楷体_GB2312"/>
          <w:spacing w:val="-6"/>
          <w:sz w:val="28"/>
          <w:szCs w:val="28"/>
        </w:rPr>
      </w:pPr>
      <w:r>
        <w:rPr>
          <w:rFonts w:ascii="黑体" w:hAnsi="黑体" w:eastAsia="黑体"/>
          <w:sz w:val="28"/>
          <w:szCs w:val="22"/>
        </w:rPr>
        <w:t>5</w:t>
      </w:r>
      <w:r>
        <w:rPr>
          <w:rFonts w:hint="eastAsia" w:ascii="黑体" w:hAnsi="黑体" w:eastAsia="黑体"/>
          <w:sz w:val="28"/>
          <w:szCs w:val="22"/>
        </w:rPr>
        <w:t>．</w:t>
      </w:r>
      <w:r>
        <w:rPr>
          <w:rFonts w:hint="eastAsia" w:ascii="黑体" w:hAnsi="黑体" w:eastAsia="黑体"/>
          <w:spacing w:val="-6"/>
          <w:sz w:val="28"/>
          <w:szCs w:val="28"/>
        </w:rPr>
        <w:t>建设措施</w:t>
      </w:r>
      <w:r>
        <w:rPr>
          <w:rFonts w:hint="eastAsia" w:ascii="楷体_GB2312" w:hAnsi="楷体" w:eastAsia="楷体_GB2312"/>
          <w:spacing w:val="-6"/>
          <w:sz w:val="28"/>
          <w:szCs w:val="28"/>
        </w:rPr>
        <w:t>（包括后续建设与维护计划及措施、预期效果、经费预算等）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．单位意见</w:t>
      </w:r>
    </w:p>
    <w:tbl>
      <w:tblPr>
        <w:tblStyle w:val="9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right="226" w:firstLine="3974" w:firstLineChars="1656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推　荐　单　位（公章）</w:t>
            </w:r>
          </w:p>
          <w:p>
            <w:pPr>
              <w:ind w:firstLine="3974" w:firstLineChars="1656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推荐单位主管领导（签字）</w:t>
            </w:r>
          </w:p>
          <w:p>
            <w:pPr>
              <w:ind w:firstLine="4560" w:firstLineChars="190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    月      日</w:t>
            </w:r>
          </w:p>
          <w:p>
            <w:pPr>
              <w:ind w:firstLine="5700" w:firstLineChars="1900"/>
              <w:rPr>
                <w:rFonts w:ascii="Calibri" w:hAnsi="Calibri"/>
                <w:szCs w:val="22"/>
              </w:rPr>
            </w:pPr>
          </w:p>
        </w:tc>
      </w:tr>
    </w:tbl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ascii="黑体" w:hAns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河南省高校精品在线开放课程立项汇总表</w:t>
      </w:r>
    </w:p>
    <w:p>
      <w:pPr>
        <w:snapToGrid w:val="0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仿宋_GB2312" w:hAnsi="黑体"/>
          <w:sz w:val="24"/>
        </w:rPr>
        <w:t>学院名称（公章）：</w:t>
      </w:r>
    </w:p>
    <w:tbl>
      <w:tblPr>
        <w:tblStyle w:val="9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77"/>
        <w:gridCol w:w="2135"/>
        <w:gridCol w:w="1366"/>
        <w:gridCol w:w="936"/>
        <w:gridCol w:w="729"/>
        <w:gridCol w:w="88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序号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课程类型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课程名称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课程负责人</w:t>
            </w:r>
            <w:r>
              <w:rPr>
                <w:rFonts w:ascii="仿宋_GB2312" w:hAnsi="黑体"/>
                <w:sz w:val="24"/>
              </w:rPr>
              <w:t>(</w:t>
            </w:r>
            <w:r>
              <w:rPr>
                <w:rFonts w:hint="eastAsia" w:ascii="仿宋_GB2312" w:hAnsi="黑体"/>
                <w:sz w:val="24"/>
              </w:rPr>
              <w:t>及手机号码</w:t>
            </w:r>
            <w:r>
              <w:rPr>
                <w:rFonts w:ascii="仿宋_GB2312" w:hAnsi="黑体"/>
                <w:sz w:val="24"/>
              </w:rPr>
              <w:t>)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所属学科</w:t>
            </w:r>
            <w:r>
              <w:rPr>
                <w:rFonts w:ascii="仿宋_GB2312" w:hAnsi="黑体"/>
                <w:sz w:val="24"/>
              </w:rPr>
              <w:t>/</w:t>
            </w:r>
            <w:r>
              <w:rPr>
                <w:rFonts w:hint="eastAsia" w:ascii="仿宋_GB2312" w:hAnsi="黑体"/>
                <w:sz w:val="24"/>
              </w:rPr>
              <w:t>专业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总时数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开设时间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备注（年平均受众等情况）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/>
              </w:rPr>
              <w:t>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/>
              </w:rPr>
              <w:t>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/>
              </w:rPr>
              <w:t>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4"/>
              </w:rPr>
            </w:pPr>
          </w:p>
        </w:tc>
      </w:tr>
    </w:tbl>
    <w:p>
      <w:pPr>
        <w:spacing w:line="200" w:lineRule="exact"/>
        <w:ind w:firstLine="480"/>
        <w:rPr>
          <w:rFonts w:ascii="仿宋_GB2312"/>
          <w:sz w:val="24"/>
        </w:rPr>
      </w:pPr>
    </w:p>
    <w:p>
      <w:pPr>
        <w:snapToGrid w:val="0"/>
        <w:ind w:firstLine="48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tabs>
          <w:tab w:val="left" w:pos="2715"/>
        </w:tabs>
        <w:snapToGrid w:val="0"/>
        <w:ind w:firstLine="507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1.</w:t>
      </w:r>
      <w:r>
        <w:rPr>
          <w:rFonts w:hint="eastAsia" w:ascii="仿宋_GB2312"/>
          <w:sz w:val="24"/>
        </w:rPr>
        <w:t>序号栏按学校推荐的课程名次排序填写；</w:t>
      </w:r>
    </w:p>
    <w:p>
      <w:pPr>
        <w:tabs>
          <w:tab w:val="left" w:pos="2715"/>
        </w:tabs>
        <w:snapToGrid w:val="0"/>
        <w:ind w:firstLine="507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课程类型按“通识教育课”、“公共基础课”、“学科</w:t>
      </w:r>
      <w:r>
        <w:rPr>
          <w:rFonts w:ascii="仿宋_GB2312"/>
          <w:sz w:val="24"/>
        </w:rPr>
        <w:t>/</w:t>
      </w:r>
      <w:r>
        <w:rPr>
          <w:rFonts w:hint="eastAsia" w:ascii="仿宋_GB2312"/>
          <w:sz w:val="24"/>
        </w:rPr>
        <w:t>专业基础课”和“专业核心课”、“创新创业类课”填写；</w:t>
      </w:r>
    </w:p>
    <w:p>
      <w:pPr>
        <w:tabs>
          <w:tab w:val="left" w:pos="2715"/>
        </w:tabs>
        <w:snapToGrid w:val="0"/>
        <w:ind w:firstLine="507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3.</w:t>
      </w:r>
      <w:r>
        <w:rPr>
          <w:rFonts w:hint="eastAsia" w:ascii="仿宋_GB2312"/>
          <w:sz w:val="24"/>
        </w:rPr>
        <w:t>所属学科为《普通高等学校本科专业目录》中的学科门类下设的二级类；所属专业为《普通高等学校高等职业教育（专科）专业目录（</w:t>
      </w:r>
      <w:r>
        <w:rPr>
          <w:rFonts w:ascii="仿宋_GB2312"/>
          <w:sz w:val="24"/>
        </w:rPr>
        <w:t>2015</w:t>
      </w:r>
      <w:r>
        <w:rPr>
          <w:rFonts w:hint="eastAsia" w:ascii="仿宋_GB2312"/>
          <w:sz w:val="24"/>
        </w:rPr>
        <w:t>年）》中的专业。</w:t>
      </w:r>
    </w:p>
    <w:p>
      <w:pPr>
        <w:tabs>
          <w:tab w:val="left" w:pos="2715"/>
        </w:tabs>
        <w:snapToGrid w:val="0"/>
        <w:ind w:firstLine="507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4.</w:t>
      </w:r>
      <w:r>
        <w:rPr>
          <w:rFonts w:hint="eastAsia" w:ascii="仿宋_GB2312"/>
          <w:sz w:val="24"/>
        </w:rPr>
        <w:t>总时数为该课程作为在线开放课的预计时数；</w:t>
      </w:r>
    </w:p>
    <w:p>
      <w:pPr>
        <w:tabs>
          <w:tab w:val="left" w:pos="2715"/>
        </w:tabs>
        <w:snapToGrid w:val="0"/>
        <w:ind w:firstLine="507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5.</w:t>
      </w:r>
      <w:r>
        <w:rPr>
          <w:rFonts w:hint="eastAsia" w:ascii="仿宋_GB2312"/>
          <w:sz w:val="24"/>
        </w:rPr>
        <w:t>开设时间为本门课程前期面向学生和社会公众开设的起止时间，如：</w:t>
      </w:r>
      <w:r>
        <w:rPr>
          <w:rFonts w:ascii="仿宋_GB2312"/>
          <w:sz w:val="24"/>
        </w:rPr>
        <w:t>2008</w:t>
      </w:r>
      <w:r>
        <w:rPr>
          <w:rFonts w:hint="eastAsia" w:ascii="仿宋_GB2312"/>
          <w:sz w:val="24"/>
        </w:rPr>
        <w:t>年至今；</w:t>
      </w:r>
    </w:p>
    <w:p>
      <w:pPr>
        <w:tabs>
          <w:tab w:val="left" w:pos="2715"/>
        </w:tabs>
        <w:snapToGrid w:val="0"/>
        <w:ind w:firstLine="507" w:firstLineChars="204"/>
        <w:rPr>
          <w:rFonts w:hint="eastAsia"/>
        </w:rPr>
      </w:pPr>
      <w:r>
        <w:rPr>
          <w:rFonts w:ascii="仿宋_GB2312"/>
          <w:sz w:val="24"/>
        </w:rPr>
        <w:t>6.</w:t>
      </w:r>
      <w:r>
        <w:rPr>
          <w:rFonts w:hint="eastAsia" w:ascii="仿宋_GB2312"/>
          <w:sz w:val="24"/>
        </w:rPr>
        <w:t>年平均受众是指本门课程前期开设的情况，包括高校学生和社会大众。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lang/>
        </w:rPr>
        <w:pict>
          <v:shape id="_x0000_s1029" o:spid="_x0000_s1029" o:spt="75" type="#_x0000_t75" style="position:absolute;left:0pt;margin-left:290.8pt;margin-top:35.45pt;height:37.55pt;width:140.85pt;z-index:-251654144;mso-width-relative:page;mso-height-relative:page;" filled="f" stroked="f" coordsize="21600,21600">
            <v:path/>
            <v:fill on="f" focussize="0,0"/>
            <v:stroke on="f"/>
            <v:imagedata r:id="rId6" o:title="教办高〔2018〕238号"/>
            <o:lock v:ext="edit" aspectratio="t"/>
          </v:shape>
        </w:pict>
      </w:r>
      <w:r>
        <w:rPr>
          <w:rFonts w:hint="eastAsia"/>
          <w:lang/>
        </w:rPr>
        <w:pict>
          <v:rect id="_x0000_s1030" o:spid="_x0000_s1030" o:spt="1" style="position:absolute;left:0pt;margin-left:-5.85pt;margin-top:36.75pt;height:31.2pt;width:99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hint="eastAsia"/>
          <w:lang/>
        </w:rPr>
        <w:pict>
          <v:line id="_x0000_s1031" o:spid="_x0000_s1031" o:spt="20" style="position:absolute;left:0pt;margin-left:0pt;margin-top:-0.15pt;height:0pt;width:432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/>
          <w:lang/>
        </w:rPr>
        <w:pict>
          <v:line id="_x0000_s1032" o:spid="_x0000_s1032" o:spt="20" style="position:absolute;left:0pt;margin-left:0pt;margin-top:31.05pt;height:0pt;width:432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/>
        </w:rPr>
        <w:t>河南省教育厅办公室    主动公开    2018年4月20日印发</w:t>
      </w:r>
    </w:p>
    <w:p/>
    <w:sectPr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  <w:lang/>
      </w:rPr>
      <w:t>20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BE"/>
    <w:rsid w:val="00277DB6"/>
    <w:rsid w:val="002D58CF"/>
    <w:rsid w:val="00324C68"/>
    <w:rsid w:val="004461AF"/>
    <w:rsid w:val="004F7B91"/>
    <w:rsid w:val="005A5296"/>
    <w:rsid w:val="0065416A"/>
    <w:rsid w:val="0081172A"/>
    <w:rsid w:val="00856E9A"/>
    <w:rsid w:val="008F5A1A"/>
    <w:rsid w:val="009721FF"/>
    <w:rsid w:val="00A44317"/>
    <w:rsid w:val="00B05086"/>
    <w:rsid w:val="00BB647C"/>
    <w:rsid w:val="00C85BBE"/>
    <w:rsid w:val="00C90E3E"/>
    <w:rsid w:val="00E00FA8"/>
    <w:rsid w:val="00E63D44"/>
    <w:rsid w:val="00FB0DFC"/>
    <w:rsid w:val="243902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widowControl/>
      <w:spacing w:line="425" w:lineRule="atLeast"/>
      <w:jc w:val="left"/>
      <w:textAlignment w:val="baseline"/>
    </w:pPr>
    <w:rPr>
      <w:rFonts w:eastAsia="宋体"/>
      <w:color w:val="000000"/>
      <w:kern w:val="0"/>
      <w:sz w:val="20"/>
      <w:szCs w:val="20"/>
      <w:u w:val="none" w:color="000000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  <w:rPr>
      <w:kern w:val="0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iPriority w:val="0"/>
    <w:rPr>
      <w:rFonts w:ascii="Calibri" w:hAnsi="Calibri" w:eastAsia="宋体" w:cs="Times New Roman"/>
    </w:rPr>
  </w:style>
  <w:style w:type="paragraph" w:customStyle="1" w:styleId="10">
    <w:name w:val="Char"/>
    <w:basedOn w:val="1"/>
    <w:uiPriority w:val="0"/>
    <w:rPr>
      <w:sz w:val="32"/>
      <w:szCs w:val="32"/>
    </w:rPr>
  </w:style>
  <w:style w:type="character" w:customStyle="1" w:styleId="11">
    <w:name w:val="页脚 字符"/>
    <w:link w:val="5"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2">
    <w:name w:val="批注文字 字符"/>
    <w:link w:val="2"/>
    <w:semiHidden/>
    <w:uiPriority w:val="0"/>
    <w:rPr>
      <w:rFonts w:ascii="Times New Roman" w:hAnsi="Times New Roman" w:eastAsia="宋体" w:cs="Times New Roman"/>
      <w:color w:val="000000"/>
      <w:kern w:val="0"/>
      <w:sz w:val="20"/>
      <w:szCs w:val="20"/>
      <w:u w:val="none" w:color="000000"/>
    </w:rPr>
  </w:style>
  <w:style w:type="character" w:customStyle="1" w:styleId="13">
    <w:name w:val="fontstyle01"/>
    <w:uiPriority w:val="0"/>
    <w:rPr>
      <w:rFonts w:ascii="Droid Sans Fallback" w:hAnsi="Droid Sans Fallback" w:eastAsia="仿宋_GB2312" w:cs="Times New Roman"/>
      <w:i/>
      <w:iCs/>
      <w:color w:val="000000"/>
      <w:sz w:val="30"/>
      <w:szCs w:val="30"/>
    </w:rPr>
  </w:style>
  <w:style w:type="character" w:customStyle="1" w:styleId="14">
    <w:name w:val="页眉 字符"/>
    <w:link w:val="6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日期 字符"/>
    <w:link w:val="3"/>
    <w:uiPriority w:val="0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2018-04-23T06:57:00Z</dcterms:created>
  <dc:creator>Administrator</dc:creator>
  <cp:lastModifiedBy>Administrator</cp:lastModifiedBy>
  <dcterms:modified xsi:type="dcterms:W3CDTF">2018-04-23T06:59:11Z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