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教育改革创新典型案例申报表</w:t>
      </w: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申报单位（盖章）：                      日期：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275"/>
        <w:gridCol w:w="851"/>
        <w:gridCol w:w="1320"/>
        <w:gridCol w:w="947"/>
        <w:gridCol w:w="18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申报人信息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3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8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详细地址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18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案例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摘要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缘由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实施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过程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亮点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（可另附页）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385"/>
    <w:rsid w:val="00134385"/>
    <w:rsid w:val="00301225"/>
    <w:rsid w:val="005160D7"/>
    <w:rsid w:val="00662215"/>
    <w:rsid w:val="00C15FB5"/>
    <w:rsid w:val="111B59FB"/>
    <w:rsid w:val="15130741"/>
    <w:rsid w:val="46BE720F"/>
    <w:rsid w:val="6FD40BCD"/>
    <w:rsid w:val="72320B4F"/>
    <w:rsid w:val="7AF470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44</Words>
  <Characters>251</Characters>
  <Lines>2</Lines>
  <Paragraphs>1</Paragraphs>
  <ScaleCrop>false</ScaleCrop>
  <LinksUpToDate>false</LinksUpToDate>
  <CharactersWithSpaces>294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2017-09-28T09:16:00Z</dcterms:created>
  <dc:creator>刘瑾</dc:creator>
  <cp:lastModifiedBy>Administrator</cp:lastModifiedBy>
  <cp:lastPrinted>2017-10-26T02:03:00Z</cp:lastPrinted>
  <dcterms:modified xsi:type="dcterms:W3CDTF">2017-10-26T02:23:07Z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