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"/>
          <w:w w:val="90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48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 w:bidi="zh-CN"/>
        </w:rPr>
        <w:t>青年教师导师制（助课助教）培养考核表</w:t>
      </w:r>
    </w:p>
    <w:p>
      <w:pPr>
        <w:keepNext w:val="0"/>
        <w:keepLines w:val="0"/>
        <w:pageBreakBefore w:val="0"/>
        <w:widowControl w:val="0"/>
        <w:tabs>
          <w:tab w:val="left" w:pos="25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48" w:lineRule="auto"/>
        <w:ind w:left="0" w:right="0" w:firstLine="0" w:firstLineChars="0"/>
        <w:jc w:val="center"/>
        <w:textAlignment w:val="auto"/>
        <w:rPr>
          <w:rFonts w:hint="eastAsia" w:ascii="宋体" w:hAnsi="宋体" w:eastAsia="宋体" w:cs="仿宋"/>
          <w:kern w:val="0"/>
          <w:sz w:val="24"/>
          <w:szCs w:val="22"/>
          <w:lang w:val="zh-CN" w:bidi="zh-CN"/>
        </w:rPr>
      </w:pPr>
      <w:r>
        <w:rPr>
          <w:rFonts w:hint="eastAsia" w:ascii="宋体" w:hAnsi="宋体" w:eastAsia="宋体" w:cs="仿宋"/>
          <w:kern w:val="0"/>
          <w:sz w:val="24"/>
          <w:szCs w:val="22"/>
          <w:lang w:val="zh-CN" w:bidi="zh-CN"/>
        </w:rPr>
        <w:t>20</w:t>
      </w:r>
      <w:r>
        <w:rPr>
          <w:rFonts w:hint="eastAsia" w:ascii="宋体" w:hAnsi="宋体" w:eastAsia="宋体" w:cs="仿宋"/>
          <w:kern w:val="0"/>
          <w:sz w:val="24"/>
          <w:szCs w:val="22"/>
          <w:u w:val="single"/>
          <w:lang w:val="zh-CN" w:bidi="zh-CN"/>
        </w:rPr>
        <w:t xml:space="preserve">  </w:t>
      </w:r>
      <w:r>
        <w:rPr>
          <w:rFonts w:hint="eastAsia" w:ascii="宋体" w:hAnsi="宋体" w:eastAsia="宋体" w:cs="仿宋"/>
          <w:kern w:val="0"/>
          <w:sz w:val="24"/>
          <w:szCs w:val="22"/>
          <w:lang w:val="zh-CN" w:bidi="zh-CN"/>
        </w:rPr>
        <w:t>——20</w:t>
      </w:r>
      <w:r>
        <w:rPr>
          <w:rFonts w:hint="eastAsia" w:ascii="宋体" w:hAnsi="宋体" w:eastAsia="宋体" w:cs="仿宋"/>
          <w:kern w:val="0"/>
          <w:sz w:val="24"/>
          <w:szCs w:val="22"/>
          <w:u w:val="single"/>
          <w:lang w:val="zh-CN" w:bidi="zh-CN"/>
        </w:rPr>
        <w:t xml:space="preserve"> </w:t>
      </w:r>
      <w:r>
        <w:rPr>
          <w:rFonts w:hint="eastAsia" w:ascii="宋体" w:hAnsi="宋体" w:eastAsia="宋体" w:cs="仿宋"/>
          <w:kern w:val="0"/>
          <w:sz w:val="24"/>
          <w:szCs w:val="22"/>
          <w:lang w:val="zh-CN" w:bidi="zh-CN"/>
        </w:rPr>
        <w:t>学 年第</w:t>
      </w:r>
      <w:r>
        <w:rPr>
          <w:rFonts w:hint="eastAsia" w:ascii="宋体" w:hAnsi="宋体" w:eastAsia="宋体" w:cs="仿宋"/>
          <w:kern w:val="0"/>
          <w:sz w:val="24"/>
          <w:szCs w:val="22"/>
          <w:lang w:val="zh-CN" w:bidi="zh-CN"/>
        </w:rPr>
        <w:tab/>
      </w:r>
      <w:r>
        <w:rPr>
          <w:rFonts w:hint="eastAsia" w:ascii="宋体" w:hAnsi="宋体" w:eastAsia="宋体" w:cs="仿宋"/>
          <w:kern w:val="0"/>
          <w:sz w:val="24"/>
          <w:szCs w:val="22"/>
          <w:lang w:val="zh-CN" w:bidi="zh-CN"/>
        </w:rPr>
        <w:t>学期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19"/>
        <w:gridCol w:w="296"/>
        <w:gridCol w:w="997"/>
        <w:gridCol w:w="675"/>
        <w:gridCol w:w="510"/>
        <w:gridCol w:w="488"/>
        <w:gridCol w:w="712"/>
        <w:gridCol w:w="120"/>
        <w:gridCol w:w="840"/>
        <w:gridCol w:w="555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情况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专业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青年教师情况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专业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承担课程</w:t>
            </w:r>
          </w:p>
        </w:tc>
        <w:tc>
          <w:tcPr>
            <w:tcW w:w="628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指导期</w:t>
            </w:r>
          </w:p>
        </w:tc>
        <w:tc>
          <w:tcPr>
            <w:tcW w:w="1672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月至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194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1" w:hRule="atLeast"/>
          <w:jc w:val="center"/>
        </w:trPr>
        <w:tc>
          <w:tcPr>
            <w:tcW w:w="822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青年教师培养工作总结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6" w:hRule="atLeast"/>
          <w:jc w:val="center"/>
        </w:trPr>
        <w:tc>
          <w:tcPr>
            <w:tcW w:w="82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6" w:hRule="atLeast"/>
          <w:jc w:val="center"/>
        </w:trPr>
        <w:tc>
          <w:tcPr>
            <w:tcW w:w="82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6" w:hRule="atLeast"/>
          <w:jc w:val="center"/>
        </w:trPr>
        <w:tc>
          <w:tcPr>
            <w:tcW w:w="82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6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系（教研室）意见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考核结果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指导教师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优秀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称职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不称职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6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青年教师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优秀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合格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16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6578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年   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院（部）审核意见</w:t>
            </w:r>
          </w:p>
        </w:tc>
        <w:tc>
          <w:tcPr>
            <w:tcW w:w="6578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签字、公章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年   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教务处审核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6578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签字、公章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年   月   日   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 w:bidi="zh-CN"/>
        </w:rPr>
        <w:t>青年教师导师制（助课助教）培养质量评价表</w:t>
      </w:r>
    </w:p>
    <w:tbl>
      <w:tblPr>
        <w:tblStyle w:val="4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5442"/>
        <w:gridCol w:w="161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7"/>
                <w:tab w:val="left" w:pos="967"/>
                <w:tab w:val="left" w:pos="14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价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内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涵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档次及分数段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态度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备课充分，教案讲义规范、有特色、质量高；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讲课熟练，仪表端正，精神饱满；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严格要求，责任心强；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善于组织教学，勇于教学创新。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18－20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16－17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14－15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Arial" w:hAnsi="Arial" w:eastAsia="Arial" w:cs="宋体"/>
                <w:sz w:val="24"/>
                <w:szCs w:val="22"/>
                <w:lang w:val="zh-CN" w:eastAsia="zh-CN" w:bidi="zh-CN"/>
              </w:rPr>
              <w:t>˂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13 分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内容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教学目标明确，内容科学，概念准确；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深广度适宜，符合大纲要求；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注意吸收该学科最新成果，知识拓展得当；重视联系实际，举例贴切，诱导探索思考；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内容重点明确、难点解析透彻。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27－30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24－26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21－23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Arial" w:hAnsi="Arial" w:eastAsia="Arial" w:cs="宋体"/>
                <w:sz w:val="24"/>
                <w:szCs w:val="22"/>
                <w:lang w:val="zh-CN" w:eastAsia="zh-CN" w:bidi="zh-CN"/>
              </w:rPr>
              <w:t>˂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20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方法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教学过程优化，教学组织合理，能有效利用课时；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语言准确、简练、生动流畅，使用普通话；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板书工整、简洁、有条理，字体规范、清楚美观；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教学方法灵活，启发性强，能激发学生求知欲；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善于运用多媒体及图表、教具、实物等现代教育技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术，教学效果好。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18－20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16－17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14－15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Arial" w:hAnsi="Arial" w:eastAsia="Arial" w:cs="宋体"/>
                <w:sz w:val="24"/>
                <w:szCs w:val="22"/>
                <w:lang w:val="zh-CN" w:eastAsia="zh-CN" w:bidi="zh-CN"/>
              </w:rPr>
              <w:t>˂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13 分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效果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学生注意力集中，兴趣浓，课堂气氛好；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有利于较好地掌握课堂上的理论知识；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有利于分析和解决问题及创新能力的培养；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有利于思想素质和学习能力的提高。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18－20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16－17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14－15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Arial" w:hAnsi="Arial" w:eastAsia="Arial" w:cs="宋体"/>
                <w:sz w:val="24"/>
                <w:szCs w:val="22"/>
                <w:lang w:val="zh-CN" w:eastAsia="zh-CN" w:bidi="zh-CN"/>
              </w:rPr>
              <w:t>˂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13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育人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落实立德树人根本任务，坚持教书和育人相统一；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遵守学术道德规范，具备优秀的师德素养，为人师表，以身作则；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关心关爱学生，注重提高学生综合素质；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教学过程有机融入“课程思政”元素。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9－10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8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7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 xml:space="preserve"> </w:t>
            </w:r>
            <w:r>
              <w:rPr>
                <w:rFonts w:ascii="Arial" w:hAnsi="Arial" w:eastAsia="Arial" w:cs="宋体"/>
                <w:sz w:val="24"/>
                <w:szCs w:val="22"/>
                <w:lang w:val="zh-CN" w:eastAsia="zh-CN" w:bidi="zh-CN"/>
              </w:rPr>
              <w:t>˂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6</w:t>
            </w:r>
            <w:r>
              <w:rPr>
                <w:rFonts w:ascii="宋体" w:hAnsi="宋体" w:eastAsia="宋体" w:cs="宋体"/>
                <w:spacing w:val="-30"/>
                <w:sz w:val="24"/>
                <w:szCs w:val="22"/>
                <w:lang w:val="zh-CN" w:eastAsia="zh-CN" w:bidi="zh-CN"/>
              </w:rPr>
              <w:t xml:space="preserve"> 分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总分</w:t>
            </w:r>
          </w:p>
        </w:tc>
        <w:tc>
          <w:tcPr>
            <w:tcW w:w="7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等级（优秀≥90，89≥良≥80，79≥中≥65，差≤64）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376802-5301-46F1-80DD-C5ECBE3905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84EEA2-DEC8-457B-AC72-ACEE394DD8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DBC1FFF-4CF6-415C-A25D-DFD7509E68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A0A1A2-9EE4-4A74-8CE5-F8948C1D3E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C0323B1-EB5C-4C44-8100-3F9CD916A5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9921240</wp:posOffset>
              </wp:positionV>
              <wp:extent cx="166370" cy="1524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2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p8n8Z2wAAAA0BAAAPAAAAAAAAAAEAIAAAACIAAABkcnMvZG93bnJldi54bWxQ&#10;SwECFAAUAAAACACHTuJAbzCKK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  <w:ind w:firstLine="640"/>
      </w:pPr>
      <w:r>
        <w:separator/>
      </w:r>
    </w:p>
  </w:footnote>
  <w:footnote w:type="continuationSeparator" w:id="1">
    <w:p>
      <w:pPr>
        <w:spacing w:line="348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285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48" w:lineRule="auto"/>
      <w:ind w:firstLine="86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pPr>
      <w:ind w:left="5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2023-10-11T09:37:06Z</dcterms:created>
  <dc:creator>Lenovo</dc:creator>
  <cp:lastModifiedBy>青青。</cp:lastModifiedBy>
  <dcterms:modified xsi:type="dcterms:W3CDTF">2023-10-11T09:37:11Z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CE4FD669776A47E786C52E4D03E8FBB6_12</vt:lpwstr>
  </property>
</Properties>
</file>