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8568"/>
          <w:tab w:val="right" w:pos="8640"/>
        </w:tabs>
        <w:kinsoku/>
        <w:wordWrap/>
        <w:overflowPunct/>
        <w:topLinePunct w:val="0"/>
        <w:autoSpaceDE/>
        <w:autoSpaceDN/>
        <w:bidi w:val="0"/>
        <w:adjustRightInd/>
        <w:snapToGrid/>
        <w:spacing w:line="560" w:lineRule="exact"/>
        <w:jc w:val="center"/>
        <w:textAlignment w:val="auto"/>
        <w:rPr>
          <w:rFonts w:hint="eastAsia" w:ascii="黑体" w:hAnsi="黑体" w:eastAsia="黑体" w:cs="黑体"/>
          <w:spacing w:val="-2"/>
          <w:kern w:val="0"/>
          <w:sz w:val="52"/>
          <w:szCs w:val="52"/>
        </w:rPr>
      </w:pPr>
      <w:r>
        <w:commentReference w:id="0"/>
      </w:r>
    </w:p>
    <w:p>
      <w:pPr>
        <w:widowControl/>
        <w:tabs>
          <w:tab w:val="left" w:pos="8568"/>
        </w:tabs>
        <w:adjustRightInd w:val="0"/>
        <w:spacing w:line="360" w:lineRule="auto"/>
        <w:jc w:val="center"/>
        <w:rPr>
          <w:rFonts w:hint="eastAsia" w:ascii="黑体" w:hAnsi="黑体" w:eastAsia="黑体" w:cs="黑体"/>
          <w:kern w:val="0"/>
          <w:sz w:val="36"/>
          <w:szCs w:val="36"/>
          <w:lang w:eastAsia="zh-CN"/>
        </w:rPr>
      </w:pPr>
      <w:r>
        <w:rPr>
          <w:rFonts w:hint="eastAsia" w:ascii="黑体" w:hAnsi="黑体" w:eastAsia="黑体" w:cs="黑体"/>
          <w:kern w:val="0"/>
          <w:sz w:val="36"/>
          <w:szCs w:val="36"/>
          <w:lang w:eastAsia="zh-CN"/>
        </w:rPr>
        <w:drawing>
          <wp:inline distT="0" distB="0" distL="0" distR="0">
            <wp:extent cx="3185160" cy="805180"/>
            <wp:effectExtent l="0" t="0" r="0" b="2540"/>
            <wp:docPr id="1026" name="图片 7" descr="111"/>
            <wp:cNvGraphicFramePr/>
            <a:graphic xmlns:a="http://schemas.openxmlformats.org/drawingml/2006/main">
              <a:graphicData uri="http://schemas.openxmlformats.org/drawingml/2006/picture">
                <pic:pic xmlns:pic="http://schemas.openxmlformats.org/drawingml/2006/picture">
                  <pic:nvPicPr>
                    <pic:cNvPr id="1026" name="图片 7" descr="111"/>
                    <pic:cNvPicPr/>
                  </pic:nvPicPr>
                  <pic:blipFill>
                    <a:blip r:embed="rId17" cstate="print"/>
                    <a:srcRect l="16778" t="26277" r="10426" b="36649"/>
                    <a:stretch>
                      <a:fillRect/>
                    </a:stretch>
                  </pic:blipFill>
                  <pic:spPr>
                    <a:xfrm>
                      <a:off x="0" y="0"/>
                      <a:ext cx="3185160" cy="805180"/>
                    </a:xfrm>
                    <a:prstGeom prst="rect">
                      <a:avLst/>
                    </a:prstGeom>
                  </pic:spPr>
                </pic:pic>
              </a:graphicData>
            </a:graphic>
          </wp:inline>
        </w:drawing>
      </w:r>
    </w:p>
    <w:p>
      <w:pPr>
        <w:widowControl/>
        <w:tabs>
          <w:tab w:val="left" w:pos="8568"/>
          <w:tab w:val="right" w:pos="8640"/>
        </w:tabs>
        <w:spacing w:line="360" w:lineRule="auto"/>
        <w:jc w:val="center"/>
        <w:rPr>
          <w:rFonts w:hint="eastAsia" w:ascii="黑体" w:hAnsi="黑体" w:eastAsia="黑体" w:cs="黑体"/>
          <w:spacing w:val="-2"/>
          <w:kern w:val="0"/>
          <w:sz w:val="64"/>
          <w:szCs w:val="64"/>
        </w:rPr>
      </w:pPr>
      <w:commentRangeStart w:id="1"/>
      <w:r>
        <w:rPr>
          <w:rFonts w:hint="eastAsia" w:ascii="黑体" w:hAnsi="黑体" w:eastAsia="黑体" w:cs="黑体"/>
          <w:spacing w:val="-2"/>
          <w:kern w:val="0"/>
          <w:sz w:val="64"/>
          <w:szCs w:val="64"/>
        </w:rPr>
        <w:t>本科毕业论文</w:t>
      </w:r>
      <w:commentRangeEnd w:id="1"/>
      <w:r>
        <w:commentReference w:id="1"/>
      </w:r>
    </w:p>
    <w:p>
      <w:pPr>
        <w:keepNext w:val="0"/>
        <w:keepLines w:val="0"/>
        <w:pageBreakBefore w:val="0"/>
        <w:widowControl/>
        <w:tabs>
          <w:tab w:val="left" w:pos="8568"/>
          <w:tab w:val="right" w:pos="8640"/>
        </w:tabs>
        <w:kinsoku/>
        <w:wordWrap/>
        <w:overflowPunct/>
        <w:topLinePunct w:val="0"/>
        <w:autoSpaceDE/>
        <w:autoSpaceDN/>
        <w:bidi w:val="0"/>
        <w:adjustRightInd/>
        <w:snapToGrid/>
        <w:spacing w:line="560" w:lineRule="exact"/>
        <w:jc w:val="center"/>
        <w:textAlignment w:val="auto"/>
        <w:rPr>
          <w:rFonts w:hint="eastAsia" w:ascii="黑体" w:hAnsi="黑体" w:eastAsia="黑体" w:cs="黑体"/>
          <w:spacing w:val="-2"/>
          <w:kern w:val="0"/>
          <w:sz w:val="52"/>
          <w:szCs w:val="52"/>
        </w:rPr>
      </w:pPr>
      <w:commentRangeStart w:id="2"/>
    </w:p>
    <w:commentRangeEnd w:id="2"/>
    <w:p>
      <w:pPr>
        <w:keepNext w:val="0"/>
        <w:keepLines w:val="0"/>
        <w:pageBreakBefore w:val="0"/>
        <w:widowControl/>
        <w:tabs>
          <w:tab w:val="left" w:pos="8568"/>
          <w:tab w:val="right" w:pos="8640"/>
        </w:tabs>
        <w:kinsoku/>
        <w:wordWrap/>
        <w:overflowPunct/>
        <w:topLinePunct w:val="0"/>
        <w:autoSpaceDE/>
        <w:autoSpaceDN/>
        <w:bidi w:val="0"/>
        <w:adjustRightInd/>
        <w:snapToGrid/>
        <w:spacing w:line="560" w:lineRule="exact"/>
        <w:jc w:val="center"/>
        <w:textAlignment w:val="auto"/>
        <w:rPr>
          <w:rFonts w:hint="eastAsia" w:ascii="黑体" w:hAnsi="黑体" w:eastAsia="黑体" w:cs="黑体"/>
          <w:spacing w:val="-2"/>
          <w:kern w:val="0"/>
          <w:sz w:val="52"/>
          <w:szCs w:val="52"/>
        </w:rPr>
      </w:pPr>
      <w:r>
        <w:commentReference w:id="2"/>
      </w:r>
    </w:p>
    <w:p>
      <w:pPr>
        <w:keepNext w:val="0"/>
        <w:keepLines w:val="0"/>
        <w:pageBreakBefore w:val="0"/>
        <w:widowControl/>
        <w:tabs>
          <w:tab w:val="left" w:pos="8568"/>
          <w:tab w:val="right" w:pos="8640"/>
        </w:tabs>
        <w:kinsoku/>
        <w:wordWrap/>
        <w:overflowPunct/>
        <w:topLinePunct w:val="0"/>
        <w:autoSpaceDE/>
        <w:autoSpaceDN/>
        <w:bidi w:val="0"/>
        <w:adjustRightInd/>
        <w:snapToGrid/>
        <w:spacing w:line="360" w:lineRule="auto"/>
        <w:ind w:left="420" w:leftChars="200" w:right="420" w:rightChars="200"/>
        <w:jc w:val="center"/>
        <w:textAlignment w:val="auto"/>
        <w:rPr>
          <w:rFonts w:hint="eastAsia" w:ascii="黑体" w:hAnsi="黑体" w:eastAsia="黑体" w:cs="黑体"/>
          <w:spacing w:val="-2"/>
          <w:kern w:val="0"/>
          <w:sz w:val="48"/>
          <w:szCs w:val="48"/>
          <w:lang w:val="en-US" w:eastAsia="zh-CN"/>
        </w:rPr>
      </w:pPr>
      <w:commentRangeStart w:id="3"/>
      <w:r>
        <w:rPr>
          <w:rFonts w:hint="eastAsia" w:ascii="黑体" w:hAnsi="黑体" w:eastAsia="黑体" w:cs="黑体"/>
          <w:spacing w:val="-2"/>
          <w:kern w:val="0"/>
          <w:sz w:val="48"/>
          <w:szCs w:val="48"/>
          <w:lang w:val="en-US" w:eastAsia="zh-CN"/>
        </w:rPr>
        <w:t>内乡县万德隆综合超市库存管理</w:t>
      </w:r>
    </w:p>
    <w:p>
      <w:pPr>
        <w:keepNext w:val="0"/>
        <w:keepLines w:val="0"/>
        <w:pageBreakBefore w:val="0"/>
        <w:widowControl/>
        <w:tabs>
          <w:tab w:val="left" w:pos="8568"/>
          <w:tab w:val="right" w:pos="8640"/>
        </w:tabs>
        <w:kinsoku/>
        <w:wordWrap/>
        <w:overflowPunct/>
        <w:topLinePunct w:val="0"/>
        <w:autoSpaceDE/>
        <w:autoSpaceDN/>
        <w:bidi w:val="0"/>
        <w:adjustRightInd/>
        <w:snapToGrid/>
        <w:spacing w:line="360" w:lineRule="auto"/>
        <w:ind w:left="420" w:leftChars="200" w:right="420" w:rightChars="200"/>
        <w:jc w:val="center"/>
        <w:textAlignment w:val="auto"/>
        <w:rPr>
          <w:rFonts w:hint="default" w:ascii="黑体" w:hAnsi="黑体" w:eastAsia="黑体" w:cs="黑体"/>
          <w:spacing w:val="-2"/>
          <w:kern w:val="0"/>
          <w:sz w:val="48"/>
          <w:szCs w:val="48"/>
          <w:lang w:val="en-US" w:eastAsia="zh-CN"/>
        </w:rPr>
      </w:pPr>
      <w:r>
        <w:rPr>
          <w:rFonts w:hint="eastAsia" w:ascii="黑体" w:hAnsi="黑体" w:eastAsia="黑体" w:cs="黑体"/>
          <w:spacing w:val="-2"/>
          <w:kern w:val="0"/>
          <w:sz w:val="48"/>
          <w:szCs w:val="48"/>
          <w:lang w:val="en-US" w:eastAsia="zh-CN"/>
        </w:rPr>
        <w:t>问题分析</w:t>
      </w:r>
      <w:commentRangeEnd w:id="3"/>
      <w:r>
        <w:commentReference w:id="3"/>
      </w:r>
    </w:p>
    <w:p>
      <w:pPr>
        <w:widowControl/>
        <w:tabs>
          <w:tab w:val="left" w:pos="8568"/>
          <w:tab w:val="right" w:pos="8640"/>
        </w:tabs>
        <w:spacing w:line="360" w:lineRule="auto"/>
        <w:jc w:val="left"/>
        <w:rPr>
          <w:rFonts w:ascii="Times New Roman" w:hAnsi="Times New Roman" w:eastAsia="黑体" w:cs="Times New Roman"/>
          <w:spacing w:val="-2"/>
          <w:kern w:val="0"/>
          <w:szCs w:val="22"/>
        </w:rPr>
      </w:pPr>
    </w:p>
    <w:p>
      <w:pPr>
        <w:widowControl/>
        <w:tabs>
          <w:tab w:val="left" w:pos="8568"/>
          <w:tab w:val="right" w:pos="8640"/>
        </w:tabs>
        <w:spacing w:line="360" w:lineRule="auto"/>
        <w:jc w:val="left"/>
        <w:rPr>
          <w:rFonts w:ascii="Times New Roman" w:hAnsi="Times New Roman" w:eastAsia="黑体" w:cs="Times New Roman"/>
          <w:spacing w:val="-2"/>
          <w:kern w:val="0"/>
          <w:szCs w:val="22"/>
        </w:rPr>
      </w:pPr>
    </w:p>
    <w:p>
      <w:pPr>
        <w:widowControl/>
        <w:tabs>
          <w:tab w:val="left" w:pos="8568"/>
          <w:tab w:val="right" w:pos="8640"/>
        </w:tabs>
        <w:spacing w:line="360" w:lineRule="auto"/>
        <w:jc w:val="left"/>
        <w:rPr>
          <w:rFonts w:ascii="Times New Roman" w:hAnsi="Times New Roman" w:eastAsia="黑体" w:cs="Times New Roman"/>
          <w:spacing w:val="-2"/>
          <w:kern w:val="0"/>
          <w:szCs w:val="22"/>
        </w:rPr>
      </w:pPr>
      <w:r>
        <w:commentReference w:id="4"/>
      </w:r>
    </w:p>
    <w:p>
      <w:pPr>
        <w:widowControl/>
        <w:tabs>
          <w:tab w:val="left" w:pos="8568"/>
          <w:tab w:val="right" w:pos="8640"/>
        </w:tabs>
        <w:spacing w:line="360" w:lineRule="auto"/>
        <w:jc w:val="left"/>
        <w:rPr>
          <w:rFonts w:ascii="Times New Roman" w:hAnsi="Times New Roman" w:eastAsia="黑体" w:cs="Times New Roman"/>
          <w:spacing w:val="-2"/>
          <w:kern w:val="0"/>
          <w:szCs w:val="22"/>
        </w:rPr>
      </w:pPr>
    </w:p>
    <w:p>
      <w:pPr>
        <w:widowControl/>
        <w:tabs>
          <w:tab w:val="left" w:pos="8568"/>
          <w:tab w:val="right" w:pos="8640"/>
        </w:tabs>
        <w:spacing w:line="288" w:lineRule="auto"/>
        <w:jc w:val="left"/>
        <w:rPr>
          <w:rFonts w:ascii="Times New Roman" w:hAnsi="Times New Roman" w:eastAsia="黑体" w:cs="Times New Roman"/>
          <w:spacing w:val="-2"/>
          <w:kern w:val="0"/>
          <w:szCs w:val="22"/>
        </w:rPr>
      </w:pPr>
    </w:p>
    <w:tbl>
      <w:tblPr>
        <w:tblStyle w:val="9"/>
        <w:tblW w:w="5981" w:type="dxa"/>
        <w:jc w:val="center"/>
        <w:tblLayout w:type="fixed"/>
        <w:tblCellMar>
          <w:top w:w="0" w:type="dxa"/>
          <w:left w:w="108" w:type="dxa"/>
          <w:bottom w:w="0" w:type="dxa"/>
          <w:right w:w="108" w:type="dxa"/>
        </w:tblCellMar>
      </w:tblPr>
      <w:tblGrid>
        <w:gridCol w:w="1356"/>
        <w:gridCol w:w="4625"/>
      </w:tblGrid>
      <w:tr>
        <w:tblPrEx>
          <w:tblCellMar>
            <w:top w:w="0" w:type="dxa"/>
            <w:left w:w="108" w:type="dxa"/>
            <w:bottom w:w="0" w:type="dxa"/>
            <w:right w:w="108" w:type="dxa"/>
          </w:tblCellMar>
        </w:tblPrEx>
        <w:trPr>
          <w:trHeight w:val="567" w:hRule="atLeast"/>
          <w:jc w:val="center"/>
        </w:trPr>
        <w:tc>
          <w:tcPr>
            <w:tcW w:w="1356" w:type="dxa"/>
            <w:vAlign w:val="center"/>
          </w:tcPr>
          <w:p>
            <w:pPr>
              <w:widowControl/>
              <w:tabs>
                <w:tab w:val="left" w:pos="8568"/>
                <w:tab w:val="right" w:pos="8640"/>
              </w:tabs>
              <w:snapToGrid w:val="0"/>
              <w:spacing w:before="156" w:beforeLines="50"/>
              <w:jc w:val="center"/>
              <w:rPr>
                <w:rFonts w:ascii="黑体" w:hAnsi="黑体" w:eastAsia="黑体" w:cs="黑体"/>
                <w:spacing w:val="-2"/>
                <w:kern w:val="0"/>
                <w:sz w:val="28"/>
                <w:szCs w:val="28"/>
              </w:rPr>
            </w:pPr>
            <w:r>
              <w:rPr>
                <w:rFonts w:hint="eastAsia" w:ascii="黑体" w:hAnsi="黑体" w:eastAsia="黑体" w:cs="黑体"/>
                <w:spacing w:val="-2"/>
                <w:kern w:val="0"/>
                <w:sz w:val="28"/>
                <w:szCs w:val="28"/>
              </w:rPr>
              <w:t>院</w:t>
            </w:r>
            <w:r>
              <w:rPr>
                <w:rFonts w:hint="eastAsia" w:ascii="黑体" w:hAnsi="黑体" w:eastAsia="黑体" w:cs="黑体"/>
                <w:spacing w:val="-2"/>
                <w:kern w:val="0"/>
                <w:sz w:val="28"/>
                <w:szCs w:val="28"/>
                <w:lang w:eastAsia="zh-CN"/>
              </w:rPr>
              <w:t>部</w:t>
            </w:r>
            <w:r>
              <w:rPr>
                <w:rFonts w:hint="eastAsia" w:ascii="黑体" w:hAnsi="黑体" w:eastAsia="黑体" w:cs="黑体"/>
                <w:spacing w:val="-2"/>
                <w:kern w:val="0"/>
                <w:sz w:val="28"/>
                <w:szCs w:val="28"/>
              </w:rPr>
              <w:t>名称</w:t>
            </w:r>
          </w:p>
        </w:tc>
        <w:tc>
          <w:tcPr>
            <w:tcW w:w="4625" w:type="dxa"/>
            <w:tcBorders>
              <w:bottom w:val="single" w:color="auto" w:sz="4" w:space="0"/>
            </w:tcBorders>
            <w:vAlign w:val="center"/>
          </w:tcPr>
          <w:p>
            <w:pPr>
              <w:widowControl/>
              <w:tabs>
                <w:tab w:val="left" w:pos="8568"/>
                <w:tab w:val="right" w:pos="8640"/>
              </w:tabs>
              <w:snapToGrid w:val="0"/>
              <w:spacing w:before="156" w:beforeLines="50"/>
              <w:jc w:val="center"/>
              <w:rPr>
                <w:rFonts w:ascii="黑体" w:hAnsi="黑体" w:eastAsia="黑体" w:cs="黑体"/>
                <w:spacing w:val="-2"/>
                <w:kern w:val="0"/>
                <w:szCs w:val="22"/>
              </w:rPr>
            </w:pPr>
            <w:r>
              <w:rPr>
                <w:rFonts w:hint="eastAsia" w:ascii="黑体" w:hAnsi="黑体" w:eastAsia="黑体" w:cs="黑体"/>
                <w:spacing w:val="-2"/>
                <w:kern w:val="0"/>
                <w:sz w:val="28"/>
                <w:szCs w:val="28"/>
                <w:lang w:val="en-US" w:eastAsia="zh-CN"/>
              </w:rPr>
              <w:t>商</w:t>
            </w:r>
            <w:commentRangeStart w:id="5"/>
            <w:r>
              <w:rPr>
                <w:rFonts w:hint="eastAsia" w:ascii="黑体" w:hAnsi="黑体" w:eastAsia="黑体" w:cs="黑体"/>
                <w:spacing w:val="-2"/>
                <w:kern w:val="0"/>
                <w:sz w:val="28"/>
                <w:szCs w:val="28"/>
              </w:rPr>
              <w:t>学院</w:t>
            </w:r>
            <w:commentRangeEnd w:id="5"/>
            <w:r>
              <w:commentReference w:id="5"/>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jc w:val="left"/>
              <w:rPr>
                <w:rFonts w:ascii="黑体" w:hAnsi="黑体" w:eastAsia="黑体" w:cs="黑体"/>
                <w:spacing w:val="-2"/>
                <w:kern w:val="0"/>
                <w:szCs w:val="22"/>
              </w:rPr>
            </w:pPr>
            <w:r>
              <w:rPr>
                <w:rFonts w:hint="eastAsia" w:ascii="黑体" w:hAnsi="黑体" w:eastAsia="黑体" w:cs="黑体"/>
                <w:spacing w:val="-2"/>
                <w:kern w:val="0"/>
                <w:sz w:val="28"/>
                <w:szCs w:val="28"/>
              </w:rPr>
              <w:t>姓　　名</w:t>
            </w:r>
          </w:p>
        </w:tc>
        <w:tc>
          <w:tcPr>
            <w:tcW w:w="4625" w:type="dxa"/>
            <w:tcBorders>
              <w:bottom w:val="single" w:color="auto" w:sz="4" w:space="0"/>
            </w:tcBorders>
            <w:vAlign w:val="bottom"/>
          </w:tcPr>
          <w:p>
            <w:pPr>
              <w:widowControl/>
              <w:tabs>
                <w:tab w:val="left" w:pos="8568"/>
                <w:tab w:val="right" w:pos="8640"/>
              </w:tabs>
              <w:snapToGrid w:val="0"/>
              <w:spacing w:before="156" w:beforeLines="50"/>
              <w:jc w:val="center"/>
              <w:rPr>
                <w:rFonts w:hint="default" w:ascii="黑体" w:hAnsi="黑体" w:eastAsia="黑体" w:cs="黑体"/>
                <w:spacing w:val="-2"/>
                <w:kern w:val="0"/>
                <w:sz w:val="28"/>
                <w:szCs w:val="28"/>
                <w:lang w:val="en-US"/>
              </w:rPr>
            </w:pPr>
            <w:r>
              <w:rPr>
                <w:rFonts w:hint="eastAsia" w:ascii="黑体" w:hAnsi="黑体" w:eastAsia="黑体" w:cs="黑体"/>
                <w:sz w:val="28"/>
                <w:szCs w:val="28"/>
                <w:lang w:val="en-US" w:eastAsia="zh-CN"/>
              </w:rPr>
              <w:t>XXX</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jc w:val="left"/>
              <w:rPr>
                <w:rFonts w:ascii="黑体" w:hAnsi="黑体" w:eastAsia="黑体" w:cs="黑体"/>
                <w:spacing w:val="-2"/>
                <w:kern w:val="0"/>
                <w:szCs w:val="22"/>
              </w:rPr>
            </w:pPr>
            <w:r>
              <w:rPr>
                <w:rFonts w:hint="eastAsia" w:ascii="黑体" w:hAnsi="黑体" w:eastAsia="黑体" w:cs="黑体"/>
                <w:spacing w:val="-2"/>
                <w:kern w:val="0"/>
                <w:sz w:val="28"/>
                <w:szCs w:val="28"/>
              </w:rPr>
              <w:t>学　　号</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56" w:beforeLines="50"/>
              <w:jc w:val="center"/>
              <w:rPr>
                <w:rFonts w:hint="default" w:ascii="黑体" w:hAnsi="黑体" w:eastAsia="黑体" w:cs="黑体"/>
                <w:spacing w:val="-2"/>
                <w:kern w:val="0"/>
                <w:szCs w:val="22"/>
                <w:lang w:val="en-US" w:eastAsia="zh-CN"/>
              </w:rPr>
            </w:pPr>
            <w:r>
              <w:rPr>
                <w:rFonts w:hint="eastAsia" w:ascii="黑体" w:hAnsi="黑体" w:eastAsia="黑体" w:cs="黑体"/>
                <w:spacing w:val="-2"/>
                <w:kern w:val="0"/>
                <w:sz w:val="28"/>
                <w:szCs w:val="28"/>
                <w:lang w:val="en-US" w:eastAsia="zh-CN"/>
              </w:rPr>
              <w:t>2005110XXXXX</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jc w:val="left"/>
              <w:rPr>
                <w:rFonts w:ascii="黑体" w:hAnsi="黑体" w:eastAsia="黑体" w:cs="黑体"/>
                <w:spacing w:val="-2"/>
                <w:kern w:val="0"/>
                <w:szCs w:val="22"/>
              </w:rPr>
            </w:pPr>
            <w:r>
              <w:rPr>
                <w:rFonts w:hint="eastAsia" w:ascii="黑体" w:hAnsi="黑体" w:eastAsia="黑体" w:cs="黑体"/>
                <w:spacing w:val="-2"/>
                <w:kern w:val="0"/>
                <w:sz w:val="28"/>
                <w:szCs w:val="28"/>
              </w:rPr>
              <w:t>专　　业</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56" w:beforeLines="50"/>
              <w:jc w:val="center"/>
              <w:rPr>
                <w:rFonts w:hint="default" w:ascii="黑体" w:hAnsi="黑体" w:eastAsia="黑体" w:cs="黑体"/>
                <w:spacing w:val="-2"/>
                <w:kern w:val="0"/>
                <w:sz w:val="28"/>
                <w:szCs w:val="28"/>
                <w:lang w:val="en-US" w:eastAsia="zh-CN"/>
              </w:rPr>
            </w:pPr>
            <w:r>
              <w:rPr>
                <w:rFonts w:hint="eastAsia" w:ascii="黑体" w:hAnsi="黑体" w:eastAsia="黑体" w:cs="黑体"/>
                <w:spacing w:val="-2"/>
                <w:kern w:val="0"/>
                <w:sz w:val="28"/>
                <w:szCs w:val="28"/>
                <w:lang w:val="en-US" w:eastAsia="zh-CN"/>
              </w:rPr>
              <w:t>物流管理</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jc w:val="left"/>
              <w:rPr>
                <w:rFonts w:hint="eastAsia" w:ascii="等线" w:hAnsi="等线" w:eastAsia="黑体" w:cs="Times New Roman"/>
                <w:szCs w:val="22"/>
                <w:lang w:val="en-US" w:eastAsia="zh-CN"/>
              </w:rPr>
            </w:pPr>
            <w:r>
              <w:rPr>
                <w:rFonts w:hint="eastAsia" w:ascii="黑体" w:hAnsi="黑体" w:eastAsia="黑体" w:cs="黑体"/>
                <w:spacing w:val="-2"/>
                <w:kern w:val="0"/>
                <w:sz w:val="28"/>
                <w:szCs w:val="28"/>
                <w:lang w:val="en-US" w:eastAsia="zh-CN"/>
              </w:rPr>
              <w:t>届</w:t>
            </w:r>
            <w:r>
              <w:rPr>
                <w:rFonts w:hint="eastAsia" w:ascii="黑体" w:hAnsi="黑体" w:eastAsia="黑体" w:cs="黑体"/>
                <w:spacing w:val="-2"/>
                <w:kern w:val="0"/>
                <w:sz w:val="28"/>
                <w:szCs w:val="28"/>
              </w:rPr>
              <w:t>　　</w:t>
            </w:r>
            <w:r>
              <w:rPr>
                <w:rFonts w:hint="eastAsia" w:ascii="黑体" w:hAnsi="黑体" w:eastAsia="黑体" w:cs="黑体"/>
                <w:spacing w:val="-2"/>
                <w:kern w:val="0"/>
                <w:sz w:val="28"/>
                <w:szCs w:val="28"/>
                <w:lang w:val="en-US" w:eastAsia="zh-CN"/>
              </w:rPr>
              <w:t>别</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56" w:beforeLines="50"/>
              <w:jc w:val="center"/>
              <w:rPr>
                <w:rFonts w:hint="default" w:ascii="黑体" w:hAnsi="黑体" w:eastAsia="黑体" w:cs="黑体"/>
                <w:spacing w:val="-2"/>
                <w:kern w:val="0"/>
                <w:sz w:val="28"/>
                <w:szCs w:val="28"/>
                <w:lang w:val="en-US" w:eastAsia="zh-CN"/>
              </w:rPr>
            </w:pPr>
            <w:r>
              <w:rPr>
                <w:rFonts w:hint="eastAsia" w:ascii="黑体" w:hAnsi="黑体" w:eastAsia="黑体" w:cs="黑体"/>
                <w:spacing w:val="-2"/>
                <w:kern w:val="0"/>
                <w:sz w:val="28"/>
                <w:szCs w:val="28"/>
                <w:lang w:val="en-US" w:eastAsia="zh-CN"/>
              </w:rPr>
              <w:t>20XX届</w:t>
            </w:r>
            <w:r>
              <w:commentReference w:id="6"/>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56" w:beforeLines="50"/>
              <w:jc w:val="left"/>
              <w:rPr>
                <w:rFonts w:hint="eastAsia" w:ascii="黑体" w:hAnsi="黑体" w:eastAsia="黑体" w:cs="黑体"/>
                <w:spacing w:val="-2"/>
                <w:kern w:val="0"/>
                <w:sz w:val="28"/>
                <w:szCs w:val="28"/>
                <w:lang w:val="en-US" w:eastAsia="zh-CN"/>
              </w:rPr>
            </w:pPr>
            <w:r>
              <w:rPr>
                <w:rFonts w:hint="eastAsia" w:ascii="黑体" w:hAnsi="黑体" w:eastAsia="黑体" w:cs="黑体"/>
                <w:spacing w:val="-2"/>
                <w:kern w:val="0"/>
                <w:sz w:val="28"/>
                <w:szCs w:val="28"/>
              </w:rPr>
              <w:t>指导教师</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56" w:beforeLines="50"/>
              <w:jc w:val="center"/>
              <w:rPr>
                <w:rFonts w:hint="default" w:ascii="黑体" w:hAnsi="黑体" w:eastAsia="黑体" w:cs="黑体"/>
                <w:sz w:val="28"/>
                <w:szCs w:val="28"/>
                <w:lang w:val="en-US" w:eastAsia="zh-CN"/>
              </w:rPr>
            </w:pPr>
            <w:commentRangeStart w:id="7"/>
            <w:r>
              <w:rPr>
                <w:rFonts w:hint="eastAsia" w:ascii="黑体" w:hAnsi="黑体" w:eastAsia="黑体" w:cs="黑体"/>
                <w:sz w:val="28"/>
                <w:szCs w:val="28"/>
                <w:lang w:val="en-US" w:eastAsia="zh-CN"/>
              </w:rPr>
              <w:t>XXX YYY</w:t>
            </w:r>
            <w:commentRangeEnd w:id="7"/>
            <w:r>
              <w:commentReference w:id="7"/>
            </w:r>
          </w:p>
        </w:tc>
      </w:tr>
    </w:tbl>
    <w:p>
      <w:pPr>
        <w:widowControl/>
        <w:tabs>
          <w:tab w:val="left" w:pos="8568"/>
          <w:tab w:val="right" w:pos="8640"/>
        </w:tabs>
        <w:spacing w:line="288" w:lineRule="auto"/>
        <w:jc w:val="left"/>
        <w:rPr>
          <w:rFonts w:ascii="Times New Roman" w:hAnsi="Times New Roman" w:eastAsia="黑体" w:cs="Times New Roman"/>
          <w:spacing w:val="-2"/>
          <w:kern w:val="0"/>
          <w:szCs w:val="22"/>
        </w:rPr>
      </w:pPr>
    </w:p>
    <w:p>
      <w:pPr>
        <w:widowControl/>
        <w:adjustRightInd w:val="0"/>
        <w:snapToGrid w:val="0"/>
        <w:spacing w:line="360" w:lineRule="auto"/>
        <w:jc w:val="center"/>
        <w:rPr>
          <w:rFonts w:ascii="Times New Roman" w:hAnsi="Times New Roman" w:eastAsia="楷体_GB2312" w:cs="Times New Roman"/>
          <w:spacing w:val="-2"/>
          <w:kern w:val="0"/>
          <w:sz w:val="28"/>
          <w:szCs w:val="28"/>
        </w:rPr>
      </w:pPr>
    </w:p>
    <w:p>
      <w:pPr>
        <w:widowControl/>
        <w:adjustRightInd w:val="0"/>
        <w:snapToGrid w:val="0"/>
        <w:spacing w:line="360" w:lineRule="auto"/>
        <w:jc w:val="center"/>
        <w:rPr>
          <w:rFonts w:ascii="Times New Roman" w:hAnsi="Times New Roman" w:eastAsia="楷体_GB2312" w:cs="Times New Roman"/>
          <w:spacing w:val="-2"/>
          <w:kern w:val="0"/>
          <w:sz w:val="28"/>
          <w:szCs w:val="28"/>
        </w:rPr>
      </w:pPr>
    </w:p>
    <w:p>
      <w:pPr>
        <w:spacing w:line="360" w:lineRule="auto"/>
        <w:jc w:val="center"/>
        <w:rPr>
          <w:rFonts w:ascii="宋体" w:hAnsi="宋体" w:eastAsia="宋体" w:cs="Times New Roman"/>
          <w:sz w:val="24"/>
          <w:szCs w:val="24"/>
        </w:rPr>
      </w:pPr>
      <w:commentRangeStart w:id="8"/>
      <w:r>
        <w:rPr>
          <w:rFonts w:hint="eastAsia" w:ascii="Arial" w:hAnsi="Arial" w:eastAsia="楷体_GB2312" w:cs="Arial"/>
          <w:spacing w:val="-2"/>
          <w:kern w:val="0"/>
          <w:sz w:val="28"/>
          <w:szCs w:val="28"/>
          <w:lang w:val="en-US" w:eastAsia="zh-CN"/>
        </w:rPr>
        <w:t>2</w:t>
      </w:r>
      <w:commentRangeEnd w:id="8"/>
      <w:r>
        <w:commentReference w:id="8"/>
      </w:r>
      <w:r>
        <w:rPr>
          <w:rFonts w:hint="eastAsia" w:ascii="Arial" w:hAnsi="Arial" w:eastAsia="楷体_GB2312" w:cs="Arial"/>
          <w:spacing w:val="-2"/>
          <w:kern w:val="0"/>
          <w:sz w:val="28"/>
          <w:szCs w:val="28"/>
          <w:lang w:val="en-US" w:eastAsia="zh-CN"/>
        </w:rPr>
        <w:t>0XX</w:t>
      </w:r>
      <w:r>
        <w:rPr>
          <w:rFonts w:hint="eastAsia" w:ascii="Arial" w:hAnsi="Arial" w:eastAsia="楷体_GB2312" w:cs="Arial"/>
          <w:spacing w:val="-2"/>
          <w:kern w:val="0"/>
          <w:sz w:val="28"/>
          <w:szCs w:val="28"/>
        </w:rPr>
        <w:t>年</w:t>
      </w:r>
      <w:r>
        <w:rPr>
          <w:rFonts w:hint="eastAsia" w:ascii="Arial" w:hAnsi="Arial" w:eastAsia="楷体_GB2312" w:cs="Arial"/>
          <w:spacing w:val="-2"/>
          <w:kern w:val="0"/>
          <w:sz w:val="28"/>
          <w:szCs w:val="28"/>
          <w:lang w:val="en-US" w:eastAsia="zh-CN"/>
        </w:rPr>
        <w:t>4</w:t>
      </w:r>
      <w:r>
        <w:rPr>
          <w:rFonts w:hint="eastAsia" w:ascii="Arial" w:hAnsi="Arial" w:eastAsia="楷体_GB2312" w:cs="Arial"/>
          <w:spacing w:val="-2"/>
          <w:kern w:val="0"/>
          <w:sz w:val="28"/>
          <w:szCs w:val="28"/>
        </w:rPr>
        <w:t>月</w:t>
      </w:r>
      <w:r>
        <w:rPr>
          <w:rFonts w:hint="eastAsia" w:ascii="Arial" w:hAnsi="Arial" w:eastAsia="楷体_GB2312" w:cs="Arial"/>
          <w:spacing w:val="-2"/>
          <w:kern w:val="0"/>
          <w:sz w:val="28"/>
          <w:szCs w:val="28"/>
          <w:lang w:val="en-US" w:eastAsia="zh-CN"/>
        </w:rPr>
        <w:t>15</w:t>
      </w:r>
      <w:commentRangeStart w:id="9"/>
      <w:r>
        <w:rPr>
          <w:rFonts w:hint="eastAsia" w:ascii="Arial" w:hAnsi="Arial" w:eastAsia="楷体_GB2312" w:cs="Arial"/>
          <w:spacing w:val="-2"/>
          <w:kern w:val="0"/>
          <w:sz w:val="28"/>
          <w:szCs w:val="28"/>
        </w:rPr>
        <w:t>日</w:t>
      </w:r>
      <w:commentRangeEnd w:id="9"/>
      <w:r>
        <w:commentReference w:id="9"/>
      </w:r>
    </w:p>
    <w:p>
      <w:pPr>
        <w:tabs>
          <w:tab w:val="left" w:pos="6345"/>
        </w:tabs>
        <w:ind w:firstLineChars="200"/>
        <w:sectPr>
          <w:headerReference r:id="rId7" w:type="first"/>
          <w:footerReference r:id="rId10" w:type="first"/>
          <w:headerReference r:id="rId5" w:type="default"/>
          <w:footerReference r:id="rId8" w:type="default"/>
          <w:headerReference r:id="rId6" w:type="even"/>
          <w:footerReference r:id="rId9" w:type="even"/>
          <w:pgSz w:w="11907" w:h="16840"/>
          <w:pgMar w:top="1701" w:right="1418" w:bottom="1701" w:left="1418" w:header="1247" w:footer="1247" w:gutter="0"/>
          <w:pgBorders>
            <w:top w:val="none" w:sz="0" w:space="0"/>
            <w:left w:val="none" w:sz="0" w:space="0"/>
            <w:bottom w:val="none" w:sz="0" w:space="0"/>
            <w:right w:val="none" w:sz="0" w:space="0"/>
          </w:pgBorders>
          <w:pgNumType w:fmt="upperRoman"/>
          <w:cols w:space="720" w:num="1"/>
          <w:titlePg/>
          <w:docGrid w:type="lines" w:linePitch="326" w:charSpace="0"/>
        </w:sectPr>
      </w:pPr>
    </w:p>
    <w:p>
      <w:pPr>
        <w:keepNext w:val="0"/>
        <w:keepLines w:val="0"/>
        <w:pageBreakBefore w:val="0"/>
        <w:widowControl/>
        <w:tabs>
          <w:tab w:val="left" w:pos="8568"/>
        </w:tabs>
        <w:kinsoku/>
        <w:wordWrap/>
        <w:overflowPunct/>
        <w:topLinePunct w:val="0"/>
        <w:autoSpaceDE/>
        <w:autoSpaceDN/>
        <w:bidi w:val="0"/>
        <w:adjustRightInd/>
        <w:snapToGrid/>
        <w:spacing w:after="0" w:line="720" w:lineRule="auto"/>
        <w:ind w:firstLine="0" w:firstLineChars="0"/>
        <w:jc w:val="center"/>
        <w:textAlignment w:val="auto"/>
        <w:rPr>
          <w:rFonts w:hint="eastAsia" w:ascii="黑体" w:hAnsi="黑体" w:eastAsia="黑体" w:cs="黑体"/>
          <w:spacing w:val="-2"/>
          <w:sz w:val="32"/>
          <w:szCs w:val="32"/>
          <w:lang w:val="en-US" w:eastAsia="zh-CN" w:bidi="ar-SA"/>
        </w:rPr>
      </w:pPr>
      <w:commentRangeStart w:id="10"/>
      <w:r>
        <w:rPr>
          <w:rFonts w:hint="eastAsia" w:ascii="黑体" w:hAnsi="黑体" w:eastAsia="黑体" w:cs="黑体"/>
          <w:spacing w:val="-2"/>
          <w:sz w:val="32"/>
          <w:szCs w:val="32"/>
          <w:lang w:val="en-US" w:eastAsia="zh-CN" w:bidi="ar-SA"/>
        </w:rPr>
        <w:t>内乡县万德隆综合超市库存管理问题分析</w:t>
      </w:r>
      <w:commentRangeEnd w:id="10"/>
      <w:r>
        <w:rPr>
          <w:rFonts w:hint="eastAsia" w:ascii="黑体" w:hAnsi="黑体" w:eastAsia="黑体" w:cs="黑体"/>
          <w:sz w:val="32"/>
          <w:szCs w:val="32"/>
        </w:rPr>
        <w:commentReference w:id="10"/>
      </w:r>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74" w:firstLineChars="200"/>
        <w:textAlignment w:val="auto"/>
        <w:rPr>
          <w:rFonts w:hint="default" w:ascii="宋体" w:hAnsi="宋体" w:eastAsia="宋体" w:cs="宋体"/>
          <w:spacing w:val="-2"/>
          <w:kern w:val="0"/>
          <w:sz w:val="24"/>
          <w:lang w:val="en-US" w:eastAsia="zh-CN"/>
        </w:rPr>
      </w:pPr>
      <w:commentRangeStart w:id="11"/>
      <w:r>
        <w:rPr>
          <w:rFonts w:hint="eastAsia" w:ascii="Arial" w:hAnsi="Arial" w:eastAsia="宋体" w:cs="Arial"/>
          <w:b/>
          <w:bCs/>
          <w:spacing w:val="-2"/>
          <w:kern w:val="0"/>
          <w:sz w:val="24"/>
          <w:lang w:eastAsia="zh-CN"/>
        </w:rPr>
        <w:t>摘要</w:t>
      </w:r>
      <w:r>
        <w:rPr>
          <w:rFonts w:hint="eastAsia" w:ascii="宋体" w:hAnsi="宋体" w:eastAsia="宋体" w:cs="宋体"/>
          <w:b/>
          <w:bCs/>
          <w:spacing w:val="-2"/>
          <w:kern w:val="0"/>
          <w:sz w:val="24"/>
        </w:rPr>
        <w:t>：</w:t>
      </w:r>
      <w:commentRangeEnd w:id="11"/>
      <w:r>
        <w:commentReference w:id="11"/>
      </w:r>
      <w:r>
        <w:rPr>
          <w:rFonts w:hint="eastAsia" w:ascii="宋体" w:hAnsi="宋体" w:eastAsia="宋体" w:cs="宋体"/>
          <w:spacing w:val="-2"/>
          <w:kern w:val="0"/>
          <w:sz w:val="24"/>
          <w:lang w:val="en-US" w:eastAsia="zh-CN"/>
        </w:rPr>
        <w:t>随着</w:t>
      </w:r>
      <w:r>
        <w:rPr>
          <w:rFonts w:hint="eastAsia" w:ascii="宋体" w:hAnsi="宋体" w:eastAsia="宋体" w:cs="宋体"/>
          <w:spacing w:val="-2"/>
          <w:kern w:val="0"/>
          <w:sz w:val="24"/>
        </w:rPr>
        <w:t>我国经济的迅猛发展，人们对于日常生活用品的要求也越来越高，</w:t>
      </w:r>
      <w:r>
        <w:rPr>
          <w:rFonts w:hint="eastAsia" w:ascii="宋体" w:hAnsi="宋体" w:cs="宋体"/>
          <w:spacing w:val="-2"/>
          <w:kern w:val="0"/>
          <w:sz w:val="24"/>
          <w:lang w:val="en-US" w:eastAsia="zh-CN"/>
        </w:rPr>
        <w:t>对</w:t>
      </w:r>
      <w:r>
        <w:rPr>
          <w:rFonts w:hint="eastAsia" w:ascii="宋体" w:hAnsi="宋体" w:eastAsia="宋体" w:cs="宋体"/>
          <w:spacing w:val="-2"/>
          <w:kern w:val="0"/>
          <w:sz w:val="24"/>
        </w:rPr>
        <w:t>各种百货公司、大型综合商场的需求量也越来越大。</w:t>
      </w:r>
      <w:r>
        <w:rPr>
          <w:rFonts w:hint="eastAsia" w:ascii="宋体" w:hAnsi="宋体" w:eastAsia="宋体" w:cs="宋体"/>
          <w:spacing w:val="-2"/>
          <w:kern w:val="0"/>
          <w:sz w:val="24"/>
          <w:lang w:val="en-US" w:eastAsia="zh-CN"/>
        </w:rPr>
        <w:t>随之</w:t>
      </w:r>
      <w:r>
        <w:rPr>
          <w:rFonts w:hint="eastAsia" w:ascii="宋体" w:hAnsi="宋体" w:cs="宋体"/>
          <w:spacing w:val="-2"/>
          <w:kern w:val="0"/>
          <w:sz w:val="24"/>
          <w:lang w:val="en-US" w:eastAsia="zh-CN"/>
        </w:rPr>
        <w:t>，</w:t>
      </w:r>
      <w:r>
        <w:rPr>
          <w:rFonts w:hint="eastAsia" w:ascii="宋体" w:hAnsi="宋体" w:eastAsia="宋体" w:cs="宋体"/>
          <w:spacing w:val="-2"/>
          <w:kern w:val="0"/>
          <w:sz w:val="24"/>
        </w:rPr>
        <w:t>大型超市的数量不断增加，规模也不断扩大。</w:t>
      </w:r>
      <w:commentRangeStart w:id="12"/>
      <w:r>
        <w:rPr>
          <w:rFonts w:hint="eastAsia" w:ascii="宋体" w:hAnsi="宋体" w:eastAsia="宋体" w:cs="宋体"/>
          <w:spacing w:val="-2"/>
          <w:kern w:val="0"/>
          <w:sz w:val="24"/>
        </w:rPr>
        <w:t>超市要持续赢利，就必须注重</w:t>
      </w:r>
      <w:r>
        <w:rPr>
          <w:rFonts w:hint="eastAsia" w:ascii="宋体" w:hAnsi="宋体" w:eastAsia="宋体" w:cs="宋体"/>
          <w:spacing w:val="-2"/>
          <w:kern w:val="0"/>
          <w:sz w:val="24"/>
          <w:lang w:val="en-US" w:eastAsia="zh-CN"/>
        </w:rPr>
        <w:t>库存</w:t>
      </w:r>
      <w:r>
        <w:rPr>
          <w:rFonts w:hint="eastAsia" w:ascii="宋体" w:hAnsi="宋体" w:eastAsia="宋体" w:cs="宋体"/>
          <w:spacing w:val="-2"/>
          <w:kern w:val="0"/>
          <w:sz w:val="24"/>
        </w:rPr>
        <w:t>管理。本文以内乡县万德隆综合超市为研究对象，以库存管理</w:t>
      </w:r>
      <w:r>
        <w:rPr>
          <w:rFonts w:hint="eastAsia" w:ascii="宋体" w:hAnsi="宋体" w:eastAsia="宋体" w:cs="宋体"/>
          <w:spacing w:val="-2"/>
          <w:kern w:val="0"/>
          <w:sz w:val="24"/>
          <w:lang w:val="en-US" w:eastAsia="zh-CN"/>
        </w:rPr>
        <w:t>相关理论为基础</w:t>
      </w:r>
      <w:r>
        <w:rPr>
          <w:rFonts w:hint="eastAsia" w:ascii="宋体" w:hAnsi="宋体" w:eastAsia="宋体" w:cs="宋体"/>
          <w:spacing w:val="-2"/>
          <w:kern w:val="0"/>
          <w:sz w:val="24"/>
        </w:rPr>
        <w:t>，</w:t>
      </w:r>
      <w:r>
        <w:rPr>
          <w:rFonts w:hint="eastAsia" w:ascii="宋体" w:hAnsi="宋体" w:eastAsia="宋体" w:cs="宋体"/>
          <w:spacing w:val="-2"/>
          <w:kern w:val="0"/>
          <w:sz w:val="24"/>
          <w:lang w:val="en-US" w:eastAsia="zh-CN"/>
        </w:rPr>
        <w:t>采用文献研究法和实地观察法对</w:t>
      </w:r>
      <w:r>
        <w:rPr>
          <w:rFonts w:hint="eastAsia" w:ascii="宋体" w:hAnsi="宋体" w:eastAsia="宋体" w:cs="宋体"/>
          <w:spacing w:val="-2"/>
          <w:kern w:val="0"/>
          <w:sz w:val="24"/>
        </w:rPr>
        <w:t>内乡县万德隆综合超市</w:t>
      </w:r>
      <w:r>
        <w:rPr>
          <w:rFonts w:hint="eastAsia" w:ascii="宋体" w:hAnsi="宋体" w:eastAsia="宋体" w:cs="宋体"/>
          <w:spacing w:val="-2"/>
          <w:kern w:val="0"/>
          <w:sz w:val="24"/>
          <w:lang w:val="en-US" w:eastAsia="zh-CN"/>
        </w:rPr>
        <w:t>库存管理现状进行分析。研究发现，</w:t>
      </w:r>
      <w:commentRangeEnd w:id="12"/>
      <w:r>
        <w:commentReference w:id="12"/>
      </w:r>
      <w:r>
        <w:rPr>
          <w:rFonts w:hint="eastAsia" w:ascii="宋体" w:hAnsi="宋体" w:eastAsia="宋体" w:cs="宋体"/>
          <w:spacing w:val="-2"/>
          <w:kern w:val="0"/>
          <w:sz w:val="24"/>
          <w:lang w:val="en-US" w:eastAsia="zh-CN"/>
        </w:rPr>
        <w:t>该超市存在商品订货分类不合理、仓库分区混乱且空间利用率低、货物出入库记录方式落后等</w:t>
      </w:r>
      <w:r>
        <w:rPr>
          <w:rFonts w:hint="eastAsia" w:ascii="宋体" w:hAnsi="宋体" w:eastAsia="宋体" w:cs="宋体"/>
          <w:spacing w:val="-2"/>
          <w:kern w:val="0"/>
          <w:sz w:val="24"/>
        </w:rPr>
        <w:t>问题</w:t>
      </w:r>
      <w:r>
        <w:rPr>
          <w:rFonts w:hint="eastAsia" w:ascii="宋体" w:hAnsi="宋体" w:eastAsia="宋体" w:cs="宋体"/>
          <w:spacing w:val="-2"/>
          <w:kern w:val="0"/>
          <w:sz w:val="24"/>
          <w:lang w:eastAsia="zh-CN"/>
        </w:rPr>
        <w:t>。</w:t>
      </w:r>
      <w:r>
        <w:rPr>
          <w:rFonts w:hint="eastAsia" w:ascii="宋体" w:hAnsi="宋体" w:eastAsia="宋体" w:cs="宋体"/>
          <w:spacing w:val="-2"/>
          <w:kern w:val="0"/>
          <w:sz w:val="24"/>
          <w:lang w:val="en-US" w:eastAsia="zh-CN"/>
        </w:rPr>
        <w:t>结合</w:t>
      </w:r>
      <w:r>
        <w:rPr>
          <w:rFonts w:hint="eastAsia" w:ascii="宋体" w:hAnsi="宋体" w:eastAsia="宋体" w:cs="宋体"/>
          <w:spacing w:val="-2"/>
          <w:kern w:val="0"/>
          <w:sz w:val="24"/>
        </w:rPr>
        <w:t>内乡县万德隆综合超市</w:t>
      </w:r>
      <w:r>
        <w:rPr>
          <w:rFonts w:hint="eastAsia" w:ascii="宋体" w:hAnsi="宋体" w:eastAsia="宋体" w:cs="宋体"/>
          <w:spacing w:val="-2"/>
          <w:kern w:val="0"/>
          <w:sz w:val="24"/>
          <w:lang w:val="en-US" w:eastAsia="zh-CN"/>
        </w:rPr>
        <w:t>的实际情况，提出合理进行商品订货分类、明确仓库分区并提升空间利用率、引进条形码技术改进货物出入库记录方式等对策，促使</w:t>
      </w:r>
      <w:r>
        <w:rPr>
          <w:rFonts w:hint="eastAsia" w:ascii="宋体" w:hAnsi="宋体" w:eastAsia="宋体" w:cs="宋体"/>
          <w:spacing w:val="-2"/>
          <w:kern w:val="0"/>
          <w:sz w:val="24"/>
        </w:rPr>
        <w:t>内乡县万德隆综合超市</w:t>
      </w:r>
      <w:r>
        <w:rPr>
          <w:rFonts w:hint="eastAsia" w:ascii="宋体" w:hAnsi="宋体" w:cs="宋体"/>
          <w:spacing w:val="-2"/>
          <w:kern w:val="0"/>
          <w:sz w:val="24"/>
          <w:lang w:val="en-US" w:eastAsia="zh-CN"/>
        </w:rPr>
        <w:t>库存管理水平</w:t>
      </w:r>
      <w:r>
        <w:rPr>
          <w:rFonts w:hint="eastAsia" w:ascii="宋体" w:hAnsi="宋体" w:eastAsia="宋体" w:cs="宋体"/>
          <w:spacing w:val="-2"/>
          <w:kern w:val="0"/>
          <w:sz w:val="24"/>
          <w:lang w:val="en-US" w:eastAsia="zh-CN"/>
        </w:rPr>
        <w:t>不断提升，为综合型超市的发展提供一定的参考。</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74" w:firstLineChars="200"/>
        <w:jc w:val="left"/>
        <w:textAlignment w:val="auto"/>
        <w:rPr>
          <w:rFonts w:hint="eastAsia" w:ascii="宋体" w:hAnsi="宋体" w:eastAsia="宋体" w:cs="宋体"/>
          <w:spacing w:val="-2"/>
          <w:kern w:val="0"/>
          <w:sz w:val="24"/>
          <w:lang w:val="en-US" w:eastAsia="zh-CN"/>
        </w:rPr>
      </w:pPr>
      <w:r>
        <w:rPr>
          <w:rFonts w:hint="eastAsia" w:ascii="Arial" w:hAnsi="Arial" w:eastAsia="宋体" w:cs="Arial"/>
          <w:b/>
          <w:bCs/>
          <w:spacing w:val="-2"/>
          <w:kern w:val="0"/>
          <w:sz w:val="24"/>
          <w:lang w:eastAsia="zh-CN"/>
        </w:rPr>
        <w:t>关键词</w:t>
      </w:r>
      <w:r>
        <w:rPr>
          <w:rFonts w:hint="eastAsia" w:ascii="宋体" w:hAnsi="宋体" w:eastAsia="宋体" w:cs="宋体"/>
          <w:b/>
          <w:bCs/>
          <w:spacing w:val="-2"/>
          <w:kern w:val="0"/>
          <w:sz w:val="24"/>
        </w:rPr>
        <w:t>：</w:t>
      </w:r>
      <w:r>
        <w:rPr>
          <w:rFonts w:hint="eastAsia" w:ascii="宋体" w:hAnsi="宋体" w:eastAsia="宋体" w:cs="宋体"/>
          <w:spacing w:val="-2"/>
          <w:kern w:val="0"/>
          <w:sz w:val="24"/>
          <w:lang w:val="en-US" w:eastAsia="zh-CN"/>
        </w:rPr>
        <w:t>万德隆超市；库存管理；</w:t>
      </w:r>
      <w:commentRangeStart w:id="13"/>
      <w:r>
        <w:rPr>
          <w:rFonts w:hint="eastAsia" w:ascii="Times New Roman" w:hAnsi="Times New Roman" w:eastAsia="宋体" w:cs="宋体"/>
          <w:spacing w:val="-2"/>
          <w:kern w:val="0"/>
          <w:sz w:val="24"/>
          <w:lang w:val="en-US" w:eastAsia="zh-CN"/>
        </w:rPr>
        <w:t>ABC</w:t>
      </w:r>
      <w:r>
        <w:rPr>
          <w:rFonts w:hint="eastAsia" w:ascii="宋体" w:hAnsi="宋体" w:eastAsia="宋体" w:cs="宋体"/>
          <w:spacing w:val="-2"/>
          <w:kern w:val="0"/>
          <w:sz w:val="24"/>
          <w:lang w:val="en-US" w:eastAsia="zh-CN"/>
        </w:rPr>
        <w:t>分类法</w:t>
      </w:r>
      <w:commentRangeEnd w:id="13"/>
      <w:r>
        <w:commentReference w:id="13"/>
      </w:r>
    </w:p>
    <w:p>
      <w:pPr>
        <w:keepNext w:val="0"/>
        <w:keepLines w:val="0"/>
        <w:pageBreakBefore w:val="0"/>
        <w:widowControl/>
        <w:tabs>
          <w:tab w:val="right" w:pos="8640"/>
        </w:tabs>
        <w:kinsoku/>
        <w:wordWrap/>
        <w:overflowPunct/>
        <w:topLinePunct w:val="0"/>
        <w:autoSpaceDE/>
        <w:autoSpaceDN/>
        <w:bidi w:val="0"/>
        <w:adjustRightInd/>
        <w:snapToGrid/>
        <w:spacing w:line="720" w:lineRule="auto"/>
        <w:ind w:firstLine="0" w:firstLineChars="0"/>
        <w:jc w:val="center"/>
        <w:textAlignment w:val="auto"/>
        <w:rPr>
          <w:rFonts w:hint="eastAsia" w:ascii="Times New Roman" w:hAnsi="Times New Roman" w:eastAsia="黑体" w:cs="Arial"/>
          <w:b/>
          <w:spacing w:val="-2"/>
          <w:w w:val="100"/>
          <w:kern w:val="0"/>
          <w:sz w:val="32"/>
          <w:szCs w:val="32"/>
          <w:lang w:eastAsia="zh-CN"/>
        </w:rPr>
      </w:pPr>
      <w:r>
        <w:rPr>
          <w:rFonts w:ascii="宋体" w:hAnsi="Arial" w:eastAsia="宋体" w:cs="Arial"/>
          <w:spacing w:val="-2"/>
          <w:kern w:val="0"/>
          <w:sz w:val="24"/>
        </w:rPr>
        <w:br w:type="page"/>
      </w:r>
      <w:commentRangeStart w:id="14"/>
      <w:r>
        <w:rPr>
          <w:rFonts w:hint="eastAsia" w:ascii="Times New Roman" w:hAnsi="Times New Roman" w:eastAsia="黑体" w:cs="Arial"/>
          <w:b/>
          <w:spacing w:val="-2"/>
          <w:w w:val="100"/>
          <w:kern w:val="0"/>
          <w:sz w:val="32"/>
          <w:szCs w:val="32"/>
        </w:rPr>
        <w:t xml:space="preserve">Analysis of </w:t>
      </w:r>
      <w:r>
        <w:rPr>
          <w:rFonts w:hint="eastAsia" w:ascii="Times New Roman" w:hAnsi="Times New Roman" w:eastAsia="黑体" w:cs="Arial"/>
          <w:b/>
          <w:spacing w:val="-2"/>
          <w:w w:val="100"/>
          <w:kern w:val="0"/>
          <w:sz w:val="32"/>
          <w:szCs w:val="32"/>
          <w:lang w:val="en-US" w:eastAsia="zh-CN"/>
        </w:rPr>
        <w:t>I</w:t>
      </w:r>
      <w:r>
        <w:rPr>
          <w:rFonts w:hint="eastAsia" w:ascii="Times New Roman" w:hAnsi="Times New Roman" w:eastAsia="黑体" w:cs="Arial"/>
          <w:b/>
          <w:spacing w:val="-2"/>
          <w:w w:val="100"/>
          <w:kern w:val="0"/>
          <w:sz w:val="32"/>
          <w:szCs w:val="32"/>
        </w:rPr>
        <w:t>nventory</w:t>
      </w:r>
      <w:r>
        <w:rPr>
          <w:rFonts w:hint="eastAsia" w:ascii="Times New Roman" w:hAnsi="Times New Roman" w:eastAsia="黑体" w:cs="Arial"/>
          <w:b/>
          <w:spacing w:val="-2"/>
          <w:w w:val="100"/>
          <w:kern w:val="0"/>
          <w:sz w:val="32"/>
          <w:szCs w:val="32"/>
          <w:lang w:val="en-US" w:eastAsia="zh-CN"/>
        </w:rPr>
        <w:t xml:space="preserve"> M</w:t>
      </w:r>
      <w:r>
        <w:rPr>
          <w:rFonts w:hint="eastAsia" w:ascii="Times New Roman" w:hAnsi="Times New Roman" w:eastAsia="黑体" w:cs="Arial"/>
          <w:b/>
          <w:spacing w:val="-2"/>
          <w:w w:val="100"/>
          <w:kern w:val="0"/>
          <w:sz w:val="32"/>
          <w:szCs w:val="32"/>
        </w:rPr>
        <w:t xml:space="preserve">anagement </w:t>
      </w:r>
      <w:r>
        <w:rPr>
          <w:rFonts w:hint="eastAsia" w:ascii="Times New Roman" w:hAnsi="Times New Roman" w:eastAsia="黑体" w:cs="Arial"/>
          <w:b/>
          <w:spacing w:val="-2"/>
          <w:w w:val="100"/>
          <w:kern w:val="0"/>
          <w:sz w:val="32"/>
          <w:szCs w:val="32"/>
          <w:lang w:val="en-US" w:eastAsia="zh-CN"/>
        </w:rPr>
        <w:t>P</w:t>
      </w:r>
      <w:r>
        <w:rPr>
          <w:rFonts w:hint="eastAsia" w:ascii="Times New Roman" w:hAnsi="Times New Roman" w:eastAsia="黑体" w:cs="Arial"/>
          <w:b/>
          <w:spacing w:val="-2"/>
          <w:w w:val="100"/>
          <w:kern w:val="0"/>
          <w:sz w:val="32"/>
          <w:szCs w:val="32"/>
        </w:rPr>
        <w:t xml:space="preserve">roblems in Wandelong </w:t>
      </w:r>
      <w:r>
        <w:rPr>
          <w:rFonts w:hint="eastAsia" w:ascii="Times New Roman" w:hAnsi="Times New Roman" w:eastAsia="黑体" w:cs="Arial"/>
          <w:b/>
          <w:spacing w:val="-2"/>
          <w:w w:val="100"/>
          <w:kern w:val="0"/>
          <w:sz w:val="32"/>
          <w:szCs w:val="32"/>
          <w:lang w:val="en-US" w:eastAsia="zh-CN"/>
        </w:rPr>
        <w:t>C</w:t>
      </w:r>
      <w:r>
        <w:rPr>
          <w:rFonts w:hint="eastAsia" w:ascii="Times New Roman" w:hAnsi="Times New Roman" w:eastAsia="黑体" w:cs="Arial"/>
          <w:b/>
          <w:spacing w:val="-2"/>
          <w:w w:val="100"/>
          <w:kern w:val="0"/>
          <w:sz w:val="32"/>
          <w:szCs w:val="32"/>
        </w:rPr>
        <w:t xml:space="preserve">omprehensive </w:t>
      </w:r>
      <w:r>
        <w:rPr>
          <w:rFonts w:hint="eastAsia" w:ascii="Times New Roman" w:hAnsi="Times New Roman" w:eastAsia="黑体" w:cs="Arial"/>
          <w:b/>
          <w:spacing w:val="-2"/>
          <w:w w:val="100"/>
          <w:kern w:val="0"/>
          <w:sz w:val="32"/>
          <w:szCs w:val="32"/>
          <w:lang w:val="en-US" w:eastAsia="zh-CN"/>
        </w:rPr>
        <w:t>S</w:t>
      </w:r>
      <w:r>
        <w:rPr>
          <w:rFonts w:hint="eastAsia" w:ascii="Times New Roman" w:hAnsi="Times New Roman" w:eastAsia="黑体" w:cs="Arial"/>
          <w:b/>
          <w:spacing w:val="-2"/>
          <w:w w:val="100"/>
          <w:kern w:val="0"/>
          <w:sz w:val="32"/>
          <w:szCs w:val="32"/>
        </w:rPr>
        <w:t>upermarket in Neixiang County</w:t>
      </w:r>
      <w:commentRangeEnd w:id="14"/>
      <w:r>
        <w:commentReference w:id="14"/>
      </w:r>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74" w:firstLineChars="200"/>
        <w:textAlignment w:val="auto"/>
        <w:rPr>
          <w:rFonts w:hint="default" w:ascii="Times New Roman" w:hAnsi="Times New Roman" w:eastAsia="黑体" w:cs="Times New Roman"/>
          <w:spacing w:val="-2"/>
          <w:kern w:val="0"/>
          <w:sz w:val="24"/>
        </w:rPr>
      </w:pPr>
      <w:commentRangeStart w:id="15"/>
      <w:r>
        <w:rPr>
          <w:rFonts w:hint="default" w:ascii="Times New Roman" w:hAnsi="Times New Roman" w:eastAsia="黑体" w:cs="Times New Roman"/>
          <w:b/>
          <w:bCs/>
          <w:spacing w:val="-2"/>
          <w:kern w:val="0"/>
          <w:sz w:val="24"/>
          <w:szCs w:val="24"/>
        </w:rPr>
        <w:t>Abstract</w:t>
      </w:r>
      <w:r>
        <w:rPr>
          <w:rFonts w:ascii="Times New Roman" w:hAnsi="Times New Roman" w:eastAsia="宋体" w:cs="Times New Roman"/>
          <w:b/>
          <w:bCs/>
          <w:color w:val="2B2B2B"/>
          <w:spacing w:val="-2"/>
          <w:kern w:val="0"/>
          <w:sz w:val="24"/>
        </w:rPr>
        <w:t>:</w:t>
      </w:r>
      <w:r>
        <w:rPr>
          <w:rFonts w:ascii="Arial Black" w:hAnsi="Arial Black" w:eastAsia="黑体" w:cs="Arial Black"/>
          <w:spacing w:val="-2"/>
          <w:kern w:val="0"/>
          <w:sz w:val="24"/>
        </w:rPr>
        <w:t xml:space="preserve"> </w:t>
      </w:r>
      <w:commentRangeEnd w:id="15"/>
      <w:r>
        <w:commentReference w:id="15"/>
      </w:r>
      <w:r>
        <w:rPr>
          <w:rFonts w:hint="default" w:ascii="Times New Roman" w:hAnsi="Times New Roman" w:eastAsia="黑体" w:cs="Times New Roman"/>
          <w:spacing w:val="-2"/>
          <w:kern w:val="0"/>
          <w:sz w:val="24"/>
        </w:rPr>
        <w:t xml:space="preserve">With the rapid development of my country's economy, people's requirements for daily necessities are getting higher and higher, and the demand for various department stores and large comprehensive shopping malls is also increasing. Subsequently, the number of large supermarkets has continued to increase, and the scale has also continued to expand. For supermarkets to continue to be profitable, </w:t>
      </w:r>
      <w:commentRangeStart w:id="16"/>
      <w:r>
        <w:rPr>
          <w:rFonts w:hint="default" w:ascii="Times New Roman" w:hAnsi="Times New Roman" w:eastAsia="黑体" w:cs="Times New Roman"/>
          <w:spacing w:val="-2"/>
          <w:kern w:val="0"/>
          <w:sz w:val="24"/>
        </w:rPr>
        <w:t xml:space="preserve">they must focus on inventory management. In this paper, Wandelong supermarket in Neixiang County is the research object, based on the relevant theories of inventory management, using literature research method and field observation method to analyze the current situation of inventory management in Wandelong comprehensive supermarket in Neixiang County. </w:t>
      </w:r>
      <w:commentRangeEnd w:id="16"/>
      <w:r>
        <w:commentReference w:id="16"/>
      </w:r>
      <w:r>
        <w:rPr>
          <w:rFonts w:hint="default" w:ascii="Times New Roman" w:hAnsi="Times New Roman" w:eastAsia="黑体" w:cs="Times New Roman"/>
          <w:spacing w:val="-2"/>
          <w:kern w:val="0"/>
          <w:sz w:val="24"/>
        </w:rPr>
        <w:t>The study found that the supermarket has problems such as unreasonable product order classification, chaotic warehouse partitions, low space utilization, and backward recording methods for goods in and out of the warehouse. Combined with the actual situation of Wandelong supermarket in Neixiang County, it proposes some countermeasures, such as rationally classifying commodity orders, clarifying warehouse partitions and improving space utilization, and introducing barcode technology to improve the way of recording goods in and out of the warehouse. The continuous improvement of inventory management level provides a certain reference for the development of comprehensive supermarkets.</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left="0" w:firstLine="474" w:firstLineChars="200"/>
        <w:textAlignment w:val="auto"/>
        <w:rPr>
          <w:rFonts w:hint="eastAsia" w:ascii="Times New Roman" w:hAnsi="Times New Roman" w:eastAsia="黑体" w:cs="Times New Roman"/>
          <w:spacing w:val="-2"/>
          <w:kern w:val="0"/>
          <w:sz w:val="24"/>
          <w:lang w:val="en-US" w:eastAsia="zh-CN"/>
        </w:rPr>
        <w:sectPr>
          <w:headerReference r:id="rId11" w:type="default"/>
          <w:footerReference r:id="rId12" w:type="default"/>
          <w:pgSz w:w="11906" w:h="16838"/>
          <w:pgMar w:top="1701" w:right="1417" w:bottom="1701" w:left="1417" w:header="510" w:footer="737" w:gutter="0"/>
          <w:pgBorders>
            <w:top w:val="none" w:sz="0" w:space="0"/>
            <w:left w:val="none" w:sz="0" w:space="0"/>
            <w:bottom w:val="none" w:sz="0" w:space="0"/>
            <w:right w:val="none" w:sz="0" w:space="0"/>
          </w:pgBorders>
          <w:pgNumType w:fmt="upperRoman" w:start="1"/>
          <w:cols w:space="425" w:num="1"/>
          <w:docGrid w:type="lines" w:linePitch="326" w:charSpace="0"/>
        </w:sectPr>
      </w:pPr>
      <w:commentRangeStart w:id="17"/>
      <w:r>
        <w:rPr>
          <w:rFonts w:hint="default" w:ascii="Times New Roman" w:hAnsi="Times New Roman" w:eastAsia="黑体" w:cs="Times New Roman"/>
          <w:b/>
          <w:bCs/>
          <w:spacing w:val="-2"/>
          <w:kern w:val="0"/>
          <w:sz w:val="24"/>
          <w:szCs w:val="24"/>
        </w:rPr>
        <w:t>Key Words:</w:t>
      </w:r>
      <w:commentRangeEnd w:id="17"/>
      <w:r>
        <w:commentReference w:id="17"/>
      </w:r>
      <w:r>
        <w:rPr>
          <w:rFonts w:hint="eastAsia" w:ascii="Times New Roman" w:hAnsi="Times New Roman" w:eastAsia="黑体" w:cs="Times New Roman"/>
          <w:b/>
          <w:bCs/>
          <w:spacing w:val="-2"/>
          <w:kern w:val="0"/>
          <w:sz w:val="24"/>
          <w:szCs w:val="24"/>
          <w:lang w:val="en-US" w:eastAsia="zh-CN"/>
        </w:rPr>
        <w:t xml:space="preserve"> </w:t>
      </w:r>
      <w:commentRangeStart w:id="18"/>
      <w:r>
        <w:rPr>
          <w:rFonts w:hint="eastAsia" w:ascii="Times New Roman" w:hAnsi="Times New Roman" w:eastAsia="黑体" w:cs="Times New Roman"/>
          <w:spacing w:val="-2"/>
          <w:kern w:val="0"/>
          <w:sz w:val="24"/>
        </w:rPr>
        <w:t>W</w:t>
      </w:r>
      <w:commentRangeEnd w:id="18"/>
      <w:r>
        <w:commentReference w:id="18"/>
      </w:r>
      <w:r>
        <w:rPr>
          <w:rFonts w:hint="eastAsia" w:ascii="Times New Roman" w:hAnsi="Times New Roman" w:eastAsia="黑体" w:cs="Times New Roman"/>
          <w:spacing w:val="-2"/>
          <w:kern w:val="0"/>
          <w:sz w:val="24"/>
        </w:rPr>
        <w:t>andelong supermarket</w:t>
      </w:r>
      <w:r>
        <w:rPr>
          <w:rFonts w:hint="eastAsia" w:ascii="Times New Roman" w:hAnsi="Times New Roman" w:eastAsia="黑体" w:cs="Times New Roman"/>
          <w:spacing w:val="-2"/>
          <w:kern w:val="0"/>
          <w:sz w:val="24"/>
          <w:lang w:val="en-US" w:eastAsia="zh-CN"/>
        </w:rPr>
        <w:t>, I</w:t>
      </w:r>
      <w:r>
        <w:rPr>
          <w:rFonts w:hint="eastAsia" w:ascii="Times New Roman" w:hAnsi="Times New Roman" w:eastAsia="黑体" w:cs="Times New Roman"/>
          <w:spacing w:val="-2"/>
          <w:kern w:val="0"/>
          <w:sz w:val="24"/>
        </w:rPr>
        <w:t>nventory management</w:t>
      </w:r>
      <w:r>
        <w:rPr>
          <w:rFonts w:hint="eastAsia" w:ascii="Times New Roman" w:hAnsi="Times New Roman" w:eastAsia="黑体" w:cs="Times New Roman"/>
          <w:spacing w:val="-2"/>
          <w:kern w:val="0"/>
          <w:sz w:val="24"/>
          <w:lang w:val="en-US" w:eastAsia="zh-CN"/>
        </w:rPr>
        <w:t xml:space="preserve">, </w:t>
      </w:r>
      <w:r>
        <w:rPr>
          <w:rFonts w:hint="eastAsia" w:ascii="Times New Roman" w:hAnsi="Times New Roman" w:eastAsia="黑体" w:cs="Times New Roman"/>
          <w:spacing w:val="-2"/>
          <w:kern w:val="0"/>
          <w:sz w:val="24"/>
          <w:lang w:eastAsia="zh-CN"/>
        </w:rPr>
        <w:t>ABC classification</w:t>
      </w:r>
    </w:p>
    <w:sdt>
      <w:sdtPr>
        <w:rPr>
          <w:rFonts w:hint="eastAsia" w:ascii="黑体" w:hAnsi="黑体" w:eastAsia="黑体" w:cs="黑体"/>
          <w:kern w:val="2"/>
          <w:sz w:val="32"/>
          <w:szCs w:val="32"/>
          <w:lang w:val="en-US" w:eastAsia="zh-CN" w:bidi="ar-SA"/>
        </w:rPr>
        <w:id w:val="147453725"/>
        <w15:color w:val="DBDBDB"/>
        <w:docPartObj>
          <w:docPartGallery w:val="Table of Contents"/>
          <w:docPartUnique/>
        </w:docPartObj>
      </w:sdtPr>
      <w:sdtEndPr>
        <w:rPr>
          <w:rFonts w:hint="eastAsia" w:ascii="黑体" w:hAnsi="黑体" w:eastAsia="黑体" w:cs="Arial"/>
          <w:spacing w:val="-2"/>
          <w:kern w:val="2"/>
          <w:sz w:val="21"/>
          <w:szCs w:val="32"/>
          <w:lang w:val="en-US" w:eastAsia="zh-CN" w:bidi="ar-SA"/>
        </w:rPr>
      </w:sdtEndPr>
      <w:sdtContent>
        <w:p>
          <w:pPr>
            <w:spacing w:before="0" w:beforeLines="0" w:after="0" w:afterLines="0" w:line="360" w:lineRule="auto"/>
            <w:ind w:left="0" w:leftChars="0" w:right="0" w:rightChars="0" w:firstLine="0" w:firstLineChars="0"/>
            <w:jc w:val="center"/>
            <w:rPr>
              <w:rFonts w:hint="eastAsia" w:ascii="黑体" w:hAnsi="黑体" w:eastAsia="黑体" w:cs="黑体"/>
              <w:sz w:val="32"/>
              <w:szCs w:val="32"/>
            </w:rPr>
          </w:pPr>
          <w:r>
            <w:rPr>
              <w:rFonts w:hint="eastAsia" w:ascii="黑体" w:hAnsi="黑体" w:eastAsia="黑体" w:cs="黑体"/>
              <w:sz w:val="32"/>
              <w:szCs w:val="32"/>
            </w:rPr>
            <w:t>目录</w:t>
          </w:r>
          <w:r>
            <w:commentReference w:id="19"/>
          </w:r>
          <w:r>
            <w:commentReference w:id="20"/>
          </w:r>
        </w:p>
        <w:p>
          <w:pPr>
            <w:pStyle w:val="6"/>
            <w:tabs>
              <w:tab w:val="right" w:leader="dot" w:pos="907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TOC \o "1-3" \h \u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_Toc29314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一、 引言</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_Toc29314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_Toc27894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kern w:val="0"/>
              <w:sz w:val="24"/>
              <w:szCs w:val="24"/>
              <w:lang w:val="en-US" w:eastAsia="zh-CN" w:bidi="ar-SA"/>
            </w:rPr>
            <w:t>（一） 研究背景及意义</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_Toc27894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_Toc29998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1. 研究背景</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_Toc29998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_Toc13822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2. 研究意义</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_Toc13822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_Toc26259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（二） 文献综述</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_Toc26259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2</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_Toc15733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1. 库存管理方法的研究</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_Toc15733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2</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_Toc31194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2. 零售业库存管理的研究</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_Toc31194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2</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_Toc20669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3. 库存管理优化的研究</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_Toc20669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3</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_Toc31309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4. 研究现状评述</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_Toc31309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3</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_Toc15263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（三） 研究内容及方法</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_Toc15263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3</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_Toc9112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1. 研究内容</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_Toc9112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3</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_Toc30228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2. 研究方法</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_Toc30228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4</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tabs>
              <w:tab w:val="right" w:leader="dot" w:pos="907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_Toc29916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二、 相关理论概述</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_Toc29916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_Toc5504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（一） 库存管理的含义</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_Toc5504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4</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_Toc7568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（二） 库存管理的主要内容</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_Toc7568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5</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_Toc17559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（三） 库存管理的常用方法</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_Toc17559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5</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tabs>
              <w:tab w:val="right" w:leader="dot" w:pos="907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_Toc23117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三、 内乡县万德隆综合超市库存管理现状分析</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_Toc23117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6</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_Toc24444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（一） 内乡县万德隆综合超市简介</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_Toc24444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6</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_Toc2282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（二） 内乡县万德隆综合超市库存管理现状</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_Toc2282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6</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_Toc32228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1. 仓库管理现状</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_Toc32228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6</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_Toc13977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2. 物料管理现状</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_Toc13977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7</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3"/>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left="0" w:leftChars="0" w:firstLine="472" w:firstLineChars="2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_Toc17216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3. 库存成本管理现状</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_Toc17216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7</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tabs>
              <w:tab w:val="right" w:leader="dot" w:pos="907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_Toc16363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四、 内乡县万德隆综合超市库存管理存在的问题</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_Toc16363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8</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_Toc19766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（一） 商品订货分类不合理</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_Toc19766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8</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_Toc6623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（二） 仓库分区混乱且空间利用率低</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_Toc6623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9</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_Toc6904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（三） 货物出入库记录方式落后</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_Toc6904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9</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tabs>
              <w:tab w:val="right" w:leader="dot" w:pos="907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_Toc21601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五、 解决内乡县万德隆综合超市库存管理问题的措施</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_Toc21601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10</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_Toc23607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（一） 合理进行商品订货分类</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_Toc23607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10</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_Toc10737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（二） 明确仓库分区并提升空间利用率</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_Toc10737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11</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keepNext w:val="0"/>
            <w:keepLines w:val="0"/>
            <w:pageBreakBefore w:val="0"/>
            <w:widowControl w:val="0"/>
            <w:tabs>
              <w:tab w:val="right" w:leader="dot" w:pos="9070"/>
            </w:tabs>
            <w:kinsoku/>
            <w:wordWrap/>
            <w:overflowPunct/>
            <w:topLinePunct w:val="0"/>
            <w:autoSpaceDE/>
            <w:autoSpaceDN/>
            <w:bidi w:val="0"/>
            <w:adjustRightInd/>
            <w:snapToGrid/>
            <w:spacing w:line="360" w:lineRule="auto"/>
            <w:ind w:firstLine="236" w:firstLineChars="100"/>
            <w:textAlignment w:val="auto"/>
            <w:rPr>
              <w:rFonts w:hint="default" w:ascii="Times New Roman" w:hAnsi="Times New Roman" w:eastAsia="宋体" w:cs="Times New Roman"/>
              <w:spacing w:val="-2"/>
              <w:kern w:val="2"/>
              <w:sz w:val="24"/>
              <w:szCs w:val="24"/>
              <w:lang w:val="en-US" w:eastAsia="zh-CN" w:bidi="ar-SA"/>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_Toc19650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（三） 引进条形码技术，改进货物出入库记录方式</w:t>
          </w:r>
          <w:r>
            <w:rPr>
              <w:rFonts w:hint="default" w:ascii="Times New Roman" w:hAnsi="Times New Roman" w:eastAsia="宋体" w:cs="Times New Roman"/>
              <w:spacing w:val="-2"/>
              <w:kern w:val="2"/>
              <w:sz w:val="24"/>
              <w:szCs w:val="24"/>
              <w:lang w:val="en-US" w:eastAsia="zh-CN" w:bidi="ar-SA"/>
            </w:rPr>
            <w:tab/>
          </w: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PAGEREF _Toc19650 \h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spacing w:val="-2"/>
              <w:kern w:val="2"/>
              <w:sz w:val="24"/>
              <w:szCs w:val="24"/>
              <w:lang w:val="en-US" w:eastAsia="zh-CN" w:bidi="ar-SA"/>
            </w:rPr>
            <w:t>12</w:t>
          </w:r>
          <w:r>
            <w:rPr>
              <w:rFonts w:hint="default" w:ascii="Times New Roman" w:hAnsi="Times New Roman" w:eastAsia="宋体" w:cs="Times New Roman"/>
              <w:spacing w:val="-2"/>
              <w:kern w:val="2"/>
              <w:sz w:val="24"/>
              <w:szCs w:val="24"/>
              <w:lang w:val="en-US" w:eastAsia="zh-CN" w:bidi="ar-SA"/>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tabs>
              <w:tab w:val="right" w:leader="dot" w:pos="907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_Toc19778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结论</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_Toc19778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13</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tabs>
              <w:tab w:val="right" w:leader="dot" w:pos="907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_Toc10774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参考文献</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_Toc10774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14</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tabs>
              <w:tab w:val="right" w:leader="dot" w:pos="907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_Toc27922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val="0"/>
              <w:spacing w:val="-2"/>
              <w:sz w:val="24"/>
              <w:szCs w:val="24"/>
              <w:lang w:val="en-US" w:eastAsia="zh-CN" w:bidi="ar-SA"/>
            </w:rPr>
            <w:t>致谢</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_Toc27922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15</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pStyle w:val="6"/>
            <w:tabs>
              <w:tab w:val="right" w:leader="dot" w:pos="907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pacing w:val="-2"/>
              <w:kern w:val="2"/>
              <w:sz w:val="24"/>
              <w:szCs w:val="24"/>
              <w:lang w:val="en-US" w:eastAsia="zh-CN" w:bidi="ar-SA"/>
            </w:rPr>
            <w:fldChar w:fldCharType="begin"/>
          </w:r>
          <w:r>
            <w:rPr>
              <w:rFonts w:hint="default" w:ascii="Times New Roman" w:hAnsi="Times New Roman" w:eastAsia="宋体" w:cs="Times New Roman"/>
              <w:spacing w:val="-2"/>
              <w:kern w:val="2"/>
              <w:sz w:val="24"/>
              <w:szCs w:val="24"/>
              <w:lang w:val="en-US" w:eastAsia="zh-CN" w:bidi="ar-SA"/>
            </w:rPr>
            <w:instrText xml:space="preserve"> HYPERLINK \l _Toc31331 </w:instrText>
          </w:r>
          <w:r>
            <w:rPr>
              <w:rFonts w:hint="default" w:ascii="Times New Roman" w:hAnsi="Times New Roman" w:eastAsia="宋体" w:cs="Times New Roman"/>
              <w:spacing w:val="-2"/>
              <w:kern w:val="2"/>
              <w:sz w:val="24"/>
              <w:szCs w:val="24"/>
              <w:lang w:val="en-US" w:eastAsia="zh-CN" w:bidi="ar-SA"/>
            </w:rPr>
            <w:fldChar w:fldCharType="separate"/>
          </w:r>
          <w:r>
            <w:rPr>
              <w:rFonts w:hint="default" w:ascii="Times New Roman" w:hAnsi="Times New Roman" w:eastAsia="宋体" w:cs="Times New Roman"/>
              <w:bCs/>
              <w:sz w:val="24"/>
              <w:szCs w:val="24"/>
              <w:rtl w:val="0"/>
              <w:lang w:val="en-US" w:eastAsia="zh-CN"/>
            </w:rPr>
            <w:t>附录</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fldChar w:fldCharType="begin"/>
          </w:r>
          <w:r>
            <w:rPr>
              <w:rFonts w:hint="default" w:ascii="Times New Roman" w:hAnsi="Times New Roman" w:eastAsia="宋体" w:cs="Times New Roman"/>
              <w:sz w:val="24"/>
              <w:szCs w:val="24"/>
            </w:rPr>
            <w:instrText xml:space="preserve"> PAGEREF _Toc31331 \h </w:instrText>
          </w:r>
          <w:r>
            <w:rPr>
              <w:rFonts w:hint="default" w:ascii="Times New Roman" w:hAnsi="Times New Roman" w:eastAsia="宋体" w:cs="Times New Roman"/>
              <w:sz w:val="24"/>
              <w:szCs w:val="24"/>
            </w:rPr>
            <w:fldChar w:fldCharType="separate"/>
          </w:r>
          <w:r>
            <w:rPr>
              <w:rFonts w:hint="default" w:ascii="Times New Roman" w:hAnsi="Times New Roman" w:eastAsia="宋体" w:cs="Times New Roman"/>
              <w:sz w:val="24"/>
              <w:szCs w:val="24"/>
            </w:rPr>
            <w:t>16</w:t>
          </w:r>
          <w:r>
            <w:rPr>
              <w:rFonts w:hint="default" w:ascii="Times New Roman" w:hAnsi="Times New Roman" w:eastAsia="宋体" w:cs="Times New Roman"/>
              <w:sz w:val="24"/>
              <w:szCs w:val="24"/>
            </w:rPr>
            <w:fldChar w:fldCharType="end"/>
          </w:r>
          <w:r>
            <w:rPr>
              <w:rFonts w:hint="default" w:ascii="Times New Roman" w:hAnsi="Times New Roman" w:eastAsia="宋体" w:cs="Times New Roman"/>
              <w:spacing w:val="-2"/>
              <w:kern w:val="2"/>
              <w:sz w:val="24"/>
              <w:szCs w:val="24"/>
              <w:lang w:val="en-US" w:eastAsia="zh-CN" w:bidi="ar-SA"/>
            </w:rPr>
            <w:fldChar w:fldCharType="end"/>
          </w:r>
        </w:p>
        <w:p>
          <w:pPr>
            <w:keepNext w:val="0"/>
            <w:keepLines w:val="0"/>
            <w:pageBreakBefore w:val="0"/>
            <w:tabs>
              <w:tab w:val="right" w:pos="8640"/>
              <w:tab w:val="right" w:leader="dot" w:pos="9060"/>
            </w:tabs>
            <w:kinsoku/>
            <w:wordWrap/>
            <w:overflowPunct/>
            <w:topLinePunct w:val="0"/>
            <w:autoSpaceDE/>
            <w:autoSpaceDN/>
            <w:bidi w:val="0"/>
            <w:adjustRightInd/>
            <w:snapToGrid/>
            <w:spacing w:line="360" w:lineRule="auto"/>
            <w:ind w:left="200" w:leftChars="0" w:firstLineChars="200"/>
            <w:jc w:val="both"/>
            <w:textAlignment w:val="auto"/>
            <w:rPr>
              <w:rFonts w:ascii="黑体" w:hAnsi="黑体" w:eastAsia="黑体" w:cs="Arial"/>
              <w:spacing w:val="-2"/>
              <w:kern w:val="2"/>
              <w:sz w:val="21"/>
              <w:szCs w:val="32"/>
              <w:lang w:val="en-US" w:eastAsia="zh-CN" w:bidi="ar-SA"/>
            </w:rPr>
            <w:sectPr>
              <w:footerReference r:id="rId13" w:type="default"/>
              <w:pgSz w:w="11906" w:h="16838"/>
              <w:pgMar w:top="1701" w:right="1418" w:bottom="1701" w:left="1418" w:header="510" w:footer="737" w:gutter="0"/>
              <w:pgBorders>
                <w:top w:val="none" w:sz="0" w:space="0"/>
                <w:left w:val="none" w:sz="0" w:space="0"/>
                <w:bottom w:val="none" w:sz="0" w:space="0"/>
                <w:right w:val="none" w:sz="0" w:space="0"/>
              </w:pgBorders>
              <w:pgNumType w:fmt="upperRoman"/>
              <w:cols w:space="425" w:num="1"/>
              <w:docGrid w:type="lines" w:linePitch="326" w:charSpace="0"/>
            </w:sectPr>
          </w:pPr>
          <w:r>
            <w:rPr>
              <w:rFonts w:hint="default" w:ascii="Times New Roman" w:hAnsi="Times New Roman" w:eastAsia="宋体" w:cs="Times New Roman"/>
              <w:spacing w:val="-2"/>
              <w:kern w:val="2"/>
              <w:sz w:val="24"/>
              <w:szCs w:val="24"/>
              <w:lang w:val="en-US" w:eastAsia="zh-CN" w:bidi="ar-SA"/>
            </w:rPr>
            <w:fldChar w:fldCharType="end"/>
          </w:r>
        </w:p>
      </w:sdtContent>
    </w:sdt>
    <w:p>
      <w:pPr>
        <w:keepNext/>
        <w:keepLines w:val="0"/>
        <w:pageBreakBefore w:val="0"/>
        <w:widowControl/>
        <w:numPr>
          <w:ilvl w:val="0"/>
          <w:numId w:val="1"/>
        </w:numPr>
        <w:kinsoku/>
        <w:wordWrap/>
        <w:overflowPunct/>
        <w:topLinePunct w:val="0"/>
        <w:autoSpaceDE/>
        <w:autoSpaceDN/>
        <w:bidi w:val="0"/>
        <w:adjustRightInd/>
        <w:snapToGrid/>
        <w:spacing w:before="0" w:line="720" w:lineRule="auto"/>
        <w:jc w:val="center"/>
        <w:textAlignment w:val="auto"/>
        <w:outlineLvl w:val="0"/>
        <w:rPr>
          <w:rFonts w:hint="eastAsia" w:ascii="黑体" w:hAnsi="黑体" w:eastAsia="黑体" w:cs="黑体"/>
          <w:b w:val="0"/>
          <w:bCs w:val="0"/>
          <w:spacing w:val="-2"/>
          <w:sz w:val="32"/>
          <w:szCs w:val="32"/>
          <w:lang w:val="en-US" w:eastAsia="zh-CN" w:bidi="ar-SA"/>
        </w:rPr>
      </w:pPr>
      <w:bookmarkStart w:id="0" w:name="_Toc3170"/>
      <w:bookmarkStart w:id="1" w:name="_Toc4391"/>
      <w:bookmarkStart w:id="2" w:name="_Toc21684"/>
      <w:r>
        <w:rPr>
          <w:rFonts w:hint="eastAsia" w:ascii="黑体" w:hAnsi="黑体" w:eastAsia="黑体" w:cs="黑体"/>
          <w:b w:val="0"/>
          <w:bCs w:val="0"/>
          <w:spacing w:val="-2"/>
          <w:sz w:val="32"/>
          <w:szCs w:val="32"/>
          <w:lang w:val="en-US" w:eastAsia="zh-CN" w:bidi="ar-SA"/>
        </w:rPr>
        <w:t xml:space="preserve"> </w:t>
      </w:r>
      <w:commentRangeStart w:id="21"/>
      <w:commentRangeStart w:id="22"/>
      <w:bookmarkStart w:id="3" w:name="_Toc17693"/>
      <w:bookmarkStart w:id="4" w:name="_Toc29314"/>
      <w:r>
        <w:rPr>
          <w:rFonts w:hint="eastAsia" w:ascii="黑体" w:hAnsi="黑体" w:eastAsia="黑体" w:cs="黑体"/>
          <w:b w:val="0"/>
          <w:bCs w:val="0"/>
          <w:spacing w:val="-2"/>
          <w:sz w:val="32"/>
          <w:szCs w:val="32"/>
          <w:lang w:val="en-US" w:eastAsia="zh-CN" w:bidi="ar-SA"/>
        </w:rPr>
        <w:t>引言</w:t>
      </w:r>
      <w:commentRangeEnd w:id="21"/>
      <w:r>
        <w:commentReference w:id="21"/>
      </w:r>
      <w:commentRangeEnd w:id="22"/>
      <w:r>
        <w:commentReference w:id="22"/>
      </w:r>
      <w:bookmarkEnd w:id="0"/>
      <w:bookmarkEnd w:id="1"/>
      <w:bookmarkEnd w:id="2"/>
      <w:bookmarkEnd w:id="3"/>
      <w:bookmarkEnd w:id="4"/>
      <w:bookmarkStart w:id="5" w:name="_Toc7336"/>
      <w:bookmarkStart w:id="6" w:name="_Toc479690656"/>
      <w:bookmarkStart w:id="7" w:name="_Toc482619839"/>
      <w:bookmarkStart w:id="8" w:name="_Toc5838"/>
      <w:bookmarkStart w:id="9" w:name="_Toc479691021"/>
      <w:bookmarkStart w:id="10" w:name="_Toc15436"/>
    </w:p>
    <w:p>
      <w:pPr>
        <w:keepNext/>
        <w:keepLines w:val="0"/>
        <w:pageBreakBefore w:val="0"/>
        <w:widowControl/>
        <w:numPr>
          <w:ilvl w:val="0"/>
          <w:numId w:val="2"/>
        </w:numPr>
        <w:kinsoku/>
        <w:wordWrap/>
        <w:overflowPunct/>
        <w:topLinePunct w:val="0"/>
        <w:autoSpaceDE/>
        <w:autoSpaceDN/>
        <w:bidi w:val="0"/>
        <w:adjustRightInd/>
        <w:snapToGrid/>
        <w:spacing w:before="0" w:line="360" w:lineRule="auto"/>
        <w:ind w:left="0" w:leftChars="0" w:firstLine="592" w:firstLineChars="200"/>
        <w:jc w:val="both"/>
        <w:textAlignment w:val="auto"/>
        <w:outlineLvl w:val="0"/>
        <w:rPr>
          <w:rFonts w:hint="eastAsia" w:ascii="黑体" w:hAnsi="黑体" w:eastAsia="黑体" w:cs="黑体"/>
          <w:b w:val="0"/>
          <w:bCs w:val="0"/>
          <w:spacing w:val="-2"/>
          <w:kern w:val="0"/>
          <w:sz w:val="30"/>
          <w:szCs w:val="30"/>
          <w:lang w:val="en-US" w:eastAsia="zh-CN" w:bidi="ar-SA"/>
        </w:rPr>
      </w:pPr>
      <w:bookmarkStart w:id="11" w:name="_Toc27894"/>
      <w:bookmarkStart w:id="12" w:name="_Toc19939"/>
      <w:r>
        <w:rPr>
          <w:rFonts w:hint="eastAsia" w:ascii="黑体" w:hAnsi="黑体" w:eastAsia="黑体" w:cs="黑体"/>
          <w:b w:val="0"/>
          <w:bCs w:val="0"/>
          <w:spacing w:val="-2"/>
          <w:kern w:val="0"/>
          <w:sz w:val="30"/>
          <w:szCs w:val="30"/>
          <w:lang w:val="en-US" w:eastAsia="zh-CN" w:bidi="ar-SA"/>
        </w:rPr>
        <w:t>研究背景</w:t>
      </w:r>
      <w:commentRangeStart w:id="23"/>
      <w:r>
        <w:rPr>
          <w:rFonts w:hint="eastAsia" w:ascii="黑体" w:hAnsi="黑体" w:eastAsia="黑体" w:cs="黑体"/>
          <w:b w:val="0"/>
          <w:bCs w:val="0"/>
          <w:spacing w:val="-2"/>
          <w:kern w:val="0"/>
          <w:sz w:val="30"/>
          <w:szCs w:val="30"/>
          <w:lang w:val="en-US" w:eastAsia="zh-CN" w:bidi="ar-SA"/>
        </w:rPr>
        <w:t>及意义</w:t>
      </w:r>
      <w:commentRangeEnd w:id="23"/>
      <w:r>
        <w:commentReference w:id="23"/>
      </w:r>
      <w:bookmarkEnd w:id="5"/>
      <w:bookmarkEnd w:id="6"/>
      <w:bookmarkEnd w:id="7"/>
      <w:bookmarkEnd w:id="8"/>
      <w:bookmarkEnd w:id="9"/>
      <w:bookmarkEnd w:id="10"/>
      <w:bookmarkEnd w:id="11"/>
      <w:bookmarkEnd w:id="12"/>
    </w:p>
    <w:p>
      <w:pPr>
        <w:keepNext/>
        <w:keepLines/>
        <w:pageBreakBefore w:val="0"/>
        <w:widowControl/>
        <w:numPr>
          <w:ilvl w:val="0"/>
          <w:numId w:val="0"/>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hint="eastAsia" w:ascii="黑体" w:hAnsi="黑体" w:eastAsia="黑体" w:cs="黑体"/>
          <w:b w:val="0"/>
          <w:bCs w:val="0"/>
          <w:spacing w:val="-2"/>
          <w:sz w:val="28"/>
          <w:szCs w:val="28"/>
          <w:lang w:val="en-US" w:eastAsia="zh-CN" w:bidi="ar-SA"/>
        </w:rPr>
      </w:pPr>
      <w:bookmarkStart w:id="13" w:name="_Toc479690657"/>
      <w:bookmarkStart w:id="14" w:name="_Toc24335"/>
      <w:bookmarkStart w:id="15" w:name="_Toc482619840"/>
      <w:bookmarkStart w:id="16" w:name="_Toc15059"/>
      <w:bookmarkStart w:id="17" w:name="_Toc28912"/>
      <w:bookmarkStart w:id="18" w:name="_Toc479691022"/>
      <w:bookmarkStart w:id="19" w:name="_Toc29998"/>
      <w:bookmarkStart w:id="20" w:name="_Toc779"/>
      <w:r>
        <w:rPr>
          <w:rFonts w:hint="eastAsia" w:ascii="黑体" w:hAnsi="黑体" w:eastAsia="黑体" w:cs="黑体"/>
          <w:b w:val="0"/>
          <w:bCs w:val="0"/>
          <w:spacing w:val="-2"/>
          <w:sz w:val="28"/>
          <w:szCs w:val="28"/>
          <w:lang w:val="en-US" w:eastAsia="zh-CN" w:bidi="ar-SA"/>
        </w:rPr>
        <w:t>1. 研究</w:t>
      </w:r>
      <w:commentRangeStart w:id="24"/>
      <w:r>
        <w:rPr>
          <w:rFonts w:hint="eastAsia" w:ascii="黑体" w:hAnsi="黑体" w:eastAsia="黑体" w:cs="黑体"/>
          <w:b w:val="0"/>
          <w:bCs w:val="0"/>
          <w:spacing w:val="-2"/>
          <w:sz w:val="28"/>
          <w:szCs w:val="28"/>
          <w:lang w:val="en-US" w:eastAsia="zh-CN" w:bidi="ar-SA"/>
        </w:rPr>
        <w:t>背景</w:t>
      </w:r>
      <w:commentRangeEnd w:id="24"/>
      <w:r>
        <w:commentReference w:id="24"/>
      </w:r>
      <w:bookmarkEnd w:id="13"/>
      <w:bookmarkEnd w:id="14"/>
      <w:bookmarkEnd w:id="15"/>
      <w:bookmarkEnd w:id="16"/>
      <w:bookmarkEnd w:id="17"/>
      <w:bookmarkEnd w:id="18"/>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随着当今全球经济和一体化建设进程节奏的逐步加快</w:t>
      </w:r>
      <w:r>
        <w:rPr>
          <w:rFonts w:hint="eastAsia" w:ascii="宋体" w:hAnsi="宋体" w:eastAsia="宋体" w:cs="宋体"/>
          <w:sz w:val="24"/>
          <w:szCs w:val="24"/>
          <w:lang w:eastAsia="zh-CN"/>
        </w:rPr>
        <w:t>，</w:t>
      </w:r>
      <w:r>
        <w:rPr>
          <w:rFonts w:hint="eastAsia" w:ascii="宋体" w:hAnsi="宋体" w:eastAsia="宋体" w:cs="宋体"/>
          <w:sz w:val="24"/>
          <w:szCs w:val="24"/>
        </w:rPr>
        <w:t>国内市场面临的全球化竞争必将日趋加剧</w:t>
      </w:r>
      <w:r>
        <w:rPr>
          <w:rFonts w:hint="eastAsia" w:ascii="宋体" w:hAnsi="宋体" w:eastAsia="宋体" w:cs="宋体"/>
          <w:sz w:val="24"/>
          <w:szCs w:val="24"/>
          <w:lang w:val="en-US" w:eastAsia="zh-CN"/>
        </w:rPr>
        <w:t>，用户的需求也在持续增长，并在不断地发生变化</w:t>
      </w:r>
      <w:r>
        <w:rPr>
          <w:rFonts w:ascii="宋体" w:hAnsi="宋体" w:eastAsia="宋体" w:cs="宋体"/>
          <w:sz w:val="24"/>
          <w:szCs w:val="24"/>
        </w:rPr>
        <w:t>，使得零售业企业面临越来越多的挑战。目前我国的零售业，为了适应当今社会的发展环境，各个零售业企业都纷纷在企业管理、企业结构、企业规模等方面不</w:t>
      </w:r>
      <w:commentRangeStart w:id="25"/>
      <w:r>
        <w:rPr>
          <w:rFonts w:ascii="宋体" w:hAnsi="宋体" w:eastAsia="宋体" w:cs="宋体"/>
          <w:sz w:val="24"/>
          <w:szCs w:val="24"/>
        </w:rPr>
        <w:t>停的探索，以</w:t>
      </w:r>
      <w:r>
        <w:rPr>
          <w:rFonts w:hint="eastAsia" w:ascii="宋体" w:hAnsi="宋体" w:eastAsia="宋体" w:cs="宋体"/>
          <w:sz w:val="24"/>
          <w:szCs w:val="24"/>
          <w:lang w:val="en-US" w:eastAsia="zh-CN"/>
        </w:rPr>
        <w:t>期</w:t>
      </w:r>
      <w:r>
        <w:rPr>
          <w:rFonts w:ascii="宋体" w:hAnsi="宋体" w:eastAsia="宋体" w:cs="宋体"/>
          <w:sz w:val="24"/>
          <w:szCs w:val="24"/>
        </w:rPr>
        <w:t>在市场</w:t>
      </w:r>
      <w:commentRangeEnd w:id="25"/>
      <w:r>
        <w:commentReference w:id="25"/>
      </w:r>
      <w:r>
        <w:rPr>
          <w:rFonts w:ascii="宋体" w:hAnsi="宋体" w:eastAsia="宋体" w:cs="宋体"/>
          <w:sz w:val="24"/>
          <w:szCs w:val="24"/>
        </w:rPr>
        <w:t>能够分到更多的蛋糕。在这期间，有一些百货超市获得质的飞跃，也有一些百货超市业绩出现下降趋势，通过研究发现最主要的问题就是库存的优化。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内乡县</w:t>
      </w:r>
      <w:r>
        <w:rPr>
          <w:rFonts w:ascii="宋体" w:hAnsi="宋体" w:eastAsia="宋体" w:cs="宋体"/>
          <w:sz w:val="24"/>
          <w:szCs w:val="24"/>
        </w:rPr>
        <w:t>万德隆</w:t>
      </w:r>
      <w:r>
        <w:rPr>
          <w:rFonts w:hint="eastAsia" w:ascii="宋体" w:hAnsi="宋体" w:cs="宋体"/>
          <w:sz w:val="24"/>
          <w:szCs w:val="24"/>
          <w:lang w:val="en-US" w:eastAsia="zh-CN"/>
        </w:rPr>
        <w:t>综合</w:t>
      </w:r>
      <w:r>
        <w:rPr>
          <w:rFonts w:ascii="宋体" w:hAnsi="宋体" w:eastAsia="宋体" w:cs="宋体"/>
          <w:sz w:val="24"/>
          <w:szCs w:val="24"/>
        </w:rPr>
        <w:t>超市自从开业以来，</w:t>
      </w:r>
      <w:r>
        <w:rPr>
          <w:rFonts w:hint="eastAsia" w:ascii="宋体" w:hAnsi="宋体" w:cs="宋体"/>
          <w:sz w:val="24"/>
          <w:szCs w:val="24"/>
          <w:lang w:val="en-US" w:eastAsia="zh-CN"/>
        </w:rPr>
        <w:t>一直</w:t>
      </w:r>
      <w:r>
        <w:rPr>
          <w:rFonts w:ascii="宋体" w:hAnsi="宋体" w:eastAsia="宋体" w:cs="宋体"/>
          <w:sz w:val="24"/>
          <w:szCs w:val="24"/>
        </w:rPr>
        <w:t>有着较好的业绩</w:t>
      </w:r>
      <w:r>
        <w:rPr>
          <w:rFonts w:hint="eastAsia" w:ascii="宋体" w:hAnsi="宋体" w:eastAsia="宋体" w:cs="宋体"/>
          <w:sz w:val="24"/>
          <w:szCs w:val="24"/>
          <w:lang w:eastAsia="zh-CN"/>
        </w:rPr>
        <w:t>，</w:t>
      </w:r>
      <w:r>
        <w:rPr>
          <w:rFonts w:ascii="宋体" w:hAnsi="宋体" w:eastAsia="宋体" w:cs="宋体"/>
          <w:sz w:val="24"/>
          <w:szCs w:val="24"/>
        </w:rPr>
        <w:t>相比内乡县其他的百货型超市，万德隆</w:t>
      </w:r>
      <w:r>
        <w:rPr>
          <w:rFonts w:hint="eastAsia" w:ascii="宋体" w:hAnsi="宋体" w:cs="宋体"/>
          <w:sz w:val="24"/>
          <w:szCs w:val="24"/>
          <w:lang w:val="en-US" w:eastAsia="zh-CN"/>
        </w:rPr>
        <w:t>综合</w:t>
      </w:r>
      <w:r>
        <w:rPr>
          <w:rFonts w:ascii="宋体" w:hAnsi="宋体" w:eastAsia="宋体" w:cs="宋体"/>
          <w:sz w:val="24"/>
          <w:szCs w:val="24"/>
        </w:rPr>
        <w:t>超市以地理位置比较优越、促销活动较多</w:t>
      </w:r>
      <w:r>
        <w:rPr>
          <w:rFonts w:hint="eastAsia" w:ascii="宋体" w:hAnsi="宋体" w:eastAsia="宋体" w:cs="宋体"/>
          <w:sz w:val="24"/>
          <w:szCs w:val="24"/>
          <w:lang w:val="en-US" w:eastAsia="zh-CN"/>
        </w:rPr>
        <w:t>而</w:t>
      </w:r>
      <w:r>
        <w:rPr>
          <w:rFonts w:ascii="宋体" w:hAnsi="宋体" w:eastAsia="宋体" w:cs="宋体"/>
          <w:sz w:val="24"/>
          <w:szCs w:val="24"/>
        </w:rPr>
        <w:t>深受广大消费者的喜爱。虽然这也足以让</w:t>
      </w:r>
      <w:r>
        <w:rPr>
          <w:rFonts w:hint="eastAsia" w:ascii="宋体" w:hAnsi="宋体" w:eastAsia="宋体" w:cs="宋体"/>
          <w:sz w:val="24"/>
          <w:szCs w:val="24"/>
          <w:lang w:val="en-US" w:eastAsia="zh-CN"/>
        </w:rPr>
        <w:t>万德隆</w:t>
      </w:r>
      <w:r>
        <w:rPr>
          <w:rFonts w:ascii="宋体" w:hAnsi="宋体" w:eastAsia="宋体" w:cs="宋体"/>
          <w:sz w:val="24"/>
          <w:szCs w:val="24"/>
        </w:rPr>
        <w:t>超市在众多超市中脱颖而出，但是并不是完全优势，</w:t>
      </w:r>
      <w:r>
        <w:rPr>
          <w:rFonts w:hint="eastAsia" w:ascii="宋体" w:hAnsi="宋体" w:eastAsia="宋体" w:cs="宋体"/>
          <w:sz w:val="24"/>
          <w:szCs w:val="24"/>
          <w:lang w:val="en-US" w:eastAsia="zh-CN"/>
        </w:rPr>
        <w:t>更</w:t>
      </w:r>
      <w:r>
        <w:rPr>
          <w:rFonts w:ascii="宋体" w:hAnsi="宋体" w:eastAsia="宋体" w:cs="宋体"/>
          <w:sz w:val="24"/>
          <w:szCs w:val="24"/>
        </w:rPr>
        <w:t>不是长久之计。随着地区的发展，超市旁边会有新的百货型超市或商店入驻，</w:t>
      </w:r>
      <w:r>
        <w:rPr>
          <w:rFonts w:hint="eastAsia" w:ascii="宋体" w:hAnsi="宋体" w:eastAsia="宋体" w:cs="宋体"/>
          <w:sz w:val="24"/>
          <w:szCs w:val="24"/>
          <w:lang w:val="en-US" w:eastAsia="zh-CN"/>
        </w:rPr>
        <w:t>任</w:t>
      </w:r>
      <w:r>
        <w:rPr>
          <w:rFonts w:ascii="宋体" w:hAnsi="宋体" w:eastAsia="宋体" w:cs="宋体"/>
          <w:sz w:val="24"/>
          <w:szCs w:val="24"/>
        </w:rPr>
        <w:t>何一个新的企业的加入，都会</w:t>
      </w:r>
      <w:r>
        <w:rPr>
          <w:rFonts w:hint="eastAsia" w:ascii="宋体" w:hAnsi="宋体" w:eastAsia="宋体" w:cs="宋体"/>
          <w:sz w:val="24"/>
          <w:szCs w:val="24"/>
          <w:lang w:val="en-US" w:eastAsia="zh-CN"/>
        </w:rPr>
        <w:t>削弱</w:t>
      </w:r>
      <w:r>
        <w:rPr>
          <w:rFonts w:ascii="宋体" w:hAnsi="宋体" w:eastAsia="宋体" w:cs="宋体"/>
          <w:sz w:val="24"/>
          <w:szCs w:val="24"/>
        </w:rPr>
        <w:t>万德隆超市的</w:t>
      </w:r>
      <w:r>
        <w:rPr>
          <w:rFonts w:hint="eastAsia" w:ascii="宋体" w:hAnsi="宋体" w:eastAsia="宋体" w:cs="宋体"/>
          <w:sz w:val="24"/>
          <w:szCs w:val="24"/>
          <w:lang w:val="en-US" w:eastAsia="zh-CN"/>
        </w:rPr>
        <w:t>市场地位</w:t>
      </w:r>
      <w:r>
        <w:rPr>
          <w:rFonts w:ascii="宋体" w:hAnsi="宋体" w:eastAsia="宋体" w:cs="宋体"/>
          <w:sz w:val="24"/>
          <w:szCs w:val="24"/>
        </w:rPr>
        <w:t>。所以，万德隆超市应该未雨绸缪，提前做好市场调研，分析自身的优势与不足，继承好的地方，完善不足的地方。提高库存管理水平，增强超市的企业竞争力，争取更大的市场空间。因此文章将针对目前内乡县</w:t>
      </w:r>
      <w:r>
        <w:rPr>
          <w:rFonts w:hint="eastAsia" w:ascii="宋体" w:hAnsi="宋体" w:eastAsia="宋体" w:cs="宋体"/>
          <w:sz w:val="24"/>
          <w:szCs w:val="24"/>
          <w:lang w:val="en-US" w:eastAsia="zh-CN"/>
        </w:rPr>
        <w:t>万德隆综合</w:t>
      </w:r>
      <w:r>
        <w:rPr>
          <w:rFonts w:ascii="宋体" w:hAnsi="宋体" w:eastAsia="宋体" w:cs="宋体"/>
          <w:sz w:val="24"/>
          <w:szCs w:val="24"/>
        </w:rPr>
        <w:t>超市库存管理中存在的问题，进行简要的分析，</w:t>
      </w:r>
      <w:r>
        <w:rPr>
          <w:rFonts w:hint="eastAsia" w:ascii="宋体" w:hAnsi="宋体" w:eastAsia="宋体" w:cs="宋体"/>
          <w:sz w:val="24"/>
          <w:szCs w:val="24"/>
          <w:lang w:val="en-US" w:eastAsia="zh-CN"/>
        </w:rPr>
        <w:t>然后</w:t>
      </w:r>
      <w:r>
        <w:rPr>
          <w:rFonts w:ascii="宋体" w:hAnsi="宋体" w:eastAsia="宋体" w:cs="宋体"/>
          <w:sz w:val="24"/>
          <w:szCs w:val="24"/>
        </w:rPr>
        <w:t>提出相应的解决</w:t>
      </w:r>
      <w:r>
        <w:rPr>
          <w:rFonts w:hint="eastAsia" w:ascii="宋体" w:hAnsi="宋体" w:eastAsia="宋体" w:cs="宋体"/>
          <w:sz w:val="24"/>
          <w:szCs w:val="24"/>
          <w:lang w:val="en-US" w:eastAsia="zh-CN"/>
        </w:rPr>
        <w:t>对策</w:t>
      </w:r>
      <w:r>
        <w:rPr>
          <w:rFonts w:ascii="宋体" w:hAnsi="宋体" w:eastAsia="宋体" w:cs="宋体"/>
          <w:sz w:val="24"/>
          <w:szCs w:val="24"/>
        </w:rPr>
        <w:t>，以期能够优化</w:t>
      </w:r>
      <w:r>
        <w:rPr>
          <w:rFonts w:hint="eastAsia" w:ascii="宋体" w:hAnsi="宋体" w:cs="宋体"/>
          <w:sz w:val="24"/>
          <w:szCs w:val="24"/>
          <w:lang w:val="en-US" w:eastAsia="zh-CN"/>
        </w:rPr>
        <w:t>内乡县</w:t>
      </w:r>
      <w:r>
        <w:rPr>
          <w:rFonts w:ascii="宋体" w:hAnsi="宋体" w:eastAsia="宋体" w:cs="宋体"/>
          <w:sz w:val="24"/>
          <w:szCs w:val="24"/>
        </w:rPr>
        <w:t>万德隆</w:t>
      </w:r>
      <w:r>
        <w:rPr>
          <w:rFonts w:hint="eastAsia" w:ascii="宋体" w:hAnsi="宋体" w:cs="宋体"/>
          <w:sz w:val="24"/>
          <w:szCs w:val="24"/>
          <w:lang w:val="en-US" w:eastAsia="zh-CN"/>
        </w:rPr>
        <w:t>综合</w:t>
      </w:r>
      <w:r>
        <w:rPr>
          <w:rFonts w:ascii="宋体" w:hAnsi="宋体" w:eastAsia="宋体" w:cs="宋体"/>
          <w:sz w:val="24"/>
          <w:szCs w:val="24"/>
        </w:rPr>
        <w:t>超市的库存管理。</w:t>
      </w:r>
    </w:p>
    <w:p>
      <w:pPr>
        <w:keepNext/>
        <w:keepLines/>
        <w:pageBreakBefore w:val="0"/>
        <w:widowControl/>
        <w:numPr>
          <w:ilvl w:val="0"/>
          <w:numId w:val="3"/>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hint="eastAsia" w:ascii="黑体" w:hAnsi="黑体" w:eastAsia="黑体" w:cs="黑体"/>
          <w:b w:val="0"/>
          <w:bCs w:val="0"/>
          <w:spacing w:val="-2"/>
          <w:sz w:val="28"/>
          <w:szCs w:val="28"/>
          <w:lang w:val="en-US" w:eastAsia="zh-CN" w:bidi="ar-SA"/>
        </w:rPr>
      </w:pPr>
      <w:bookmarkStart w:id="21" w:name="_Toc479691023"/>
      <w:bookmarkStart w:id="22" w:name="_Toc21484"/>
      <w:bookmarkStart w:id="23" w:name="_Toc8331"/>
      <w:bookmarkStart w:id="24" w:name="_Toc482619841"/>
      <w:bookmarkStart w:id="25" w:name="_Toc22492"/>
      <w:bookmarkStart w:id="26" w:name="_Toc479690658"/>
      <w:bookmarkStart w:id="27" w:name="_Toc14623"/>
      <w:bookmarkStart w:id="28" w:name="_Toc13822"/>
      <w:r>
        <w:rPr>
          <w:rFonts w:hint="eastAsia" w:ascii="黑体" w:hAnsi="黑体" w:eastAsia="黑体" w:cs="黑体"/>
          <w:b w:val="0"/>
          <w:bCs w:val="0"/>
          <w:spacing w:val="-2"/>
          <w:sz w:val="28"/>
          <w:szCs w:val="28"/>
          <w:lang w:val="en-US" w:eastAsia="zh-CN" w:bidi="ar-SA"/>
        </w:rPr>
        <w:t>研究意义</w:t>
      </w:r>
      <w:bookmarkEnd w:id="21"/>
      <w:bookmarkEnd w:id="22"/>
      <w:bookmarkEnd w:id="23"/>
      <w:bookmarkEnd w:id="24"/>
      <w:bookmarkEnd w:id="25"/>
      <w:bookmarkEnd w:id="26"/>
      <w:bookmarkEnd w:id="27"/>
      <w:bookmarkEnd w:id="28"/>
    </w:p>
    <w:p>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ascii="宋体" w:hAnsi="宋体" w:eastAsia="宋体" w:cs="宋体"/>
          <w:sz w:val="24"/>
          <w:szCs w:val="24"/>
        </w:rPr>
      </w:pPr>
      <w:r>
        <w:rPr>
          <w:rFonts w:ascii="宋体" w:hAnsi="宋体" w:eastAsia="宋体" w:cs="宋体"/>
          <w:sz w:val="24"/>
          <w:szCs w:val="24"/>
        </w:rPr>
        <w:t>库存管理在企业管理中占据着核心的地位，也是超市突破的一个重要方向。库存管理在企业管理中以及供应链体系中非常关键，一个企业的商品库存，不仅影响着本企业的运营和发展，也影响着供应链中相关企业的运营和发展，因此，找到适合企业发展的库存管理方法，可以帮助</w:t>
      </w:r>
      <w:r>
        <w:rPr>
          <w:rFonts w:hint="eastAsia" w:ascii="宋体" w:hAnsi="宋体" w:eastAsia="宋体" w:cs="宋体"/>
          <w:sz w:val="24"/>
          <w:szCs w:val="24"/>
          <w:lang w:val="en-US" w:eastAsia="zh-CN"/>
        </w:rPr>
        <w:t>内乡县</w:t>
      </w:r>
      <w:r>
        <w:rPr>
          <w:rFonts w:ascii="宋体" w:hAnsi="宋体" w:eastAsia="宋体" w:cs="宋体"/>
          <w:sz w:val="24"/>
          <w:szCs w:val="24"/>
        </w:rPr>
        <w:t>万德隆</w:t>
      </w:r>
      <w:r>
        <w:rPr>
          <w:rFonts w:hint="eastAsia" w:ascii="宋体" w:hAnsi="宋体" w:eastAsia="宋体" w:cs="宋体"/>
          <w:sz w:val="24"/>
          <w:szCs w:val="24"/>
          <w:lang w:val="en-US" w:eastAsia="zh-CN"/>
        </w:rPr>
        <w:t>综合</w:t>
      </w:r>
      <w:r>
        <w:rPr>
          <w:rFonts w:ascii="宋体" w:hAnsi="宋体" w:eastAsia="宋体" w:cs="宋体"/>
          <w:sz w:val="24"/>
          <w:szCs w:val="24"/>
        </w:rPr>
        <w:t>超市在行业内提高竞争优势。对于超市本身来说，</w:t>
      </w:r>
      <w:r>
        <w:rPr>
          <w:rFonts w:hint="eastAsia" w:ascii="宋体" w:hAnsi="宋体" w:eastAsia="宋体" w:cs="宋体"/>
          <w:sz w:val="24"/>
          <w:szCs w:val="24"/>
        </w:rPr>
        <w:t>有效的</w:t>
      </w:r>
      <w:r>
        <w:rPr>
          <w:rFonts w:hint="eastAsia" w:ascii="宋体" w:hAnsi="宋体" w:eastAsia="宋体" w:cs="宋体"/>
          <w:sz w:val="24"/>
          <w:szCs w:val="24"/>
          <w:lang w:val="en-US" w:eastAsia="zh-CN"/>
        </w:rPr>
        <w:t>库存</w:t>
      </w:r>
      <w:r>
        <w:rPr>
          <w:rFonts w:hint="eastAsia" w:ascii="宋体" w:hAnsi="宋体" w:eastAsia="宋体" w:cs="宋体"/>
          <w:sz w:val="24"/>
          <w:szCs w:val="24"/>
        </w:rPr>
        <w:t>管理，不但能减少存货成本</w:t>
      </w:r>
      <w:r>
        <w:rPr>
          <w:rFonts w:hint="eastAsia" w:ascii="宋体" w:hAnsi="宋体" w:eastAsia="宋体" w:cs="宋体"/>
          <w:sz w:val="24"/>
          <w:szCs w:val="24"/>
          <w:lang w:val="en-US" w:eastAsia="zh-CN"/>
        </w:rPr>
        <w:t>和</w:t>
      </w:r>
      <w:r>
        <w:rPr>
          <w:rFonts w:hint="eastAsia" w:ascii="宋体" w:hAnsi="宋体" w:eastAsia="宋体" w:cs="宋体"/>
          <w:sz w:val="24"/>
          <w:szCs w:val="24"/>
        </w:rPr>
        <w:t>缺货</w:t>
      </w:r>
      <w:r>
        <w:rPr>
          <w:rFonts w:hint="eastAsia" w:ascii="宋体" w:hAnsi="宋体" w:eastAsia="宋体" w:cs="宋体"/>
          <w:sz w:val="24"/>
          <w:szCs w:val="24"/>
          <w:lang w:val="en-US" w:eastAsia="zh-CN"/>
        </w:rPr>
        <w:t>成本</w:t>
      </w:r>
      <w:r>
        <w:rPr>
          <w:rFonts w:hint="eastAsia" w:ascii="宋体" w:hAnsi="宋体" w:eastAsia="宋体" w:cs="宋体"/>
          <w:sz w:val="24"/>
          <w:szCs w:val="24"/>
        </w:rPr>
        <w:t>，而且</w:t>
      </w:r>
      <w:r>
        <w:rPr>
          <w:rFonts w:hint="eastAsia" w:ascii="宋体" w:hAnsi="宋体" w:eastAsia="宋体" w:cs="宋体"/>
          <w:sz w:val="24"/>
          <w:szCs w:val="24"/>
          <w:lang w:val="en-US" w:eastAsia="zh-CN"/>
        </w:rPr>
        <w:t>还可以</w:t>
      </w:r>
      <w:r>
        <w:rPr>
          <w:rFonts w:hint="eastAsia" w:ascii="宋体" w:hAnsi="宋体" w:eastAsia="宋体" w:cs="宋体"/>
          <w:sz w:val="24"/>
          <w:szCs w:val="24"/>
        </w:rPr>
        <w:t>改善顾客满意度</w:t>
      </w:r>
      <w:r>
        <w:rPr>
          <w:rFonts w:ascii="宋体" w:hAnsi="宋体" w:eastAsia="宋体" w:cs="宋体"/>
          <w:sz w:val="24"/>
          <w:szCs w:val="24"/>
        </w:rPr>
        <w:t>，达到利益最大化</w:t>
      </w:r>
      <w:commentRangeStart w:id="26"/>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1</w:t>
      </w:r>
      <w:r>
        <w:rPr>
          <w:rFonts w:hint="default" w:ascii="Times New Roman" w:hAnsi="Times New Roman" w:eastAsia="宋体" w:cs="Times New Roman"/>
          <w:sz w:val="24"/>
          <w:szCs w:val="24"/>
          <w:vertAlign w:val="superscript"/>
        </w:rPr>
        <w:t>]</w:t>
      </w:r>
      <w:commentRangeEnd w:id="26"/>
      <w:r>
        <w:commentReference w:id="26"/>
      </w:r>
      <w:r>
        <w:rPr>
          <w:rFonts w:ascii="宋体" w:hAnsi="宋体" w:eastAsia="宋体" w:cs="宋体"/>
          <w:sz w:val="24"/>
          <w:szCs w:val="24"/>
        </w:rPr>
        <w:t>。对于供应链相关企业来说，</w:t>
      </w:r>
      <w:commentRangeStart w:id="27"/>
      <w:r>
        <w:rPr>
          <w:rFonts w:ascii="宋体" w:hAnsi="宋体" w:eastAsia="宋体" w:cs="宋体"/>
          <w:sz w:val="24"/>
          <w:szCs w:val="24"/>
        </w:rPr>
        <w:t>使用供</w:t>
      </w:r>
      <w:commentRangeEnd w:id="27"/>
      <w:r>
        <w:commentReference w:id="27"/>
      </w:r>
      <w:r>
        <w:rPr>
          <w:rFonts w:ascii="宋体" w:hAnsi="宋体" w:eastAsia="宋体" w:cs="宋体"/>
          <w:sz w:val="24"/>
          <w:szCs w:val="24"/>
        </w:rPr>
        <w:t>应商管理库存的方法，各个环节信息透明，</w:t>
      </w:r>
      <w:r>
        <w:rPr>
          <w:rFonts w:hint="eastAsia" w:ascii="宋体" w:hAnsi="宋体" w:eastAsia="宋体" w:cs="宋体"/>
          <w:sz w:val="24"/>
          <w:szCs w:val="24"/>
          <w:lang w:val="en-US" w:eastAsia="zh-CN"/>
        </w:rPr>
        <w:t>不仅</w:t>
      </w:r>
      <w:r>
        <w:rPr>
          <w:rFonts w:hint="eastAsia" w:ascii="宋体" w:hAnsi="宋体" w:eastAsia="宋体" w:cs="宋体"/>
          <w:sz w:val="24"/>
          <w:szCs w:val="24"/>
        </w:rPr>
        <w:t>能尽早了解库存情况，</w:t>
      </w:r>
      <w:r>
        <w:rPr>
          <w:rFonts w:hint="eastAsia" w:ascii="宋体" w:hAnsi="宋体" w:eastAsia="宋体" w:cs="宋体"/>
          <w:sz w:val="24"/>
          <w:szCs w:val="24"/>
          <w:lang w:val="en-US" w:eastAsia="zh-CN"/>
        </w:rPr>
        <w:t>还能</w:t>
      </w:r>
      <w:r>
        <w:rPr>
          <w:rFonts w:hint="eastAsia" w:ascii="宋体" w:hAnsi="宋体" w:eastAsia="宋体" w:cs="宋体"/>
          <w:sz w:val="24"/>
          <w:szCs w:val="24"/>
        </w:rPr>
        <w:t>及时解决库存过剩和短缺</w:t>
      </w:r>
      <w:r>
        <w:rPr>
          <w:rFonts w:hint="eastAsia" w:ascii="宋体" w:hAnsi="宋体" w:eastAsia="宋体" w:cs="宋体"/>
          <w:sz w:val="24"/>
          <w:szCs w:val="24"/>
          <w:lang w:val="en-US" w:eastAsia="zh-CN"/>
        </w:rPr>
        <w:t>的问题</w:t>
      </w:r>
      <w:r>
        <w:rPr>
          <w:rFonts w:ascii="宋体" w:hAnsi="宋体" w:eastAsia="宋体" w:cs="宋体"/>
          <w:sz w:val="24"/>
          <w:szCs w:val="24"/>
        </w:rPr>
        <w:t>，因此达到了供应链上成员之间的双赢</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2</w:t>
      </w:r>
      <w:r>
        <w:rPr>
          <w:rFonts w:hint="default" w:ascii="Times New Roman" w:hAnsi="Times New Roman" w:eastAsia="宋体" w:cs="Times New Roman"/>
          <w:sz w:val="24"/>
          <w:szCs w:val="24"/>
          <w:vertAlign w:val="superscript"/>
        </w:rPr>
        <w:t>]</w:t>
      </w:r>
      <w:r>
        <w:rPr>
          <w:rFonts w:ascii="宋体" w:hAnsi="宋体" w:eastAsia="宋体" w:cs="宋体"/>
          <w:sz w:val="24"/>
          <w:szCs w:val="24"/>
        </w:rPr>
        <w:t>。对于消费者来说，超市库存管理的完善，可以使商品在种类方面做到品种齐全，满足客户的正常需求；在数量方面做到供求平衡，减少缺货几率</w:t>
      </w:r>
      <w:r>
        <w:rPr>
          <w:rFonts w:hint="eastAsia" w:ascii="宋体" w:hAnsi="宋体" w:eastAsia="宋体" w:cs="宋体"/>
          <w:sz w:val="24"/>
          <w:szCs w:val="24"/>
          <w:lang w:eastAsia="zh-CN"/>
        </w:rPr>
        <w:t>，</w:t>
      </w:r>
      <w:r>
        <w:rPr>
          <w:rFonts w:ascii="宋体" w:hAnsi="宋体" w:eastAsia="宋体" w:cs="宋体"/>
          <w:sz w:val="24"/>
          <w:szCs w:val="24"/>
        </w:rPr>
        <w:t>以客户为中心，提高消费者的满意度。</w:t>
      </w:r>
    </w:p>
    <w:p>
      <w:pPr>
        <w:keepNext/>
        <w:keepLines w:val="0"/>
        <w:pageBreakBefore w:val="0"/>
        <w:widowControl/>
        <w:numPr>
          <w:ilvl w:val="0"/>
          <w:numId w:val="2"/>
        </w:numPr>
        <w:kinsoku/>
        <w:wordWrap/>
        <w:overflowPunct/>
        <w:topLinePunct w:val="0"/>
        <w:autoSpaceDE/>
        <w:autoSpaceDN/>
        <w:bidi w:val="0"/>
        <w:adjustRightInd/>
        <w:snapToGrid/>
        <w:spacing w:before="0" w:line="360" w:lineRule="auto"/>
        <w:ind w:left="0" w:leftChars="0" w:firstLine="592" w:firstLineChars="200"/>
        <w:jc w:val="both"/>
        <w:textAlignment w:val="auto"/>
        <w:outlineLvl w:val="0"/>
        <w:rPr>
          <w:rFonts w:hint="eastAsia" w:ascii="黑体" w:hAnsi="黑体" w:eastAsia="黑体" w:cs="黑体"/>
          <w:b w:val="0"/>
          <w:bCs w:val="0"/>
          <w:spacing w:val="-2"/>
          <w:kern w:val="0"/>
          <w:sz w:val="30"/>
          <w:szCs w:val="30"/>
          <w:lang w:val="en-US" w:eastAsia="zh-CN" w:bidi="ar-SA"/>
        </w:rPr>
      </w:pPr>
      <w:bookmarkStart w:id="29" w:name="_Toc8505"/>
      <w:bookmarkStart w:id="30" w:name="_Toc18384"/>
      <w:bookmarkStart w:id="31" w:name="_Toc21316"/>
      <w:bookmarkStart w:id="32" w:name="_Toc26259"/>
      <w:r>
        <w:rPr>
          <w:rFonts w:hint="eastAsia" w:ascii="黑体" w:hAnsi="黑体" w:eastAsia="黑体" w:cs="黑体"/>
          <w:b w:val="0"/>
          <w:bCs w:val="0"/>
          <w:spacing w:val="-2"/>
          <w:kern w:val="0"/>
          <w:sz w:val="30"/>
          <w:szCs w:val="30"/>
          <w:lang w:val="en-US" w:eastAsia="zh-CN" w:bidi="ar-SA"/>
        </w:rPr>
        <w:t>文献综述</w:t>
      </w:r>
      <w:bookmarkEnd w:id="29"/>
      <w:bookmarkEnd w:id="30"/>
      <w:bookmarkEnd w:id="31"/>
      <w:bookmarkEnd w:id="32"/>
    </w:p>
    <w:p>
      <w:pPr>
        <w:keepNext/>
        <w:keepLines/>
        <w:pageBreakBefore w:val="0"/>
        <w:widowControl/>
        <w:numPr>
          <w:ilvl w:val="0"/>
          <w:numId w:val="0"/>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hint="eastAsia" w:ascii="黑体" w:hAnsi="黑体" w:eastAsia="黑体" w:cs="黑体"/>
          <w:b w:val="0"/>
          <w:bCs w:val="0"/>
          <w:spacing w:val="-2"/>
          <w:sz w:val="28"/>
          <w:szCs w:val="28"/>
          <w:lang w:val="en-US" w:eastAsia="zh-CN" w:bidi="ar-SA"/>
        </w:rPr>
      </w:pPr>
      <w:bookmarkStart w:id="33" w:name="_Toc14369"/>
      <w:bookmarkStart w:id="34" w:name="_Toc15733"/>
      <w:bookmarkStart w:id="35" w:name="_Toc20935"/>
      <w:bookmarkStart w:id="36" w:name="_Toc30001"/>
      <w:bookmarkStart w:id="37" w:name="_Toc14393"/>
      <w:bookmarkStart w:id="38" w:name="_Toc482619845"/>
      <w:r>
        <w:rPr>
          <w:rFonts w:hint="eastAsia" w:ascii="黑体" w:hAnsi="黑体" w:eastAsia="黑体" w:cs="黑体"/>
          <w:b w:val="0"/>
          <w:bCs w:val="0"/>
          <w:spacing w:val="-2"/>
          <w:sz w:val="28"/>
          <w:szCs w:val="28"/>
          <w:lang w:val="en-US" w:eastAsia="zh-CN" w:bidi="ar-SA"/>
        </w:rPr>
        <w:t>1. 库存管理方法的研究</w:t>
      </w:r>
      <w:bookmarkEnd w:id="33"/>
      <w:bookmarkEnd w:id="34"/>
      <w:bookmarkEnd w:id="35"/>
    </w:p>
    <w:p>
      <w:pPr>
        <w:widowControl/>
        <w:tabs>
          <w:tab w:val="right" w:pos="8640"/>
        </w:tabs>
        <w:spacing w:line="360" w:lineRule="auto"/>
        <w:ind w:firstLine="480" w:firstLineChars="200"/>
        <w:rPr>
          <w:rFonts w:hint="eastAsia" w:ascii="宋体" w:hAnsi="宋体" w:eastAsia="宋体" w:cs="宋体"/>
          <w:sz w:val="24"/>
          <w:szCs w:val="24"/>
          <w:lang w:val="en-US" w:eastAsia="zh-CN"/>
        </w:rPr>
      </w:pPr>
      <w:r>
        <w:rPr>
          <w:rFonts w:hint="default" w:ascii="Times New Roman" w:hAnsi="Times New Roman" w:eastAsia="宋体" w:cs="Times New Roman"/>
          <w:sz w:val="24"/>
          <w:szCs w:val="24"/>
          <w:lang w:val="en-US" w:eastAsia="zh-CN"/>
        </w:rPr>
        <w:t>廖联凯（</w:t>
      </w:r>
      <w:commentRangeStart w:id="28"/>
      <w:r>
        <w:rPr>
          <w:rFonts w:hint="default" w:ascii="Times New Roman" w:hAnsi="Times New Roman" w:eastAsia="宋体" w:cs="Times New Roman"/>
          <w:sz w:val="24"/>
          <w:szCs w:val="24"/>
          <w:lang w:val="en-US" w:eastAsia="zh-CN"/>
        </w:rPr>
        <w:t>2017</w:t>
      </w:r>
      <w:commentRangeEnd w:id="28"/>
      <w:r>
        <w:commentReference w:id="28"/>
      </w:r>
      <w:r>
        <w:rPr>
          <w:rFonts w:hint="default" w:ascii="Times New Roman" w:hAnsi="Times New Roman" w:eastAsia="宋体" w:cs="Times New Roman"/>
          <w:sz w:val="24"/>
          <w:szCs w:val="24"/>
          <w:lang w:val="en-US" w:eastAsia="zh-CN"/>
        </w:rPr>
        <w:t>）提出了如何改进汽车企业的库存管理方法，他建议运用供应链的多级库存管理模型，能够更好的在汽车企业的库存管理中应用</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3</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lang w:val="en-US" w:eastAsia="zh-CN"/>
        </w:rPr>
        <w:t>。冀雪艳（2019）消除了人们对库存管理方法的一些不理解，她从宏观层面上介绍了库存管理方法的起源，并从宏观层面分析了库存是否有用、存货周期和存货成本是否最低，她还研究了库存管理方法是否具有有效性等问题</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4</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lang w:val="en-US" w:eastAsia="zh-CN"/>
        </w:rPr>
        <w:t>。刘家瑶（2019）在对库存进行分析时，指出保持存货水平处于一个合理的经济水平，减少存货的数量，减少存货所占的资本比重，能够改善经营和改善服务</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5</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lang w:val="en-US" w:eastAsia="zh-CN"/>
        </w:rPr>
        <w:t>。</w:t>
      </w:r>
    </w:p>
    <w:p>
      <w:pPr>
        <w:keepNext/>
        <w:keepLines/>
        <w:pageBreakBefore w:val="0"/>
        <w:widowControl/>
        <w:numPr>
          <w:ilvl w:val="0"/>
          <w:numId w:val="0"/>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hint="eastAsia" w:ascii="黑体" w:hAnsi="黑体" w:eastAsia="黑体" w:cs="黑体"/>
          <w:b w:val="0"/>
          <w:bCs w:val="0"/>
          <w:spacing w:val="-2"/>
          <w:sz w:val="28"/>
          <w:szCs w:val="28"/>
          <w:lang w:val="en-US" w:eastAsia="zh-CN" w:bidi="ar-SA"/>
        </w:rPr>
      </w:pPr>
      <w:bookmarkStart w:id="39" w:name="_Toc22890"/>
      <w:bookmarkStart w:id="40" w:name="_Toc30303"/>
      <w:bookmarkStart w:id="41" w:name="_Toc31194"/>
      <w:r>
        <w:rPr>
          <w:rFonts w:hint="eastAsia" w:ascii="黑体" w:hAnsi="黑体" w:eastAsia="黑体" w:cs="黑体"/>
          <w:b w:val="0"/>
          <w:bCs w:val="0"/>
          <w:spacing w:val="-2"/>
          <w:sz w:val="28"/>
          <w:szCs w:val="28"/>
          <w:lang w:val="en-US" w:eastAsia="zh-CN" w:bidi="ar-SA"/>
        </w:rPr>
        <w:t>2. 零售业库存管理的研究</w:t>
      </w:r>
      <w:bookmarkEnd w:id="39"/>
      <w:bookmarkEnd w:id="40"/>
      <w:bookmarkEnd w:id="41"/>
    </w:p>
    <w:p>
      <w:pPr>
        <w:widowControl/>
        <w:tabs>
          <w:tab w:val="right" w:pos="8640"/>
        </w:tabs>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陆伟（2017）认为，想要取得有效的市场地位，必须解决库存管理的问题，特别是某些连锁零售企业的存货管理问题。针对连锁超市存在的问题进行分析，并针对问题提出相应的改进措施，以确保能够减少存货管理费用，促进企业实现更高的经济效益</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6</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lang w:val="en-US" w:eastAsia="zh-CN"/>
        </w:rPr>
        <w:t>。温馨（2021）分析了AJ自营超市在解决库存管理上的问题,并尝试利用二次分类和ABC分类法等对超市库存商品进行了二次分类管理，以期将超市的库存进行科学管理，降低超市的库存资金占用量，使超市能将资金运用在其他的关键地方，帮助超市扩大规模</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7</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lang w:val="en-US" w:eastAsia="zh-CN"/>
        </w:rPr>
        <w:t>。屈阳（2017）国内许多连锁店在库存管理上处于较低的地位，库存管理方式也相对落后，为了解决这一问题，我国的连锁超市应努力进行库存优化。重点对华润万家金花路门店库存管理中的问题进行了分析，并针对这些问题提出相应的对策，从一定意义上为其在理论上和实际上的应用提供了借鉴</w:t>
      </w:r>
      <w:r>
        <w:rPr>
          <w:rFonts w:hint="eastAsia" w:ascii="Times New Roman" w:hAnsi="Times New Roman" w:cs="Times New Roman"/>
          <w:sz w:val="24"/>
          <w:szCs w:val="24"/>
          <w:vertAlign w:val="superscript"/>
          <w:lang w:val="en-US" w:eastAsia="zh-CN"/>
        </w:rPr>
        <w:t>[</w:t>
      </w:r>
      <w:r>
        <w:rPr>
          <w:rFonts w:hint="default" w:ascii="Times New Roman" w:hAnsi="Times New Roman" w:eastAsia="宋体" w:cs="Times New Roman"/>
          <w:sz w:val="24"/>
          <w:szCs w:val="24"/>
          <w:vertAlign w:val="superscript"/>
          <w:lang w:val="en-US" w:eastAsia="zh-CN"/>
        </w:rPr>
        <w:t>8</w:t>
      </w:r>
      <w:r>
        <w:rPr>
          <w:rFonts w:hint="eastAsia" w:ascii="Times New Roman" w:hAnsi="Times New Roman" w:cs="Times New Roman"/>
          <w:sz w:val="24"/>
          <w:szCs w:val="24"/>
          <w:vertAlign w:val="superscript"/>
          <w:lang w:val="en-US" w:eastAsia="zh-CN"/>
        </w:rPr>
        <w:t>]</w:t>
      </w:r>
      <w:r>
        <w:rPr>
          <w:rFonts w:hint="default" w:ascii="Times New Roman" w:hAnsi="Times New Roman" w:eastAsia="宋体" w:cs="Times New Roman"/>
          <w:sz w:val="24"/>
          <w:szCs w:val="24"/>
          <w:lang w:val="en-US" w:eastAsia="zh-CN"/>
        </w:rPr>
        <w:t>。</w:t>
      </w:r>
    </w:p>
    <w:p>
      <w:pPr>
        <w:keepNext/>
        <w:keepLines/>
        <w:pageBreakBefore w:val="0"/>
        <w:widowControl/>
        <w:numPr>
          <w:ilvl w:val="0"/>
          <w:numId w:val="3"/>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hint="eastAsia" w:ascii="黑体" w:hAnsi="黑体" w:eastAsia="黑体" w:cs="黑体"/>
          <w:b w:val="0"/>
          <w:bCs w:val="0"/>
          <w:spacing w:val="-2"/>
          <w:sz w:val="28"/>
          <w:szCs w:val="28"/>
          <w:lang w:val="en-US" w:eastAsia="zh-CN" w:bidi="ar-SA"/>
        </w:rPr>
      </w:pPr>
      <w:bookmarkStart w:id="42" w:name="_Toc20669"/>
      <w:bookmarkStart w:id="43" w:name="_Toc3740"/>
      <w:bookmarkStart w:id="44" w:name="_Toc2384"/>
      <w:r>
        <w:rPr>
          <w:rFonts w:hint="eastAsia" w:ascii="黑体" w:hAnsi="黑体" w:eastAsia="黑体" w:cs="黑体"/>
          <w:b w:val="0"/>
          <w:bCs w:val="0"/>
          <w:spacing w:val="-2"/>
          <w:sz w:val="28"/>
          <w:szCs w:val="28"/>
          <w:lang w:val="en-US" w:eastAsia="zh-CN" w:bidi="ar-SA"/>
        </w:rPr>
        <w:t>库存管理优化的研究</w:t>
      </w:r>
      <w:bookmarkEnd w:id="42"/>
      <w:bookmarkEnd w:id="43"/>
      <w:bookmarkEnd w:id="44"/>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default" w:ascii="Times New Roman" w:hAnsi="Times New Roman" w:eastAsia="宋体" w:cs="Times New Roman"/>
          <w:sz w:val="24"/>
          <w:szCs w:val="24"/>
          <w:lang w:val="en-US" w:eastAsia="zh-CN"/>
        </w:rPr>
        <w:t>刘培永（2017）指出对库存的分类实施ABC分类法，根据成品、半成品、原材料的使用特性和运输特性采用不同的控制策略，对每</w:t>
      </w:r>
      <w:r>
        <w:rPr>
          <w:rFonts w:hint="eastAsia" w:ascii="Times New Roman" w:hAnsi="Times New Roman" w:eastAsia="宋体" w:cs="Times New Roman"/>
          <w:sz w:val="24"/>
          <w:szCs w:val="24"/>
          <w:lang w:val="en-US" w:eastAsia="zh-CN"/>
        </w:rPr>
        <w:t>种</w:t>
      </w:r>
      <w:r>
        <w:rPr>
          <w:rFonts w:hint="default" w:ascii="Times New Roman" w:hAnsi="Times New Roman" w:eastAsia="宋体" w:cs="Times New Roman"/>
          <w:sz w:val="24"/>
          <w:szCs w:val="24"/>
          <w:lang w:val="en-US" w:eastAsia="zh-CN"/>
        </w:rPr>
        <w:t>物料都</w:t>
      </w:r>
      <w:r>
        <w:rPr>
          <w:rFonts w:hint="eastAsia" w:ascii="Times New Roman" w:hAnsi="Times New Roman" w:eastAsia="宋体" w:cs="Times New Roman"/>
          <w:sz w:val="24"/>
          <w:szCs w:val="24"/>
          <w:lang w:val="en-US" w:eastAsia="zh-CN"/>
        </w:rPr>
        <w:t>制定</w:t>
      </w:r>
      <w:r>
        <w:rPr>
          <w:rFonts w:hint="default" w:ascii="Times New Roman" w:hAnsi="Times New Roman" w:eastAsia="宋体" w:cs="Times New Roman"/>
          <w:sz w:val="24"/>
          <w:szCs w:val="24"/>
          <w:lang w:val="en-US" w:eastAsia="zh-CN"/>
        </w:rPr>
        <w:t>详细的</w:t>
      </w:r>
      <w:r>
        <w:rPr>
          <w:rFonts w:hint="eastAsia" w:ascii="Times New Roman" w:hAnsi="Times New Roman" w:eastAsia="宋体" w:cs="Times New Roman"/>
          <w:sz w:val="24"/>
          <w:szCs w:val="24"/>
          <w:lang w:val="en-US" w:eastAsia="zh-CN"/>
        </w:rPr>
        <w:t>库存</w:t>
      </w:r>
      <w:r>
        <w:rPr>
          <w:rFonts w:hint="default" w:ascii="Times New Roman" w:hAnsi="Times New Roman" w:eastAsia="宋体" w:cs="Times New Roman"/>
          <w:sz w:val="24"/>
          <w:szCs w:val="24"/>
          <w:lang w:val="en-US" w:eastAsia="zh-CN"/>
        </w:rPr>
        <w:t>控制计划，</w:t>
      </w:r>
      <w:r>
        <w:rPr>
          <w:rFonts w:hint="eastAsia" w:ascii="Times New Roman" w:hAnsi="Times New Roman" w:eastAsia="宋体" w:cs="Times New Roman"/>
          <w:sz w:val="24"/>
          <w:szCs w:val="24"/>
          <w:lang w:val="en-US" w:eastAsia="zh-CN"/>
        </w:rPr>
        <w:t>以便能够</w:t>
      </w:r>
      <w:r>
        <w:rPr>
          <w:rFonts w:hint="default" w:ascii="Times New Roman" w:hAnsi="Times New Roman" w:eastAsia="宋体" w:cs="Times New Roman"/>
          <w:sz w:val="24"/>
          <w:szCs w:val="24"/>
        </w:rPr>
        <w:t>进一步</w:t>
      </w:r>
      <w:r>
        <w:rPr>
          <w:rFonts w:hint="eastAsia" w:ascii="Times New Roman" w:hAnsi="Times New Roman" w:eastAsia="宋体" w:cs="Times New Roman"/>
          <w:sz w:val="24"/>
          <w:szCs w:val="24"/>
          <w:lang w:val="en-US" w:eastAsia="zh-CN"/>
        </w:rPr>
        <w:t>地</w:t>
      </w:r>
      <w:r>
        <w:rPr>
          <w:rFonts w:hint="default" w:ascii="Times New Roman" w:hAnsi="Times New Roman" w:eastAsia="宋体" w:cs="Times New Roman"/>
          <w:sz w:val="24"/>
          <w:szCs w:val="24"/>
        </w:rPr>
        <w:t>提高企业库存管理效率</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并</w:t>
      </w:r>
      <w:r>
        <w:rPr>
          <w:rFonts w:hint="default" w:ascii="Times New Roman" w:hAnsi="Times New Roman" w:eastAsia="宋体" w:cs="Times New Roman"/>
          <w:sz w:val="24"/>
          <w:szCs w:val="24"/>
          <w:lang w:val="en-US" w:eastAsia="zh-CN"/>
        </w:rPr>
        <w:t>在一定</w:t>
      </w:r>
      <w:r>
        <w:rPr>
          <w:rFonts w:hint="eastAsia" w:ascii="Times New Roman" w:hAnsi="Times New Roman" w:eastAsia="宋体" w:cs="Times New Roman"/>
          <w:sz w:val="24"/>
          <w:szCs w:val="24"/>
          <w:lang w:val="en-US" w:eastAsia="zh-CN"/>
        </w:rPr>
        <w:t>的</w:t>
      </w:r>
      <w:r>
        <w:rPr>
          <w:rFonts w:hint="default" w:ascii="Times New Roman" w:hAnsi="Times New Roman" w:eastAsia="宋体" w:cs="Times New Roman"/>
          <w:sz w:val="24"/>
          <w:szCs w:val="24"/>
          <w:lang w:val="en-US" w:eastAsia="zh-CN"/>
        </w:rPr>
        <w:t>程度上</w:t>
      </w:r>
      <w:r>
        <w:rPr>
          <w:rFonts w:hint="default" w:ascii="Times New Roman" w:hAnsi="Times New Roman" w:eastAsia="宋体" w:cs="Times New Roman"/>
          <w:sz w:val="24"/>
          <w:szCs w:val="24"/>
        </w:rPr>
        <w:t>降低企业</w:t>
      </w:r>
      <w:r>
        <w:rPr>
          <w:rFonts w:hint="default" w:ascii="Times New Roman" w:hAnsi="Times New Roman" w:eastAsia="宋体" w:cs="Times New Roman"/>
          <w:sz w:val="24"/>
          <w:szCs w:val="24"/>
          <w:lang w:val="en-US" w:eastAsia="zh-CN"/>
        </w:rPr>
        <w:t>的</w:t>
      </w:r>
      <w:r>
        <w:rPr>
          <w:rFonts w:hint="default" w:ascii="Times New Roman" w:hAnsi="Times New Roman" w:eastAsia="宋体" w:cs="Times New Roman"/>
          <w:sz w:val="24"/>
          <w:szCs w:val="24"/>
        </w:rPr>
        <w:t>库存成本</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9</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lang w:val="en-US" w:eastAsia="zh-CN"/>
        </w:rPr>
        <w:t>。徐扬（2019）以某民爆公司为例，将中小型民爆企业的库存管理问题进行深入研究及分析，找到相关优化方案，他指出库存是民爆企业的主要流动资产，因此库存管理的优化具有重要意义</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10</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lang w:val="en-US" w:eastAsia="zh-CN"/>
        </w:rPr>
        <w:t>。王鹏程（2019）对乳制品企业的库存管理优化进行了研究，由于乳制品产品的特殊性需要更加完善的库存管理手段及措施，应加强其库存核算机制，完善供应链一体化建设，最终达到库存优化的目标</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11</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lang w:val="en-US" w:eastAsia="zh-CN"/>
        </w:rPr>
        <w:t>。</w:t>
      </w:r>
    </w:p>
    <w:p>
      <w:pPr>
        <w:keepNext/>
        <w:keepLines/>
        <w:pageBreakBefore w:val="0"/>
        <w:widowControl/>
        <w:numPr>
          <w:ilvl w:val="0"/>
          <w:numId w:val="3"/>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hint="default" w:ascii="黑体" w:hAnsi="黑体" w:eastAsia="黑体" w:cs="黑体"/>
          <w:b w:val="0"/>
          <w:bCs w:val="0"/>
          <w:spacing w:val="-2"/>
          <w:sz w:val="28"/>
          <w:szCs w:val="28"/>
          <w:lang w:val="en-US" w:eastAsia="zh-CN" w:bidi="ar-SA"/>
        </w:rPr>
      </w:pPr>
      <w:bookmarkStart w:id="45" w:name="_Toc5287"/>
      <w:bookmarkStart w:id="46" w:name="_Toc31309"/>
      <w:bookmarkStart w:id="47" w:name="_Toc27375"/>
      <w:r>
        <w:rPr>
          <w:rFonts w:hint="eastAsia" w:ascii="黑体" w:hAnsi="黑体" w:eastAsia="黑体" w:cs="黑体"/>
          <w:b w:val="0"/>
          <w:bCs w:val="0"/>
          <w:spacing w:val="-2"/>
          <w:sz w:val="28"/>
          <w:szCs w:val="28"/>
          <w:lang w:val="en-US" w:eastAsia="zh-CN" w:bidi="ar-SA"/>
        </w:rPr>
        <w:t>研究现状评述</w:t>
      </w:r>
      <w:bookmarkEnd w:id="45"/>
      <w:bookmarkEnd w:id="46"/>
      <w:bookmarkEnd w:id="47"/>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ascii="宋体" w:hAnsi="宋体" w:eastAsia="宋体" w:cs="宋体"/>
          <w:sz w:val="24"/>
          <w:szCs w:val="24"/>
        </w:rPr>
        <w:t>关于库存管理的研究，大多数的学者都将研究方向集中在库存管理的方法上，库存管理系统也通过管理界的学者，不断的努力，不断的完善，在向好的方向发展。</w:t>
      </w:r>
      <w:r>
        <w:rPr>
          <w:rFonts w:hint="eastAsia" w:ascii="宋体" w:hAnsi="宋体" w:eastAsia="宋体" w:cs="宋体"/>
          <w:sz w:val="24"/>
          <w:szCs w:val="24"/>
          <w:lang w:val="en-US" w:eastAsia="zh-CN"/>
        </w:rPr>
        <w:t>尽管库存管理的方法和理论在不断更新和变化，我们也会一直完善，最终达到库存优化的目标。</w:t>
      </w:r>
      <w:r>
        <w:rPr>
          <w:rFonts w:ascii="宋体" w:hAnsi="宋体" w:eastAsia="宋体" w:cs="宋体"/>
          <w:sz w:val="24"/>
          <w:szCs w:val="24"/>
        </w:rPr>
        <w:t>在制定企业的库存管理方法之前，需要对企业的各个方面进行评估以及分析，任何一个方面都可能会影响库存管理目标的实现</w:t>
      </w:r>
      <w:r>
        <w:rPr>
          <w:rFonts w:hint="eastAsia" w:ascii="宋体" w:hAnsi="宋体" w:eastAsia="宋体" w:cs="宋体"/>
          <w:sz w:val="24"/>
          <w:szCs w:val="24"/>
          <w:lang w:eastAsia="zh-CN"/>
        </w:rPr>
        <w:t>；</w:t>
      </w:r>
      <w:r>
        <w:rPr>
          <w:rFonts w:ascii="宋体" w:hAnsi="宋体" w:eastAsia="宋体" w:cs="宋体"/>
          <w:sz w:val="24"/>
          <w:szCs w:val="24"/>
        </w:rPr>
        <w:t>企业库存管理的方法并不是一直不变的，随着企业的发展，库存管理的方法也要不断的进行更新和完善，要根据自身的情况制定符合实际发展的库存管理方法。</w:t>
      </w:r>
    </w:p>
    <w:p>
      <w:pPr>
        <w:keepNext/>
        <w:keepLines w:val="0"/>
        <w:pageBreakBefore w:val="0"/>
        <w:widowControl/>
        <w:numPr>
          <w:ilvl w:val="0"/>
          <w:numId w:val="2"/>
        </w:numPr>
        <w:kinsoku/>
        <w:wordWrap/>
        <w:overflowPunct/>
        <w:topLinePunct w:val="0"/>
        <w:autoSpaceDE/>
        <w:autoSpaceDN/>
        <w:bidi w:val="0"/>
        <w:adjustRightInd/>
        <w:snapToGrid/>
        <w:spacing w:before="0" w:line="360" w:lineRule="auto"/>
        <w:ind w:left="0" w:leftChars="0" w:firstLine="592" w:firstLineChars="200"/>
        <w:jc w:val="both"/>
        <w:textAlignment w:val="auto"/>
        <w:outlineLvl w:val="0"/>
        <w:rPr>
          <w:rFonts w:hint="eastAsia" w:ascii="黑体" w:hAnsi="黑体" w:eastAsia="黑体" w:cs="黑体"/>
          <w:b w:val="0"/>
          <w:bCs w:val="0"/>
          <w:spacing w:val="-2"/>
          <w:kern w:val="0"/>
          <w:sz w:val="30"/>
          <w:szCs w:val="30"/>
          <w:lang w:val="en-US" w:eastAsia="zh-CN" w:bidi="ar-SA"/>
        </w:rPr>
      </w:pPr>
      <w:bookmarkStart w:id="48" w:name="_Toc11372"/>
      <w:bookmarkStart w:id="49" w:name="_Toc13262"/>
      <w:bookmarkStart w:id="50" w:name="_Toc15263"/>
      <w:r>
        <w:rPr>
          <w:rFonts w:hint="eastAsia" w:ascii="黑体" w:hAnsi="黑体" w:eastAsia="黑体" w:cs="黑体"/>
          <w:b w:val="0"/>
          <w:bCs w:val="0"/>
          <w:spacing w:val="-2"/>
          <w:kern w:val="0"/>
          <w:sz w:val="30"/>
          <w:szCs w:val="30"/>
          <w:lang w:val="en-US" w:eastAsia="zh-CN" w:bidi="ar-SA"/>
        </w:rPr>
        <w:t>研究内容及方法</w:t>
      </w:r>
      <w:bookmarkEnd w:id="36"/>
      <w:bookmarkEnd w:id="37"/>
      <w:bookmarkEnd w:id="38"/>
      <w:bookmarkEnd w:id="48"/>
      <w:bookmarkEnd w:id="49"/>
      <w:bookmarkEnd w:id="50"/>
    </w:p>
    <w:p>
      <w:pPr>
        <w:keepNext/>
        <w:keepLines/>
        <w:pageBreakBefore w:val="0"/>
        <w:widowControl/>
        <w:numPr>
          <w:ilvl w:val="0"/>
          <w:numId w:val="0"/>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hint="eastAsia" w:ascii="黑体" w:hAnsi="黑体" w:eastAsia="黑体" w:cs="黑体"/>
          <w:b w:val="0"/>
          <w:bCs w:val="0"/>
          <w:spacing w:val="-2"/>
          <w:sz w:val="28"/>
          <w:szCs w:val="28"/>
          <w:lang w:val="en-US" w:eastAsia="zh-CN" w:bidi="ar-SA"/>
        </w:rPr>
      </w:pPr>
      <w:bookmarkStart w:id="51" w:name="_Toc7156"/>
      <w:bookmarkStart w:id="52" w:name="_Toc21462"/>
      <w:bookmarkStart w:id="53" w:name="_Toc482619846"/>
      <w:bookmarkStart w:id="54" w:name="_Toc9112"/>
      <w:bookmarkStart w:id="55" w:name="_Toc6153"/>
      <w:bookmarkStart w:id="56" w:name="_Toc25204"/>
      <w:r>
        <w:rPr>
          <w:rFonts w:hint="eastAsia" w:ascii="黑体" w:hAnsi="黑体" w:eastAsia="黑体" w:cs="黑体"/>
          <w:b w:val="0"/>
          <w:bCs w:val="0"/>
          <w:spacing w:val="-2"/>
          <w:sz w:val="28"/>
          <w:szCs w:val="28"/>
          <w:lang w:val="en-US" w:eastAsia="zh-CN" w:bidi="ar-SA"/>
        </w:rPr>
        <w:t>1. 研究内容</w:t>
      </w:r>
      <w:bookmarkEnd w:id="51"/>
      <w:bookmarkEnd w:id="52"/>
      <w:bookmarkEnd w:id="53"/>
      <w:bookmarkEnd w:id="54"/>
      <w:bookmarkEnd w:id="55"/>
      <w:bookmarkEnd w:id="56"/>
    </w:p>
    <w:p>
      <w:pPr>
        <w:widowControl/>
        <w:tabs>
          <w:tab w:val="right" w:pos="8640"/>
        </w:tabs>
        <w:spacing w:line="360" w:lineRule="auto"/>
        <w:ind w:firstLine="480" w:firstLineChars="200"/>
        <w:rPr>
          <w:rFonts w:hint="eastAsia" w:ascii="宋体" w:hAnsi="宋体" w:eastAsia="宋体" w:cs="宋体"/>
          <w:sz w:val="24"/>
          <w:szCs w:val="24"/>
          <w:lang w:val="en-US" w:eastAsia="zh-CN"/>
        </w:rPr>
      </w:pPr>
      <w:r>
        <w:rPr>
          <w:rFonts w:ascii="宋体" w:hAnsi="宋体" w:eastAsia="宋体" w:cs="宋体"/>
          <w:sz w:val="24"/>
          <w:szCs w:val="24"/>
        </w:rPr>
        <w:t>本文</w:t>
      </w:r>
      <w:r>
        <w:rPr>
          <w:rFonts w:hint="eastAsia" w:ascii="宋体" w:hAnsi="宋体" w:eastAsia="宋体" w:cs="宋体"/>
          <w:sz w:val="24"/>
          <w:szCs w:val="24"/>
          <w:lang w:val="en-US" w:eastAsia="zh-CN"/>
        </w:rPr>
        <w:t>主要以</w:t>
      </w:r>
      <w:r>
        <w:rPr>
          <w:rFonts w:ascii="宋体" w:hAnsi="宋体" w:eastAsia="宋体" w:cs="宋体"/>
          <w:sz w:val="24"/>
          <w:szCs w:val="24"/>
        </w:rPr>
        <w:t>内乡县万</w:t>
      </w:r>
      <w:r>
        <w:rPr>
          <w:rFonts w:hint="eastAsia" w:ascii="宋体" w:hAnsi="宋体" w:eastAsia="宋体" w:cs="宋体"/>
          <w:sz w:val="24"/>
          <w:szCs w:val="24"/>
          <w:lang w:val="en-US" w:eastAsia="zh-CN"/>
        </w:rPr>
        <w:t>德</w:t>
      </w:r>
      <w:r>
        <w:rPr>
          <w:rFonts w:ascii="宋体" w:hAnsi="宋体" w:eastAsia="宋体" w:cs="宋体"/>
          <w:sz w:val="24"/>
          <w:szCs w:val="24"/>
        </w:rPr>
        <w:t>隆</w:t>
      </w:r>
      <w:r>
        <w:rPr>
          <w:rFonts w:hint="eastAsia" w:ascii="宋体" w:hAnsi="宋体" w:eastAsia="宋体" w:cs="宋体"/>
          <w:sz w:val="24"/>
          <w:szCs w:val="24"/>
          <w:lang w:val="en-US" w:eastAsia="zh-CN"/>
        </w:rPr>
        <w:t>综合</w:t>
      </w:r>
      <w:r>
        <w:rPr>
          <w:rFonts w:ascii="宋体" w:hAnsi="宋体" w:eastAsia="宋体" w:cs="宋体"/>
          <w:sz w:val="24"/>
          <w:szCs w:val="24"/>
        </w:rPr>
        <w:t>超市为研究</w:t>
      </w:r>
      <w:r>
        <w:rPr>
          <w:rFonts w:hint="eastAsia" w:ascii="宋体" w:hAnsi="宋体" w:eastAsia="宋体" w:cs="宋体"/>
          <w:sz w:val="24"/>
          <w:szCs w:val="24"/>
          <w:lang w:val="en-US" w:eastAsia="zh-CN"/>
        </w:rPr>
        <w:t>对象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主要研究了</w:t>
      </w:r>
      <w:r>
        <w:rPr>
          <w:rFonts w:hint="eastAsia" w:ascii="宋体" w:hAnsi="宋体" w:cs="宋体"/>
          <w:sz w:val="24"/>
          <w:szCs w:val="24"/>
          <w:lang w:val="en-US" w:eastAsia="zh-CN"/>
        </w:rPr>
        <w:t>该超市</w:t>
      </w:r>
      <w:r>
        <w:rPr>
          <w:rFonts w:hint="eastAsia" w:ascii="宋体" w:hAnsi="宋体" w:eastAsia="宋体" w:cs="宋体"/>
          <w:sz w:val="24"/>
          <w:szCs w:val="24"/>
          <w:lang w:val="en-US" w:eastAsia="zh-CN"/>
        </w:rPr>
        <w:t>在库存管理方面存在的问题，</w:t>
      </w:r>
      <w:r>
        <w:rPr>
          <w:rFonts w:ascii="宋体" w:hAnsi="宋体" w:eastAsia="宋体" w:cs="宋体"/>
          <w:sz w:val="24"/>
          <w:szCs w:val="24"/>
        </w:rPr>
        <w:t>以及分析造成这些问题的成因，</w:t>
      </w:r>
      <w:r>
        <w:rPr>
          <w:rFonts w:hint="eastAsia" w:ascii="宋体" w:hAnsi="宋体" w:eastAsia="宋体" w:cs="宋体"/>
          <w:sz w:val="24"/>
          <w:szCs w:val="24"/>
        </w:rPr>
        <w:t>同时，针对目前存在的问题，给出了相应的优化方案</w:t>
      </w:r>
      <w:r>
        <w:rPr>
          <w:rFonts w:hint="eastAsia" w:ascii="宋体" w:hAnsi="宋体" w:eastAsia="宋体" w:cs="宋体"/>
          <w:sz w:val="24"/>
          <w:szCs w:val="24"/>
          <w:lang w:eastAsia="zh-CN"/>
        </w:rPr>
        <w:t>，</w:t>
      </w:r>
      <w:r>
        <w:rPr>
          <w:rFonts w:hint="eastAsia" w:ascii="宋体" w:hAnsi="宋体" w:eastAsia="宋体" w:cs="宋体"/>
          <w:sz w:val="24"/>
          <w:szCs w:val="24"/>
        </w:rPr>
        <w:t>具体的研究内容</w:t>
      </w:r>
      <w:r>
        <w:rPr>
          <w:rFonts w:hint="eastAsia" w:ascii="宋体" w:hAnsi="宋体" w:eastAsia="宋体" w:cs="宋体"/>
          <w:sz w:val="24"/>
          <w:szCs w:val="24"/>
          <w:lang w:val="en-US" w:eastAsia="zh-CN"/>
        </w:rPr>
        <w:t>如下。</w:t>
      </w:r>
    </w:p>
    <w:p>
      <w:pPr>
        <w:widowControl/>
        <w:tabs>
          <w:tab w:val="right" w:pos="8640"/>
        </w:tabs>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本文主要分为五个部分，第一部分为引言，首先主要对研究背景、研究意义进行了阐述</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然后对</w:t>
      </w:r>
      <w:r>
        <w:rPr>
          <w:rFonts w:hint="eastAsia" w:ascii="宋体" w:hAnsi="宋体" w:cs="宋体"/>
          <w:sz w:val="24"/>
          <w:szCs w:val="24"/>
          <w:lang w:val="en-US" w:eastAsia="zh-CN"/>
        </w:rPr>
        <w:t>库存管理</w:t>
      </w:r>
      <w:r>
        <w:rPr>
          <w:rFonts w:hint="eastAsia" w:ascii="宋体" w:hAnsi="宋体" w:eastAsia="宋体" w:cs="宋体"/>
          <w:sz w:val="24"/>
          <w:szCs w:val="24"/>
          <w:lang w:val="en-US" w:eastAsia="zh-CN"/>
        </w:rPr>
        <w:t>相关的研究</w:t>
      </w:r>
      <w:r>
        <w:rPr>
          <w:rFonts w:hint="eastAsia" w:ascii="宋体" w:hAnsi="宋体" w:cs="宋体"/>
          <w:sz w:val="24"/>
          <w:szCs w:val="24"/>
          <w:lang w:val="en-US" w:eastAsia="zh-CN"/>
        </w:rPr>
        <w:t>现状</w:t>
      </w:r>
      <w:r>
        <w:rPr>
          <w:rFonts w:hint="eastAsia" w:ascii="宋体" w:hAnsi="宋体" w:eastAsia="宋体" w:cs="宋体"/>
          <w:sz w:val="24"/>
          <w:szCs w:val="24"/>
          <w:lang w:val="en-US" w:eastAsia="zh-CN"/>
        </w:rPr>
        <w:t>进</w:t>
      </w:r>
      <w:r>
        <w:rPr>
          <w:rFonts w:hint="default" w:ascii="宋体" w:hAnsi="宋体" w:eastAsia="宋体" w:cs="宋体"/>
          <w:sz w:val="24"/>
          <w:szCs w:val="24"/>
          <w:lang w:val="en-US" w:eastAsia="zh-CN"/>
        </w:rPr>
        <w:t>行了</w:t>
      </w:r>
      <w:r>
        <w:rPr>
          <w:rFonts w:hint="eastAsia" w:ascii="宋体" w:hAnsi="宋体" w:eastAsia="宋体" w:cs="宋体"/>
          <w:sz w:val="24"/>
          <w:szCs w:val="24"/>
          <w:lang w:val="en-US" w:eastAsia="zh-CN"/>
        </w:rPr>
        <w:t>综述</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最后提出本文的研究内容和研究方法。第二部分主要介绍了库存管理的相关理论概述，主要包括库存管理的含义、库存管理的主要内容以及库存管理的常用方法。第三部分是内乡县万德隆综合超市的现状分析，首先简单的介绍了内乡县万德隆综合超市的基本概况，接着分别从仓库管理现状、物料管理现状、库存成本管理现状三个方面介绍了内乡县万德隆综合超市在库存管理方面的现状</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第四部分在了解内乡县万德隆综合超市库存管理现状的基础上，</w:t>
      </w:r>
      <w:r>
        <w:rPr>
          <w:rFonts w:hint="eastAsia" w:ascii="宋体" w:hAnsi="宋体" w:cs="宋体"/>
          <w:sz w:val="24"/>
          <w:szCs w:val="24"/>
          <w:lang w:val="en-US" w:eastAsia="zh-CN"/>
        </w:rPr>
        <w:t>发现</w:t>
      </w:r>
      <w:r>
        <w:rPr>
          <w:rFonts w:hint="eastAsia" w:ascii="宋体" w:hAnsi="宋体" w:eastAsia="宋体" w:cs="宋体"/>
          <w:sz w:val="24"/>
          <w:szCs w:val="24"/>
          <w:lang w:val="en-US" w:eastAsia="zh-CN"/>
        </w:rPr>
        <w:t>了内乡县万德隆综合超市在商品订货分类不规范、仓库分区混乱且空间利用率低、货物出入库记录方式落后等方面的问题</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第五部分基于超市在库存管理方面存在的问题，提出了</w:t>
      </w:r>
      <w:r>
        <w:rPr>
          <w:rFonts w:hint="eastAsia" w:ascii="宋体" w:hAnsi="宋体" w:cs="宋体"/>
          <w:sz w:val="24"/>
          <w:szCs w:val="24"/>
          <w:lang w:val="en-US" w:eastAsia="zh-CN"/>
        </w:rPr>
        <w:t>合理进行</w:t>
      </w:r>
      <w:r>
        <w:rPr>
          <w:rFonts w:hint="eastAsia" w:ascii="宋体" w:hAnsi="宋体" w:eastAsia="宋体" w:cs="宋体"/>
          <w:sz w:val="24"/>
          <w:szCs w:val="24"/>
          <w:lang w:val="en-US" w:eastAsia="zh-CN"/>
        </w:rPr>
        <w:t>商品订货分类、明确仓库分区并提升</w:t>
      </w:r>
      <w:r>
        <w:rPr>
          <w:rFonts w:hint="eastAsia" w:ascii="宋体" w:hAnsi="宋体" w:cs="宋体"/>
          <w:sz w:val="24"/>
          <w:szCs w:val="24"/>
          <w:lang w:val="en-US" w:eastAsia="zh-CN"/>
        </w:rPr>
        <w:t>空间</w:t>
      </w:r>
      <w:r>
        <w:rPr>
          <w:rFonts w:hint="eastAsia" w:ascii="宋体" w:hAnsi="宋体" w:eastAsia="宋体" w:cs="宋体"/>
          <w:sz w:val="24"/>
          <w:szCs w:val="24"/>
          <w:lang w:val="en-US" w:eastAsia="zh-CN"/>
        </w:rPr>
        <w:t>利用率、引进条形码技术改进货物出入库记录方式的解决措施。</w:t>
      </w:r>
    </w:p>
    <w:p>
      <w:pPr>
        <w:keepNext/>
        <w:keepLines/>
        <w:pageBreakBefore w:val="0"/>
        <w:widowControl/>
        <w:numPr>
          <w:ilvl w:val="0"/>
          <w:numId w:val="0"/>
        </w:numPr>
        <w:kinsoku/>
        <w:wordWrap/>
        <w:overflowPunct/>
        <w:topLinePunct w:val="0"/>
        <w:autoSpaceDE/>
        <w:autoSpaceDN/>
        <w:bidi w:val="0"/>
        <w:adjustRightInd/>
        <w:snapToGrid/>
        <w:spacing w:before="0" w:after="0" w:line="360" w:lineRule="auto"/>
        <w:ind w:leftChars="200"/>
        <w:jc w:val="both"/>
        <w:textAlignment w:val="auto"/>
        <w:outlineLvl w:val="2"/>
        <w:rPr>
          <w:rFonts w:hint="eastAsia" w:ascii="黑体" w:hAnsi="黑体" w:eastAsia="黑体" w:cs="黑体"/>
          <w:b w:val="0"/>
          <w:bCs w:val="0"/>
          <w:spacing w:val="-2"/>
          <w:sz w:val="28"/>
          <w:szCs w:val="28"/>
          <w:lang w:val="en-US" w:eastAsia="zh-CN" w:bidi="ar-SA"/>
        </w:rPr>
      </w:pPr>
      <w:bookmarkStart w:id="57" w:name="_Toc5920"/>
      <w:bookmarkStart w:id="58" w:name="_Toc18022"/>
      <w:bookmarkStart w:id="59" w:name="_Toc32043"/>
      <w:bookmarkStart w:id="60" w:name="_Toc11144"/>
      <w:bookmarkStart w:id="61" w:name="_Toc30228"/>
      <w:bookmarkStart w:id="62" w:name="_Toc482619847"/>
      <w:r>
        <w:rPr>
          <w:rFonts w:hint="eastAsia" w:ascii="黑体" w:hAnsi="黑体" w:eastAsia="黑体" w:cs="黑体"/>
          <w:b w:val="0"/>
          <w:bCs w:val="0"/>
          <w:spacing w:val="-2"/>
          <w:sz w:val="28"/>
          <w:szCs w:val="28"/>
          <w:lang w:val="en-US" w:eastAsia="zh-CN" w:bidi="ar-SA"/>
        </w:rPr>
        <w:t>2. 研究方法</w:t>
      </w:r>
      <w:bookmarkEnd w:id="57"/>
      <w:bookmarkEnd w:id="58"/>
      <w:bookmarkEnd w:id="59"/>
      <w:bookmarkEnd w:id="60"/>
      <w:bookmarkEnd w:id="61"/>
      <w:bookmarkEnd w:id="62"/>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72" w:firstLineChars="200"/>
        <w:jc w:val="both"/>
        <w:textAlignment w:val="auto"/>
        <w:rPr>
          <w:rFonts w:hint="eastAsia" w:ascii="宋体" w:hAnsi="宋体" w:eastAsia="宋体" w:cs="宋体"/>
          <w:b w:val="0"/>
          <w:bCs w:val="0"/>
          <w:spacing w:val="-2"/>
          <w:sz w:val="24"/>
          <w:szCs w:val="24"/>
          <w:lang w:val="en-US" w:eastAsia="zh-CN" w:bidi="ar-SA"/>
        </w:rPr>
      </w:pPr>
      <w:r>
        <w:rPr>
          <w:rFonts w:hint="eastAsia" w:ascii="宋体" w:hAnsi="宋体" w:eastAsia="宋体" w:cs="宋体"/>
          <w:b w:val="0"/>
          <w:bCs w:val="0"/>
          <w:spacing w:val="-2"/>
          <w:sz w:val="24"/>
          <w:szCs w:val="24"/>
          <w:lang w:val="en-US" w:eastAsia="zh-CN" w:bidi="ar-SA"/>
        </w:rPr>
        <w:t>本文主要运用的研究方法是文献研究法、实地观察法。</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Calibri" w:hAnsi="Calibri" w:eastAsia="宋体" w:cs="宋体"/>
          <w:kern w:val="0"/>
          <w:sz w:val="24"/>
          <w:szCs w:val="24"/>
          <w:lang w:val="en-US" w:eastAsia="zh-CN" w:bidi="ar-SA"/>
        </w:rPr>
      </w:pPr>
      <w:r>
        <w:rPr>
          <w:rFonts w:hint="eastAsia" w:ascii="宋体" w:hAnsi="宋体" w:eastAsia="宋体" w:cs="宋体"/>
          <w:kern w:val="0"/>
          <w:sz w:val="24"/>
          <w:szCs w:val="24"/>
          <w:lang w:val="en-US" w:eastAsia="zh-CN" w:bidi="ar-SA"/>
        </w:rPr>
        <w:t>文献研究法主要是指搜集、鉴别和整理文献，并以文献为基础，通过对</w:t>
      </w:r>
      <w:r>
        <w:rPr>
          <w:rFonts w:ascii="Calibri" w:hAnsi="Calibri" w:eastAsia="宋体" w:cs="宋体"/>
          <w:kern w:val="0"/>
          <w:sz w:val="24"/>
          <w:szCs w:val="24"/>
          <w:lang w:val="en-US" w:eastAsia="zh-CN" w:bidi="ar-SA"/>
        </w:rPr>
        <w:t>文献的研究形成对事实科学认识的方法</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1</w:t>
      </w:r>
      <w:r>
        <w:rPr>
          <w:rFonts w:hint="eastAsia" w:ascii="Times New Roman" w:hAnsi="Times New Roman" w:eastAsia="宋体" w:cs="Times New Roman"/>
          <w:sz w:val="24"/>
          <w:szCs w:val="24"/>
          <w:vertAlign w:val="superscript"/>
          <w:lang w:val="en-US" w:eastAsia="zh-CN"/>
        </w:rPr>
        <w:t>2</w:t>
      </w:r>
      <w:r>
        <w:rPr>
          <w:rFonts w:hint="default" w:ascii="Times New Roman" w:hAnsi="Times New Roman" w:eastAsia="宋体" w:cs="Times New Roman"/>
          <w:sz w:val="24"/>
          <w:szCs w:val="24"/>
          <w:vertAlign w:val="superscript"/>
        </w:rPr>
        <w:t>]</w:t>
      </w:r>
      <w:r>
        <w:rPr>
          <w:rFonts w:hint="eastAsia" w:ascii="Calibri" w:hAnsi="Calibri" w:eastAsia="宋体" w:cs="宋体"/>
          <w:kern w:val="0"/>
          <w:sz w:val="24"/>
          <w:szCs w:val="24"/>
          <w:lang w:val="en-US" w:eastAsia="zh-CN" w:bidi="ar-SA"/>
        </w:rPr>
        <w:t>。本文就是从中国知网、中国学术期刊网等数据库中查阅到的有关库存管理的文献资料，为</w:t>
      </w:r>
      <w:r>
        <w:rPr>
          <w:rFonts w:hint="default" w:ascii="Calibri" w:hAnsi="Calibri" w:eastAsia="宋体" w:cs="宋体"/>
          <w:kern w:val="0"/>
          <w:sz w:val="24"/>
          <w:szCs w:val="24"/>
          <w:lang w:val="en-US" w:eastAsia="zh-CN" w:bidi="ar-SA"/>
        </w:rPr>
        <w:t>下文</w:t>
      </w:r>
      <w:r>
        <w:rPr>
          <w:rFonts w:hint="eastAsia" w:ascii="Calibri" w:hAnsi="Calibri" w:eastAsia="宋体" w:cs="宋体"/>
          <w:kern w:val="0"/>
          <w:sz w:val="24"/>
          <w:szCs w:val="24"/>
          <w:lang w:val="en-US" w:eastAsia="zh-CN" w:bidi="ar-SA"/>
        </w:rPr>
        <w:t>的研究打下了坚实的基础。</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ascii="Calibri" w:hAnsi="Calibri" w:eastAsia="宋体" w:cs="宋体"/>
          <w:kern w:val="0"/>
          <w:sz w:val="24"/>
          <w:szCs w:val="24"/>
          <w:lang w:val="en-US" w:eastAsia="zh-CN" w:bidi="ar-SA"/>
        </w:rPr>
      </w:pPr>
      <w:r>
        <w:rPr>
          <w:rFonts w:hint="eastAsia" w:ascii="Calibri" w:hAnsi="Calibri" w:eastAsia="宋体" w:cs="宋体"/>
          <w:kern w:val="0"/>
          <w:sz w:val="24"/>
          <w:szCs w:val="24"/>
          <w:lang w:val="en-US" w:eastAsia="zh-CN" w:bidi="ar-SA"/>
        </w:rPr>
        <w:t>实地观察法是指观察者有目的、有计划地运用自己的感觉器官或借助科学观察工具，能动地了解处于自然状态下的社会现象的方法。通过实地走访观察内乡县万德隆综合超市了解了该超市的三方面现状：仓库管理现状、物料管理现状、库存成本管理现状，通过对这三方面现状的分析发现了商品订货分类不合理、仓库分区混乱且空间利用率低、货物出入库记录方式落后等三方面的问题。</w:t>
      </w:r>
    </w:p>
    <w:p>
      <w:pPr>
        <w:keepNext/>
        <w:keepLines w:val="0"/>
        <w:pageBreakBefore w:val="0"/>
        <w:widowControl/>
        <w:numPr>
          <w:ilvl w:val="0"/>
          <w:numId w:val="1"/>
        </w:numPr>
        <w:kinsoku/>
        <w:wordWrap/>
        <w:overflowPunct/>
        <w:topLinePunct w:val="0"/>
        <w:autoSpaceDE/>
        <w:autoSpaceDN/>
        <w:bidi w:val="0"/>
        <w:adjustRightInd/>
        <w:snapToGrid/>
        <w:spacing w:before="0" w:line="720" w:lineRule="auto"/>
        <w:ind w:left="0" w:leftChars="0" w:firstLine="0" w:firstLineChars="0"/>
        <w:jc w:val="center"/>
        <w:textAlignment w:val="auto"/>
        <w:outlineLvl w:val="0"/>
        <w:rPr>
          <w:rFonts w:hint="eastAsia" w:ascii="黑体" w:hAnsi="黑体" w:eastAsia="黑体" w:cs="黑体"/>
          <w:b w:val="0"/>
          <w:bCs w:val="0"/>
          <w:spacing w:val="-2"/>
          <w:sz w:val="32"/>
          <w:szCs w:val="32"/>
          <w:lang w:val="en-US" w:eastAsia="zh-CN" w:bidi="ar-SA"/>
        </w:rPr>
      </w:pPr>
      <w:bookmarkStart w:id="63" w:name="_Toc482619848"/>
      <w:bookmarkStart w:id="64" w:name="_Toc478656038"/>
      <w:bookmarkStart w:id="65" w:name="_Toc479690662"/>
      <w:bookmarkStart w:id="66" w:name="_Toc479691027"/>
      <w:bookmarkStart w:id="67" w:name="_Toc14701"/>
      <w:bookmarkStart w:id="68" w:name="_Toc14561"/>
      <w:bookmarkStart w:id="69" w:name="_Toc24093"/>
      <w:commentRangeStart w:id="29"/>
      <w:r>
        <w:rPr>
          <w:rFonts w:hint="eastAsia" w:ascii="黑体" w:hAnsi="黑体" w:eastAsia="黑体" w:cs="黑体"/>
          <w:b w:val="0"/>
          <w:bCs w:val="0"/>
          <w:spacing w:val="-2"/>
          <w:sz w:val="32"/>
          <w:szCs w:val="32"/>
          <w:lang w:val="en-US" w:eastAsia="zh-CN" w:bidi="ar-SA"/>
        </w:rPr>
        <w:t xml:space="preserve"> </w:t>
      </w:r>
      <w:bookmarkStart w:id="70" w:name="_Toc29916"/>
      <w:bookmarkStart w:id="71" w:name="_Toc17234"/>
      <w:r>
        <w:rPr>
          <w:rFonts w:hint="eastAsia" w:ascii="黑体" w:hAnsi="黑体" w:eastAsia="黑体" w:cs="黑体"/>
          <w:b w:val="0"/>
          <w:bCs w:val="0"/>
          <w:spacing w:val="-2"/>
          <w:sz w:val="32"/>
          <w:szCs w:val="32"/>
          <w:lang w:val="en-US" w:eastAsia="zh-CN" w:bidi="ar-SA"/>
        </w:rPr>
        <w:t>相关理论</w:t>
      </w:r>
      <w:bookmarkEnd w:id="63"/>
      <w:bookmarkEnd w:id="64"/>
      <w:bookmarkEnd w:id="65"/>
      <w:bookmarkEnd w:id="66"/>
      <w:bookmarkEnd w:id="67"/>
      <w:r>
        <w:rPr>
          <w:rFonts w:hint="eastAsia" w:ascii="黑体" w:hAnsi="黑体" w:eastAsia="黑体" w:cs="黑体"/>
          <w:b w:val="0"/>
          <w:bCs w:val="0"/>
          <w:spacing w:val="-2"/>
          <w:sz w:val="32"/>
          <w:szCs w:val="32"/>
          <w:lang w:val="en-US" w:eastAsia="zh-CN" w:bidi="ar-SA"/>
        </w:rPr>
        <w:t>概述</w:t>
      </w:r>
      <w:commentRangeEnd w:id="29"/>
      <w:r>
        <w:commentReference w:id="29"/>
      </w:r>
      <w:bookmarkEnd w:id="68"/>
      <w:bookmarkEnd w:id="69"/>
      <w:bookmarkEnd w:id="70"/>
      <w:bookmarkEnd w:id="71"/>
    </w:p>
    <w:p>
      <w:pPr>
        <w:keepNext/>
        <w:keepLines/>
        <w:pageBreakBefore w:val="0"/>
        <w:widowControl w:val="0"/>
        <w:numPr>
          <w:ilvl w:val="0"/>
          <w:numId w:val="4"/>
        </w:numPr>
        <w:kinsoku/>
        <w:wordWrap/>
        <w:overflowPunct/>
        <w:topLinePunct w:val="0"/>
        <w:autoSpaceDE/>
        <w:autoSpaceDN/>
        <w:bidi w:val="0"/>
        <w:adjustRightInd/>
        <w:snapToGrid/>
        <w:spacing w:before="0" w:after="0" w:line="360" w:lineRule="auto"/>
        <w:ind w:left="0" w:leftChars="0" w:firstLine="592" w:firstLineChars="200"/>
        <w:jc w:val="both"/>
        <w:textAlignment w:val="auto"/>
        <w:outlineLvl w:val="1"/>
        <w:rPr>
          <w:rFonts w:hint="eastAsia" w:ascii="黑体" w:hAnsi="黑体" w:eastAsia="黑体" w:cs="黑体"/>
          <w:b w:val="0"/>
          <w:bCs w:val="0"/>
          <w:spacing w:val="-2"/>
          <w:sz w:val="30"/>
          <w:szCs w:val="30"/>
          <w:lang w:val="en-US" w:eastAsia="zh-CN" w:bidi="ar-SA"/>
        </w:rPr>
      </w:pPr>
      <w:bookmarkStart w:id="72" w:name="_Toc479691028"/>
      <w:bookmarkStart w:id="73" w:name="_Toc479690663"/>
      <w:bookmarkStart w:id="74" w:name="_Toc478656040"/>
      <w:bookmarkStart w:id="75" w:name="_Toc482619849"/>
      <w:bookmarkStart w:id="76" w:name="_Toc16707"/>
      <w:bookmarkStart w:id="77" w:name="_Toc17954"/>
      <w:bookmarkStart w:id="78" w:name="_Toc10487"/>
      <w:bookmarkStart w:id="79" w:name="_Toc23369"/>
      <w:bookmarkStart w:id="80" w:name="_Toc5504"/>
      <w:r>
        <w:rPr>
          <w:rFonts w:hint="eastAsia" w:ascii="黑体" w:hAnsi="黑体" w:eastAsia="黑体" w:cs="黑体"/>
          <w:b w:val="0"/>
          <w:bCs w:val="0"/>
          <w:spacing w:val="-2"/>
          <w:sz w:val="30"/>
          <w:szCs w:val="30"/>
          <w:lang w:val="en-US" w:eastAsia="zh-CN" w:bidi="ar-SA"/>
        </w:rPr>
        <w:t>库存管理的</w:t>
      </w:r>
      <w:bookmarkEnd w:id="72"/>
      <w:bookmarkEnd w:id="73"/>
      <w:bookmarkEnd w:id="74"/>
      <w:bookmarkEnd w:id="75"/>
      <w:bookmarkEnd w:id="76"/>
      <w:r>
        <w:rPr>
          <w:rFonts w:hint="eastAsia" w:ascii="黑体" w:hAnsi="黑体" w:eastAsia="黑体" w:cs="黑体"/>
          <w:b w:val="0"/>
          <w:bCs w:val="0"/>
          <w:spacing w:val="-2"/>
          <w:sz w:val="30"/>
          <w:szCs w:val="30"/>
          <w:lang w:val="en-US" w:eastAsia="zh-CN" w:bidi="ar-SA"/>
        </w:rPr>
        <w:t>含义</w:t>
      </w:r>
      <w:bookmarkEnd w:id="77"/>
      <w:bookmarkEnd w:id="78"/>
      <w:bookmarkEnd w:id="79"/>
      <w:bookmarkEnd w:id="80"/>
    </w:p>
    <w:p>
      <w:pPr>
        <w:keepNext w:val="0"/>
        <w:keepLines w:val="0"/>
        <w:pageBreakBefore w:val="0"/>
        <w:widowControl w:val="0"/>
        <w:numPr>
          <w:ilvl w:val="0"/>
          <w:numId w:val="0"/>
        </w:numPr>
        <w:tabs>
          <w:tab w:val="right" w:pos="8640"/>
        </w:tabs>
        <w:kinsoku/>
        <w:wordWrap/>
        <w:overflowPunct/>
        <w:topLinePunct w:val="0"/>
        <w:autoSpaceDE/>
        <w:autoSpaceDN/>
        <w:bidi w:val="0"/>
        <w:adjustRightInd/>
        <w:snapToGrid/>
        <w:spacing w:after="0" w:line="360" w:lineRule="auto"/>
        <w:ind w:firstLine="480" w:firstLineChars="200"/>
        <w:jc w:val="both"/>
        <w:textAlignment w:val="auto"/>
        <w:rPr>
          <w:rFonts w:hint="eastAsia" w:ascii="宋体" w:hAnsi="宋体" w:eastAsia="宋体" w:cs="宋体"/>
          <w:bCs w:val="0"/>
          <w:i w:val="0"/>
          <w:iCs w:val="0"/>
          <w:kern w:val="2"/>
          <w:sz w:val="24"/>
          <w:szCs w:val="24"/>
          <w:lang w:val="en-US" w:eastAsia="zh-CN" w:bidi="ar-SA"/>
        </w:rPr>
      </w:pPr>
      <w:bookmarkStart w:id="81" w:name="_Toc478656041"/>
      <w:bookmarkStart w:id="82" w:name="_Toc482619850"/>
      <w:bookmarkStart w:id="83" w:name="_Toc479691029"/>
      <w:bookmarkStart w:id="84" w:name="_Toc479690664"/>
      <w:bookmarkStart w:id="85" w:name="_Toc13597"/>
      <w:r>
        <w:rPr>
          <w:rFonts w:hint="eastAsia" w:ascii="宋体" w:hAnsi="宋体" w:eastAsia="宋体" w:cs="宋体"/>
          <w:bCs w:val="0"/>
          <w:i w:val="0"/>
          <w:iCs w:val="0"/>
          <w:kern w:val="2"/>
          <w:sz w:val="24"/>
          <w:szCs w:val="24"/>
          <w:lang w:val="en-US" w:eastAsia="zh-CN" w:bidi="ar-SA"/>
        </w:rPr>
        <w:t>从一般意义上来说，库存是为了满足未来需要而暂时闲置的资源。资源的闲置就是库存，与这种资源是否存放在仓库中没有关系，与资源处于什么运动状态也没有关系。库存管理是指对库存的资源进行相关的计划与控制，是根据外界对</w:t>
      </w:r>
      <w:r>
        <w:rPr>
          <w:rFonts w:hint="default" w:ascii="宋体" w:hAnsi="宋体" w:eastAsia="宋体" w:cs="宋体"/>
          <w:bCs w:val="0"/>
          <w:i w:val="0"/>
          <w:iCs w:val="0"/>
          <w:kern w:val="2"/>
          <w:sz w:val="24"/>
          <w:szCs w:val="24"/>
          <w:lang w:val="en-US" w:eastAsia="zh-CN" w:bidi="ar-SA"/>
        </w:rPr>
        <w:fldChar w:fldCharType="begin"/>
      </w:r>
      <w:r>
        <w:rPr>
          <w:rFonts w:hint="default" w:ascii="宋体" w:hAnsi="宋体" w:eastAsia="宋体" w:cs="宋体"/>
          <w:bCs w:val="0"/>
          <w:i w:val="0"/>
          <w:iCs w:val="0"/>
          <w:kern w:val="2"/>
          <w:sz w:val="24"/>
          <w:szCs w:val="24"/>
          <w:lang w:val="en-US" w:eastAsia="zh-CN" w:bidi="ar-SA"/>
        </w:rPr>
        <w:instrText xml:space="preserve"> HYPERLINK "https://baike.so.com/doc/425232-450322.html" \t "https://baike.so.com/doc/_blank" </w:instrText>
      </w:r>
      <w:r>
        <w:rPr>
          <w:rFonts w:hint="default" w:ascii="宋体" w:hAnsi="宋体" w:eastAsia="宋体" w:cs="宋体"/>
          <w:bCs w:val="0"/>
          <w:i w:val="0"/>
          <w:iCs w:val="0"/>
          <w:kern w:val="2"/>
          <w:sz w:val="24"/>
          <w:szCs w:val="24"/>
          <w:lang w:val="en-US" w:eastAsia="zh-CN" w:bidi="ar-SA"/>
        </w:rPr>
        <w:fldChar w:fldCharType="separate"/>
      </w:r>
      <w:r>
        <w:rPr>
          <w:rFonts w:hint="default" w:ascii="宋体" w:hAnsi="宋体" w:eastAsia="宋体" w:cs="宋体"/>
          <w:bCs w:val="0"/>
          <w:i w:val="0"/>
          <w:iCs w:val="0"/>
          <w:kern w:val="2"/>
          <w:sz w:val="24"/>
          <w:szCs w:val="24"/>
          <w:lang w:val="en-US" w:eastAsia="zh-CN" w:bidi="ar-SA"/>
        </w:rPr>
        <w:t>库存</w:t>
      </w:r>
      <w:r>
        <w:rPr>
          <w:rFonts w:hint="default" w:ascii="宋体" w:hAnsi="宋体" w:eastAsia="宋体" w:cs="宋体"/>
          <w:bCs w:val="0"/>
          <w:i w:val="0"/>
          <w:iCs w:val="0"/>
          <w:kern w:val="2"/>
          <w:sz w:val="24"/>
          <w:szCs w:val="24"/>
          <w:lang w:val="en-US" w:eastAsia="zh-CN" w:bidi="ar-SA"/>
        </w:rPr>
        <w:fldChar w:fldCharType="end"/>
      </w:r>
      <w:r>
        <w:rPr>
          <w:rFonts w:hint="default" w:ascii="宋体" w:hAnsi="宋体" w:eastAsia="宋体" w:cs="宋体"/>
          <w:bCs w:val="0"/>
          <w:i w:val="0"/>
          <w:iCs w:val="0"/>
          <w:kern w:val="2"/>
          <w:sz w:val="24"/>
          <w:szCs w:val="24"/>
          <w:lang w:val="en-US" w:eastAsia="zh-CN" w:bidi="ar-SA"/>
        </w:rPr>
        <w:t>的要求，企业订购的特点</w:t>
      </w:r>
      <w:r>
        <w:rPr>
          <w:rFonts w:hint="eastAsia" w:ascii="宋体" w:hAnsi="宋体" w:eastAsia="宋体" w:cs="宋体"/>
          <w:bCs w:val="0"/>
          <w:i w:val="0"/>
          <w:iCs w:val="0"/>
          <w:kern w:val="2"/>
          <w:sz w:val="24"/>
          <w:szCs w:val="24"/>
          <w:lang w:val="en-US" w:eastAsia="zh-CN" w:bidi="ar-SA"/>
        </w:rPr>
        <w:t>、</w:t>
      </w:r>
      <w:r>
        <w:rPr>
          <w:rFonts w:hint="default" w:ascii="宋体" w:hAnsi="宋体" w:eastAsia="宋体" w:cs="宋体"/>
          <w:bCs w:val="0"/>
          <w:i w:val="0"/>
          <w:iCs w:val="0"/>
          <w:kern w:val="2"/>
          <w:sz w:val="24"/>
          <w:szCs w:val="24"/>
          <w:lang w:val="en-US" w:eastAsia="zh-CN" w:bidi="ar-SA"/>
        </w:rPr>
        <w:t>预测</w:t>
      </w:r>
      <w:r>
        <w:rPr>
          <w:rFonts w:hint="eastAsia" w:ascii="宋体" w:hAnsi="宋体" w:eastAsia="宋体" w:cs="宋体"/>
          <w:bCs w:val="0"/>
          <w:i w:val="0"/>
          <w:iCs w:val="0"/>
          <w:kern w:val="2"/>
          <w:sz w:val="24"/>
          <w:szCs w:val="24"/>
          <w:lang w:val="en-US" w:eastAsia="zh-CN" w:bidi="ar-SA"/>
        </w:rPr>
        <w:t>、</w:t>
      </w:r>
      <w:r>
        <w:rPr>
          <w:rFonts w:hint="default" w:ascii="宋体" w:hAnsi="宋体" w:eastAsia="宋体" w:cs="宋体"/>
          <w:bCs w:val="0"/>
          <w:i w:val="0"/>
          <w:iCs w:val="0"/>
          <w:kern w:val="2"/>
          <w:sz w:val="24"/>
          <w:szCs w:val="24"/>
          <w:lang w:val="en-US" w:eastAsia="zh-CN" w:bidi="ar-SA"/>
        </w:rPr>
        <w:t>计划和执行</w:t>
      </w:r>
      <w:r>
        <w:rPr>
          <w:rFonts w:hint="eastAsia" w:ascii="宋体" w:hAnsi="宋体" w:eastAsia="宋体" w:cs="宋体"/>
          <w:bCs w:val="0"/>
          <w:i w:val="0"/>
          <w:iCs w:val="0"/>
          <w:kern w:val="2"/>
          <w:sz w:val="24"/>
          <w:szCs w:val="24"/>
          <w:lang w:val="en-US" w:eastAsia="zh-CN" w:bidi="ar-SA"/>
        </w:rPr>
        <w:t>的</w:t>
      </w:r>
      <w:r>
        <w:rPr>
          <w:rFonts w:hint="default" w:ascii="宋体" w:hAnsi="宋体" w:eastAsia="宋体" w:cs="宋体"/>
          <w:bCs w:val="0"/>
          <w:i w:val="0"/>
          <w:iCs w:val="0"/>
          <w:kern w:val="2"/>
          <w:sz w:val="24"/>
          <w:szCs w:val="24"/>
          <w:lang w:val="en-US" w:eastAsia="zh-CN" w:bidi="ar-SA"/>
        </w:rPr>
        <w:t>一种补充库存的行为，并对这种行为进行控制，重点在于确定如何订货</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13</w:t>
      </w:r>
      <w:r>
        <w:rPr>
          <w:rFonts w:hint="default" w:ascii="Times New Roman" w:hAnsi="Times New Roman" w:eastAsia="宋体" w:cs="Times New Roman"/>
          <w:sz w:val="24"/>
          <w:szCs w:val="24"/>
          <w:vertAlign w:val="superscript"/>
        </w:rPr>
        <w:t>]</w:t>
      </w:r>
      <w:r>
        <w:rPr>
          <w:rFonts w:hint="default" w:ascii="宋体" w:hAnsi="宋体" w:eastAsia="宋体" w:cs="宋体"/>
          <w:bCs w:val="0"/>
          <w:i w:val="0"/>
          <w:iCs w:val="0"/>
          <w:kern w:val="2"/>
          <w:sz w:val="24"/>
          <w:szCs w:val="24"/>
          <w:lang w:val="en-US" w:eastAsia="zh-CN" w:bidi="ar-SA"/>
        </w:rPr>
        <w:t>，订购多少，何时订货。库存管理是实现企业价值链增值服务的重要环节，其目的与意义是在保证企业生产经营等需求的前提下，</w:t>
      </w:r>
      <w:r>
        <w:rPr>
          <w:rFonts w:hint="eastAsia" w:ascii="宋体" w:hAnsi="宋体" w:eastAsia="宋体" w:cs="宋体"/>
          <w:bCs w:val="0"/>
          <w:i w:val="0"/>
          <w:iCs w:val="0"/>
          <w:kern w:val="2"/>
          <w:sz w:val="24"/>
          <w:szCs w:val="24"/>
          <w:lang w:val="en-US" w:eastAsia="zh-CN" w:bidi="ar-SA"/>
        </w:rPr>
        <w:t>使</w:t>
      </w:r>
      <w:r>
        <w:rPr>
          <w:rFonts w:hint="default" w:ascii="宋体" w:hAnsi="宋体" w:eastAsia="宋体" w:cs="宋体"/>
          <w:bCs w:val="0"/>
          <w:i w:val="0"/>
          <w:iCs w:val="0"/>
          <w:kern w:val="2"/>
          <w:sz w:val="24"/>
          <w:szCs w:val="24"/>
          <w:lang w:val="en-US" w:eastAsia="zh-CN" w:bidi="ar-SA"/>
        </w:rPr>
        <w:t>物料库存</w:t>
      </w:r>
      <w:r>
        <w:rPr>
          <w:rFonts w:hint="eastAsia" w:ascii="宋体" w:hAnsi="宋体" w:eastAsia="宋体" w:cs="宋体"/>
          <w:bCs w:val="0"/>
          <w:i w:val="0"/>
          <w:iCs w:val="0"/>
          <w:kern w:val="2"/>
          <w:sz w:val="24"/>
          <w:szCs w:val="24"/>
          <w:lang w:val="en-US" w:eastAsia="zh-CN" w:bidi="ar-SA"/>
        </w:rPr>
        <w:t>量</w:t>
      </w:r>
      <w:r>
        <w:rPr>
          <w:rFonts w:hint="default" w:ascii="宋体" w:hAnsi="宋体" w:eastAsia="宋体" w:cs="宋体"/>
          <w:bCs w:val="0"/>
          <w:i w:val="0"/>
          <w:iCs w:val="0"/>
          <w:kern w:val="2"/>
          <w:sz w:val="24"/>
          <w:szCs w:val="24"/>
          <w:lang w:val="en-US" w:eastAsia="zh-CN" w:bidi="ar-SA"/>
        </w:rPr>
        <w:t>维持在一个合理的水</w:t>
      </w:r>
      <w:r>
        <w:rPr>
          <w:rFonts w:hint="eastAsia" w:ascii="宋体" w:hAnsi="宋体" w:eastAsia="宋体" w:cs="宋体"/>
          <w:bCs w:val="0"/>
          <w:i w:val="0"/>
          <w:iCs w:val="0"/>
          <w:kern w:val="2"/>
          <w:sz w:val="24"/>
          <w:szCs w:val="24"/>
          <w:lang w:val="en-US" w:eastAsia="zh-CN" w:bidi="ar-SA"/>
        </w:rPr>
        <w:t>平</w:t>
      </w:r>
      <w:r>
        <w:rPr>
          <w:rFonts w:hint="default" w:ascii="宋体" w:hAnsi="宋体" w:eastAsia="宋体" w:cs="宋体"/>
          <w:bCs w:val="0"/>
          <w:i w:val="0"/>
          <w:iCs w:val="0"/>
          <w:kern w:val="2"/>
          <w:sz w:val="24"/>
          <w:szCs w:val="24"/>
          <w:lang w:val="en-US" w:eastAsia="zh-CN" w:bidi="ar-SA"/>
        </w:rPr>
        <w:t>基准线</w:t>
      </w:r>
      <w:r>
        <w:rPr>
          <w:rFonts w:hint="eastAsia" w:ascii="宋体" w:hAnsi="宋体" w:eastAsia="宋体" w:cs="宋体"/>
          <w:bCs w:val="0"/>
          <w:i w:val="0"/>
          <w:iCs w:val="0"/>
          <w:kern w:val="2"/>
          <w:sz w:val="24"/>
          <w:szCs w:val="24"/>
          <w:lang w:val="en-US" w:eastAsia="zh-CN" w:bidi="ar-SA"/>
        </w:rPr>
        <w:t>范围之内</w:t>
      </w:r>
      <w:r>
        <w:rPr>
          <w:rFonts w:hint="default" w:ascii="宋体" w:hAnsi="宋体" w:eastAsia="宋体" w:cs="宋体"/>
          <w:bCs w:val="0"/>
          <w:i w:val="0"/>
          <w:iCs w:val="0"/>
          <w:kern w:val="2"/>
          <w:sz w:val="24"/>
          <w:szCs w:val="24"/>
          <w:lang w:val="en-US" w:eastAsia="zh-CN" w:bidi="ar-SA"/>
        </w:rPr>
        <w:t>，为企业提高供货率和降低库存成本，实现企业整体效益的最大化</w:t>
      </w:r>
      <w:r>
        <w:rPr>
          <w:rFonts w:hint="eastAsia" w:ascii="宋体" w:hAnsi="宋体" w:eastAsia="宋体" w:cs="宋体"/>
          <w:bCs w:val="0"/>
          <w:i w:val="0"/>
          <w:iCs w:val="0"/>
          <w:kern w:val="2"/>
          <w:sz w:val="24"/>
          <w:szCs w:val="24"/>
          <w:lang w:val="en-US" w:eastAsia="zh-CN" w:bidi="ar-SA"/>
        </w:rPr>
        <w:t>。</w:t>
      </w:r>
    </w:p>
    <w:p>
      <w:pPr>
        <w:keepNext/>
        <w:keepLines/>
        <w:pageBreakBefore w:val="0"/>
        <w:widowControl w:val="0"/>
        <w:numPr>
          <w:ilvl w:val="0"/>
          <w:numId w:val="4"/>
        </w:numPr>
        <w:kinsoku/>
        <w:wordWrap/>
        <w:overflowPunct/>
        <w:topLinePunct w:val="0"/>
        <w:autoSpaceDE/>
        <w:autoSpaceDN/>
        <w:bidi w:val="0"/>
        <w:adjustRightInd/>
        <w:snapToGrid/>
        <w:spacing w:before="0" w:after="0" w:line="360" w:lineRule="auto"/>
        <w:ind w:left="0" w:leftChars="0" w:firstLine="592" w:firstLineChars="200"/>
        <w:jc w:val="both"/>
        <w:textAlignment w:val="auto"/>
        <w:outlineLvl w:val="1"/>
        <w:rPr>
          <w:rFonts w:hint="eastAsia" w:ascii="黑体" w:hAnsi="黑体" w:eastAsia="黑体" w:cs="黑体"/>
          <w:b w:val="0"/>
          <w:bCs w:val="0"/>
          <w:spacing w:val="-2"/>
          <w:kern w:val="0"/>
          <w:sz w:val="30"/>
          <w:szCs w:val="30"/>
          <w:lang w:val="en-US" w:eastAsia="zh-CN" w:bidi="ar-SA"/>
        </w:rPr>
      </w:pPr>
      <w:bookmarkStart w:id="86" w:name="_Toc7568"/>
      <w:bookmarkStart w:id="87" w:name="_Toc15717"/>
      <w:bookmarkStart w:id="88" w:name="_Toc12095"/>
      <w:r>
        <w:rPr>
          <w:rFonts w:hint="eastAsia" w:ascii="黑体" w:hAnsi="黑体" w:eastAsia="黑体" w:cs="黑体"/>
          <w:b w:val="0"/>
          <w:bCs w:val="0"/>
          <w:spacing w:val="-2"/>
          <w:kern w:val="0"/>
          <w:sz w:val="30"/>
          <w:szCs w:val="30"/>
          <w:lang w:val="en-US" w:eastAsia="zh-CN" w:bidi="ar-SA"/>
        </w:rPr>
        <w:t>库存管理的主要内容</w:t>
      </w:r>
      <w:bookmarkEnd w:id="86"/>
      <w:bookmarkEnd w:id="87"/>
      <w:bookmarkEnd w:id="8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Cs w:val="0"/>
          <w:i w:val="0"/>
          <w:iCs w:val="0"/>
          <w:sz w:val="24"/>
          <w:szCs w:val="24"/>
          <w:lang w:val="en-US" w:eastAsia="zh-CN"/>
        </w:rPr>
      </w:pPr>
      <w:r>
        <w:rPr>
          <w:rFonts w:hint="eastAsia" w:ascii="宋体" w:hAnsi="宋体" w:eastAsia="宋体" w:cs="宋体"/>
          <w:bCs w:val="0"/>
          <w:i w:val="0"/>
          <w:iCs w:val="0"/>
          <w:sz w:val="24"/>
          <w:szCs w:val="24"/>
          <w:lang w:val="en-US" w:eastAsia="zh-CN"/>
        </w:rPr>
        <w:t>库存管理包括物料管理、仓库管理和库存成本管理等。</w:t>
      </w:r>
      <w:bookmarkEnd w:id="81"/>
      <w:bookmarkEnd w:id="82"/>
      <w:bookmarkEnd w:id="83"/>
      <w:bookmarkEnd w:id="84"/>
      <w:bookmarkEnd w:id="85"/>
      <w:bookmarkStart w:id="89" w:name="_Toc479691035"/>
      <w:bookmarkStart w:id="90" w:name="_Toc479690670"/>
      <w:bookmarkStart w:id="91" w:name="_Toc478656066"/>
      <w:r>
        <w:rPr>
          <w:rFonts w:hint="eastAsia" w:ascii="宋体" w:hAnsi="宋体" w:eastAsia="宋体" w:cs="宋体"/>
          <w:bCs w:val="0"/>
          <w:i w:val="0"/>
          <w:iCs w:val="0"/>
          <w:sz w:val="24"/>
          <w:szCs w:val="24"/>
          <w:lang w:val="en-US" w:eastAsia="zh-CN"/>
        </w:rPr>
        <w:t>库存管理一般被看作是对存货的数量的管理，或者说，它的主要内容就是要保证存货的数量。然而，数量管理只是一个很重要的环节，而非整个存货管理</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14</w:t>
      </w:r>
      <w:r>
        <w:rPr>
          <w:rFonts w:hint="default" w:ascii="Times New Roman" w:hAnsi="Times New Roman" w:eastAsia="宋体" w:cs="Times New Roman"/>
          <w:sz w:val="24"/>
          <w:szCs w:val="24"/>
          <w:vertAlign w:val="superscript"/>
        </w:rPr>
        <w:t>]</w:t>
      </w:r>
      <w:r>
        <w:rPr>
          <w:rFonts w:hint="eastAsia" w:ascii="宋体" w:hAnsi="宋体" w:eastAsia="宋体" w:cs="宋体"/>
          <w:bCs w:val="0"/>
          <w:i w:val="0"/>
          <w:iCs w:val="0"/>
          <w:sz w:val="24"/>
          <w:szCs w:val="24"/>
          <w:lang w:val="en-US" w:eastAsia="zh-CN"/>
        </w:rPr>
        <w:t>。库存管理的本质不仅仅是指针对物料库存的管理,而是一种针对一个企业业务流程的整体工作流程的管理。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Cs w:val="0"/>
          <w:i w:val="0"/>
          <w:iCs w:val="0"/>
          <w:sz w:val="24"/>
          <w:szCs w:val="24"/>
          <w:highlight w:val="yellow"/>
          <w:lang w:val="en-US" w:eastAsia="zh-CN"/>
        </w:rPr>
      </w:pPr>
      <w:r>
        <w:rPr>
          <w:rFonts w:hint="eastAsia" w:ascii="宋体" w:hAnsi="宋体" w:cs="宋体"/>
          <w:bCs w:val="0"/>
          <w:i w:val="0"/>
          <w:iCs w:val="0"/>
          <w:sz w:val="24"/>
          <w:szCs w:val="24"/>
          <w:highlight w:val="yellow"/>
          <w:lang w:val="en-US" w:eastAsia="zh-CN"/>
        </w:rPr>
        <w:t>附：标准统计图。（与本篇论文论证内容无关，仅作为模板参考）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bCs w:val="0"/>
          <w:i w:val="0"/>
          <w:iCs w:val="0"/>
          <w:sz w:val="24"/>
          <w:szCs w:val="24"/>
          <w:lang w:val="en-US" w:eastAsia="zh-CN"/>
        </w:rPr>
      </w:pPr>
      <w:commentRangeStart w:id="30"/>
      <w:r>
        <w:rPr>
          <w:rFonts w:ascii="Times New Roman"/>
          <w:color w:val="000000"/>
          <w:sz w:val="24"/>
        </w:rPr>
        <w:drawing>
          <wp:inline distT="0" distB="0" distL="0" distR="0">
            <wp:extent cx="4189095" cy="2049780"/>
            <wp:effectExtent l="0" t="0" r="190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a:extLst>
                        <a:ext uri="{28A0092B-C50C-407E-A947-70E740481C1C}">
                          <a14:useLocalDpi xmlns:a14="http://schemas.microsoft.com/office/drawing/2010/main" val="0"/>
                        </a:ext>
                      </a:extLst>
                    </a:blip>
                    <a:srcRect b="1932"/>
                    <a:stretch>
                      <a:fillRect/>
                    </a:stretch>
                  </pic:blipFill>
                  <pic:spPr>
                    <a:xfrm>
                      <a:off x="0" y="0"/>
                      <a:ext cx="4201730" cy="2055751"/>
                    </a:xfrm>
                    <a:prstGeom prst="rect">
                      <a:avLst/>
                    </a:prstGeom>
                    <a:noFill/>
                    <a:ln>
                      <a:noFill/>
                    </a:ln>
                  </pic:spPr>
                </pic:pic>
              </a:graphicData>
            </a:graphic>
          </wp:inline>
        </w:drawing>
      </w:r>
      <w:commentRangeEnd w:id="30"/>
      <w:r>
        <w:commentReference w:id="30"/>
      </w:r>
    </w:p>
    <w:p>
      <w:pPr>
        <w:jc w:val="center"/>
        <w:rPr>
          <w:rFonts w:hint="eastAsia" w:ascii="黑体" w:hAnsi="黑体" w:eastAsia="黑体" w:cs="黑体"/>
          <w:szCs w:val="21"/>
        </w:rPr>
      </w:pPr>
      <w:commentRangeStart w:id="31"/>
      <w:r>
        <w:rPr>
          <w:rFonts w:hint="eastAsia" w:ascii="黑体" w:hAnsi="黑体" w:eastAsia="黑体" w:cs="黑体"/>
          <w:szCs w:val="21"/>
        </w:rPr>
        <w:t>图2-1</w:t>
      </w:r>
      <w:commentRangeEnd w:id="31"/>
      <w:r>
        <w:commentReference w:id="31"/>
      </w:r>
      <w:r>
        <w:rPr>
          <w:rFonts w:hint="eastAsia" w:ascii="黑体" w:hAnsi="黑体" w:eastAsia="黑体" w:cs="黑体"/>
          <w:szCs w:val="21"/>
        </w:rPr>
        <w:t xml:space="preserve">  2D:4D与运动水平级别散点图</w:t>
      </w:r>
    </w:p>
    <w:p>
      <w:pPr>
        <w:keepNext/>
        <w:keepLines/>
        <w:pageBreakBefore w:val="0"/>
        <w:widowControl w:val="0"/>
        <w:numPr>
          <w:ilvl w:val="0"/>
          <w:numId w:val="4"/>
        </w:numPr>
        <w:kinsoku/>
        <w:wordWrap/>
        <w:overflowPunct/>
        <w:topLinePunct w:val="0"/>
        <w:autoSpaceDE/>
        <w:autoSpaceDN/>
        <w:bidi w:val="0"/>
        <w:adjustRightInd/>
        <w:snapToGrid/>
        <w:spacing w:before="0" w:after="0" w:line="360" w:lineRule="auto"/>
        <w:ind w:left="0" w:leftChars="0" w:firstLine="592" w:firstLineChars="200"/>
        <w:jc w:val="both"/>
        <w:textAlignment w:val="auto"/>
        <w:outlineLvl w:val="1"/>
        <w:rPr>
          <w:rFonts w:hint="eastAsia" w:ascii="黑体" w:hAnsi="黑体" w:eastAsia="黑体" w:cs="黑体"/>
          <w:b w:val="0"/>
          <w:bCs w:val="0"/>
          <w:spacing w:val="-2"/>
          <w:kern w:val="0"/>
          <w:sz w:val="30"/>
          <w:szCs w:val="30"/>
          <w:lang w:val="en-US" w:eastAsia="zh-CN" w:bidi="ar-SA"/>
        </w:rPr>
      </w:pPr>
      <w:bookmarkStart w:id="92" w:name="_Toc17559"/>
      <w:bookmarkStart w:id="93" w:name="_Toc7498"/>
      <w:bookmarkStart w:id="94" w:name="_Toc20848"/>
      <w:r>
        <w:rPr>
          <w:rFonts w:hint="eastAsia" w:ascii="黑体" w:hAnsi="黑体" w:eastAsia="黑体" w:cs="黑体"/>
          <w:b w:val="0"/>
          <w:bCs w:val="0"/>
          <w:spacing w:val="-2"/>
          <w:kern w:val="0"/>
          <w:sz w:val="30"/>
          <w:szCs w:val="30"/>
          <w:lang w:val="en-US" w:eastAsia="zh-CN" w:bidi="ar-SA"/>
        </w:rPr>
        <w:t>库存管理的常用方法</w:t>
      </w:r>
      <w:bookmarkEnd w:id="92"/>
      <w:bookmarkEnd w:id="93"/>
      <w:bookmarkEnd w:id="9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ABC分类法：即重点管理法，根据库存物价值来分类。将库存物分为ABC三类</w:t>
      </w:r>
      <w:bookmarkEnd w:id="89"/>
      <w:bookmarkEnd w:id="90"/>
      <w:r>
        <w:rPr>
          <w:rFonts w:hint="default" w:ascii="Times New Roman" w:hAnsi="Times New Roman" w:eastAsia="宋体" w:cs="Times New Roman"/>
          <w:sz w:val="24"/>
          <w:szCs w:val="24"/>
          <w:lang w:eastAsia="zh-CN"/>
        </w:rPr>
        <w:t>，</w:t>
      </w:r>
      <w:r>
        <w:rPr>
          <w:rFonts w:hint="default" w:ascii="Times New Roman" w:hAnsi="Times New Roman" w:eastAsia="宋体" w:cs="Times New Roman"/>
          <w:color w:val="auto"/>
          <w:sz w:val="24"/>
          <w:szCs w:val="24"/>
        </w:rPr>
        <w:t>相对</w:t>
      </w:r>
      <w:r>
        <w:rPr>
          <w:rFonts w:hint="default" w:ascii="Times New Roman" w:hAnsi="Times New Roman" w:eastAsia="宋体" w:cs="Times New Roman"/>
          <w:color w:val="auto"/>
          <w:sz w:val="24"/>
          <w:szCs w:val="24"/>
          <w:lang w:val="en-US" w:eastAsia="zh-CN"/>
        </w:rPr>
        <w:t>来说，</w:t>
      </w:r>
      <w:r>
        <w:rPr>
          <w:rFonts w:hint="default" w:ascii="Times New Roman" w:hAnsi="Times New Roman" w:eastAsia="宋体" w:cs="Times New Roman"/>
          <w:color w:val="auto"/>
          <w:sz w:val="24"/>
          <w:szCs w:val="24"/>
        </w:rPr>
        <w:t>A类属于</w:t>
      </w:r>
      <w:r>
        <w:rPr>
          <w:rFonts w:hint="default" w:ascii="Times New Roman" w:hAnsi="Times New Roman" w:eastAsia="宋体" w:cs="Times New Roman"/>
          <w:color w:val="auto"/>
          <w:sz w:val="24"/>
          <w:szCs w:val="24"/>
          <w:lang w:val="en-US" w:eastAsia="zh-CN"/>
        </w:rPr>
        <w:t>特别</w:t>
      </w:r>
      <w:r>
        <w:rPr>
          <w:rFonts w:hint="default" w:ascii="Times New Roman" w:hAnsi="Times New Roman" w:eastAsia="宋体" w:cs="Times New Roman"/>
          <w:color w:val="auto"/>
          <w:sz w:val="24"/>
          <w:szCs w:val="24"/>
        </w:rPr>
        <w:t>重要的库存</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B类为属于一般重要的库存</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C类则</w:t>
      </w:r>
      <w:r>
        <w:rPr>
          <w:rFonts w:hint="default" w:ascii="Times New Roman" w:hAnsi="Times New Roman" w:eastAsia="宋体" w:cs="Times New Roman"/>
          <w:color w:val="auto"/>
          <w:sz w:val="24"/>
          <w:szCs w:val="24"/>
          <w:lang w:val="en-US" w:eastAsia="zh-CN"/>
        </w:rPr>
        <w:t>属于不太</w:t>
      </w:r>
      <w:r>
        <w:rPr>
          <w:rFonts w:hint="default" w:ascii="Times New Roman" w:hAnsi="Times New Roman" w:eastAsia="宋体" w:cs="Times New Roman"/>
          <w:color w:val="auto"/>
          <w:sz w:val="24"/>
          <w:szCs w:val="24"/>
        </w:rPr>
        <w:t>重要</w:t>
      </w:r>
      <w:r>
        <w:rPr>
          <w:rFonts w:hint="default" w:ascii="Times New Roman" w:hAnsi="Times New Roman" w:eastAsia="宋体" w:cs="Times New Roman"/>
          <w:color w:val="auto"/>
          <w:sz w:val="24"/>
          <w:szCs w:val="24"/>
          <w:lang w:val="en-US" w:eastAsia="zh-CN"/>
        </w:rPr>
        <w:t>的</w:t>
      </w:r>
      <w:r>
        <w:rPr>
          <w:rFonts w:hint="default" w:ascii="Times New Roman" w:hAnsi="Times New Roman" w:eastAsia="宋体" w:cs="Times New Roman"/>
          <w:color w:val="auto"/>
          <w:sz w:val="24"/>
          <w:szCs w:val="24"/>
        </w:rPr>
        <w:t>库存</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针对不同的</w:t>
      </w:r>
      <w:r>
        <w:rPr>
          <w:rFonts w:hint="default" w:ascii="Times New Roman" w:hAnsi="Times New Roman" w:eastAsia="宋体" w:cs="Times New Roman"/>
          <w:color w:val="auto"/>
          <w:sz w:val="24"/>
          <w:szCs w:val="24"/>
          <w:lang w:val="en-US" w:eastAsia="zh-CN"/>
        </w:rPr>
        <w:t>重要</w:t>
      </w:r>
      <w:r>
        <w:rPr>
          <w:rFonts w:hint="default" w:ascii="Times New Roman" w:hAnsi="Times New Roman" w:eastAsia="宋体" w:cs="Times New Roman"/>
          <w:color w:val="auto"/>
          <w:sz w:val="24"/>
          <w:szCs w:val="24"/>
        </w:rPr>
        <w:t>等级</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分别进行相对应</w:t>
      </w:r>
      <w:r>
        <w:rPr>
          <w:rFonts w:hint="default" w:ascii="Times New Roman" w:hAnsi="Times New Roman" w:eastAsia="宋体" w:cs="Times New Roman"/>
          <w:color w:val="auto"/>
          <w:sz w:val="24"/>
          <w:szCs w:val="24"/>
          <w:lang w:val="en-US" w:eastAsia="zh-CN"/>
        </w:rPr>
        <w:t>的</w:t>
      </w:r>
      <w:r>
        <w:rPr>
          <w:rFonts w:hint="default" w:ascii="Times New Roman" w:hAnsi="Times New Roman" w:eastAsia="宋体" w:cs="Times New Roman"/>
          <w:color w:val="auto"/>
          <w:sz w:val="24"/>
          <w:szCs w:val="24"/>
        </w:rPr>
        <w:t>库存管理和</w:t>
      </w:r>
      <w:r>
        <w:rPr>
          <w:rFonts w:hint="default" w:ascii="Times New Roman" w:hAnsi="Times New Roman" w:eastAsia="宋体" w:cs="Times New Roman"/>
          <w:color w:val="auto"/>
          <w:sz w:val="24"/>
          <w:szCs w:val="24"/>
          <w:lang w:val="en-US" w:eastAsia="zh-CN"/>
        </w:rPr>
        <w:t>库存</w:t>
      </w:r>
      <w:r>
        <w:rPr>
          <w:rFonts w:hint="default" w:ascii="Times New Roman" w:hAnsi="Times New Roman" w:eastAsia="宋体" w:cs="Times New Roman"/>
          <w:color w:val="auto"/>
          <w:sz w:val="24"/>
          <w:szCs w:val="24"/>
        </w:rPr>
        <w:t>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供应商管理库存：</w:t>
      </w:r>
      <w:r>
        <w:rPr>
          <w:rFonts w:hint="default" w:ascii="Times New Roman" w:hAnsi="Times New Roman" w:eastAsia="宋体" w:cs="Times New Roman"/>
          <w:sz w:val="24"/>
          <w:szCs w:val="24"/>
        </w:rPr>
        <w:t>是一种以确保用户企业和产品供应商双方都可以获得最低成本为共同目的</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在一个双方共同接受的协议约束下</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由供应商统一管理企业库存</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并不断跟踪监督该协议的执行情况和修正现有协议内容</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使库存管理机制得到持续地改进的合作性策略</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15</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零库存</w:t>
      </w:r>
      <w:r>
        <w:rPr>
          <w:rFonts w:hint="default" w:ascii="Times New Roman" w:hAnsi="Times New Roman" w:eastAsia="宋体" w:cs="Times New Roman"/>
          <w:sz w:val="24"/>
          <w:szCs w:val="24"/>
          <w:lang w:val="en-US" w:eastAsia="zh-CN"/>
        </w:rPr>
        <w:t>管理法</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是以仓库储存形式的某种或某些种物品的储存数量很低的一个概念</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甚至可以为</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零</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，即不保持库存。供应链管理中的采购和准时</w:t>
      </w:r>
      <w:r>
        <w:rPr>
          <w:rFonts w:hint="default" w:ascii="Times New Roman" w:hAnsi="Times New Roman" w:eastAsia="宋体" w:cs="Times New Roman"/>
          <w:sz w:val="24"/>
          <w:szCs w:val="24"/>
          <w:lang w:val="en-US" w:eastAsia="zh-CN"/>
        </w:rPr>
        <w:t>制</w:t>
      </w:r>
      <w:r>
        <w:rPr>
          <w:rFonts w:hint="default" w:ascii="Times New Roman" w:hAnsi="Times New Roman" w:eastAsia="宋体" w:cs="Times New Roman"/>
          <w:sz w:val="24"/>
          <w:szCs w:val="24"/>
        </w:rPr>
        <w:t>采购(也叫JIT采购)</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最终都是想要实现企业物料供应的</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零库存</w:t>
      </w:r>
      <w:r>
        <w:rPr>
          <w:rFonts w:hint="eastAsia" w:ascii="Times New Roman" w:hAnsi="Times New Roman" w:cs="Times New Roman"/>
          <w:sz w:val="24"/>
          <w:szCs w:val="24"/>
          <w:lang w:eastAsia="zh-CN"/>
        </w:rPr>
        <w:t>”</w:t>
      </w:r>
      <w:r>
        <w:rPr>
          <w:rFonts w:hint="default" w:ascii="Times New Roman" w:hAnsi="Times New Roman" w:eastAsia="宋体" w:cs="Times New Roman"/>
          <w:sz w:val="24"/>
          <w:szCs w:val="24"/>
        </w:rPr>
        <w:t>管理，以保证物料供应和产品分配的顺畅，实现企业利益</w:t>
      </w:r>
      <w:r>
        <w:rPr>
          <w:rFonts w:hint="default" w:ascii="Times New Roman" w:hAnsi="Times New Roman" w:eastAsia="宋体" w:cs="Times New Roman"/>
          <w:sz w:val="24"/>
          <w:szCs w:val="24"/>
          <w:lang w:val="en-US" w:eastAsia="zh-CN"/>
        </w:rPr>
        <w:t>的</w:t>
      </w:r>
      <w:r>
        <w:rPr>
          <w:rFonts w:hint="default" w:ascii="Times New Roman" w:hAnsi="Times New Roman" w:eastAsia="宋体" w:cs="Times New Roman"/>
          <w:sz w:val="24"/>
          <w:szCs w:val="24"/>
        </w:rPr>
        <w:t>最大化</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vertAlign w:val="superscript"/>
          <w:lang w:val="en-US" w:eastAsia="zh-CN"/>
        </w:rPr>
        <w:t>16</w:t>
      </w:r>
      <w:r>
        <w:rPr>
          <w:rFonts w:hint="default" w:ascii="Times New Roman" w:hAnsi="Times New Roman" w:eastAsia="宋体" w:cs="Times New Roman"/>
          <w:sz w:val="24"/>
          <w:szCs w:val="24"/>
          <w:vertAlign w:val="superscript"/>
        </w:rPr>
        <w:t>]</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default" w:ascii="Times New Roman" w:hAnsi="Times New Roman" w:eastAsia="宋体" w:cs="Times New Roman"/>
          <w:sz w:val="24"/>
          <w:szCs w:val="24"/>
        </w:rPr>
        <w:t>再订货点库存法：再订货点是用来明确启动补给订货策略时的货品单位数。</w:t>
      </w:r>
      <w:r>
        <w:rPr>
          <w:rFonts w:hint="eastAsia" w:ascii="Times New Roman" w:hAnsi="Times New Roman" w:eastAsia="宋体" w:cs="Times New Roman"/>
          <w:sz w:val="24"/>
          <w:szCs w:val="24"/>
          <w:lang w:val="en-US" w:eastAsia="zh-CN"/>
        </w:rPr>
        <w:t>每当库存量低于再订货点的时候，就要考虑立即进行补货。</w:t>
      </w:r>
      <w:r>
        <w:rPr>
          <w:rFonts w:hint="default" w:ascii="Times New Roman" w:hAnsi="Times New Roman" w:eastAsia="宋体" w:cs="Times New Roman"/>
          <w:sz w:val="24"/>
          <w:szCs w:val="24"/>
        </w:rPr>
        <w:t>当需求量或完成周期存在不确定性的时候，须使用</w:t>
      </w:r>
      <w:r>
        <w:rPr>
          <w:rFonts w:ascii="宋体" w:hAnsi="宋体" w:eastAsia="宋体" w:cs="宋体"/>
          <w:sz w:val="24"/>
          <w:szCs w:val="24"/>
        </w:rPr>
        <w:t>合适的安全库存来缓冲或补偿不确定因素</w:t>
      </w:r>
      <w:r>
        <w:rPr>
          <w:rFonts w:hint="eastAsia" w:ascii="宋体" w:hAnsi="宋体" w:eastAsia="宋体" w:cs="宋体"/>
          <w:sz w:val="24"/>
          <w:szCs w:val="24"/>
          <w:lang w:eastAsia="zh-CN"/>
        </w:rPr>
        <w:t>。</w:t>
      </w:r>
    </w:p>
    <w:p>
      <w:pPr>
        <w:keepNext/>
        <w:keepLines w:val="0"/>
        <w:pageBreakBefore w:val="0"/>
        <w:widowControl/>
        <w:numPr>
          <w:ilvl w:val="0"/>
          <w:numId w:val="1"/>
        </w:numPr>
        <w:kinsoku/>
        <w:wordWrap/>
        <w:overflowPunct/>
        <w:topLinePunct w:val="0"/>
        <w:autoSpaceDE/>
        <w:autoSpaceDN/>
        <w:bidi w:val="0"/>
        <w:adjustRightInd/>
        <w:snapToGrid/>
        <w:spacing w:before="0" w:line="720" w:lineRule="auto"/>
        <w:ind w:left="0" w:leftChars="0" w:firstLine="0" w:firstLineChars="0"/>
        <w:jc w:val="center"/>
        <w:textAlignment w:val="auto"/>
        <w:outlineLvl w:val="0"/>
        <w:rPr>
          <w:rFonts w:hint="eastAsia" w:ascii="黑体" w:hAnsi="黑体" w:eastAsia="黑体" w:cs="黑体"/>
          <w:b w:val="0"/>
          <w:bCs w:val="0"/>
          <w:spacing w:val="-2"/>
          <w:sz w:val="32"/>
          <w:szCs w:val="32"/>
          <w:lang w:val="en-US" w:eastAsia="zh-CN" w:bidi="ar-SA"/>
        </w:rPr>
      </w:pPr>
      <w:bookmarkStart w:id="95" w:name="_Toc1124"/>
      <w:r>
        <w:rPr>
          <w:rFonts w:hint="eastAsia" w:ascii="黑体" w:hAnsi="黑体" w:eastAsia="黑体" w:cs="黑体"/>
          <w:b w:val="0"/>
          <w:bCs w:val="0"/>
          <w:spacing w:val="-2"/>
          <w:sz w:val="32"/>
          <w:szCs w:val="32"/>
          <w:lang w:val="en-US" w:eastAsia="zh-CN" w:bidi="ar-SA"/>
        </w:rPr>
        <w:t xml:space="preserve"> </w:t>
      </w:r>
      <w:bookmarkStart w:id="96" w:name="_Toc31661"/>
      <w:bookmarkStart w:id="97" w:name="_Toc23117"/>
      <w:r>
        <w:rPr>
          <w:rFonts w:hint="eastAsia" w:ascii="黑体" w:hAnsi="黑体" w:eastAsia="黑体" w:cs="黑体"/>
          <w:b w:val="0"/>
          <w:bCs w:val="0"/>
          <w:spacing w:val="-2"/>
          <w:sz w:val="32"/>
          <w:szCs w:val="32"/>
          <w:lang w:val="en-US" w:eastAsia="zh-CN" w:bidi="ar-SA"/>
        </w:rPr>
        <w:t>内乡县万德隆综合超市库存管理现状分析</w:t>
      </w:r>
      <w:bookmarkEnd w:id="95"/>
      <w:bookmarkEnd w:id="96"/>
      <w:bookmarkEnd w:id="97"/>
    </w:p>
    <w:p>
      <w:pPr>
        <w:keepNext/>
        <w:keepLines/>
        <w:pageBreakBefore w:val="0"/>
        <w:widowControl/>
        <w:numPr>
          <w:ilvl w:val="0"/>
          <w:numId w:val="5"/>
        </w:numPr>
        <w:tabs>
          <w:tab w:val="right" w:pos="8640"/>
        </w:tabs>
        <w:kinsoku/>
        <w:wordWrap/>
        <w:overflowPunct/>
        <w:topLinePunct w:val="0"/>
        <w:autoSpaceDE/>
        <w:autoSpaceDN/>
        <w:bidi w:val="0"/>
        <w:adjustRightInd/>
        <w:snapToGrid/>
        <w:spacing w:before="0" w:after="0" w:line="360" w:lineRule="auto"/>
        <w:ind w:leftChars="0" w:firstLine="592" w:firstLineChars="200"/>
        <w:jc w:val="both"/>
        <w:textAlignment w:val="auto"/>
        <w:outlineLvl w:val="1"/>
        <w:rPr>
          <w:rFonts w:hint="eastAsia" w:ascii="黑体" w:hAnsi="黑体" w:eastAsia="黑体" w:cs="黑体"/>
          <w:b w:val="0"/>
          <w:bCs w:val="0"/>
          <w:spacing w:val="-2"/>
          <w:kern w:val="0"/>
          <w:sz w:val="30"/>
          <w:szCs w:val="30"/>
          <w:lang w:val="en-US" w:eastAsia="zh-CN" w:bidi="ar-SA"/>
        </w:rPr>
      </w:pPr>
      <w:bookmarkStart w:id="98" w:name="_Toc10160"/>
      <w:bookmarkStart w:id="99" w:name="_Toc31419"/>
      <w:bookmarkStart w:id="100" w:name="_Toc24444"/>
      <w:bookmarkStart w:id="101" w:name="_Toc11881"/>
      <w:r>
        <w:rPr>
          <w:rFonts w:hint="eastAsia" w:ascii="黑体" w:hAnsi="黑体" w:eastAsia="黑体" w:cs="黑体"/>
          <w:b w:val="0"/>
          <w:bCs w:val="0"/>
          <w:spacing w:val="-2"/>
          <w:kern w:val="0"/>
          <w:sz w:val="30"/>
          <w:szCs w:val="30"/>
          <w:lang w:val="en-US" w:eastAsia="zh-CN" w:bidi="ar-SA"/>
        </w:rPr>
        <w:t>内乡县万德隆综合超市简介</w:t>
      </w:r>
      <w:bookmarkEnd w:id="98"/>
      <w:bookmarkEnd w:id="99"/>
      <w:bookmarkEnd w:id="100"/>
      <w:bookmarkEnd w:id="101"/>
    </w:p>
    <w:bookmarkEnd w:id="91"/>
    <w:p>
      <w:pPr>
        <w:widowControl/>
        <w:tabs>
          <w:tab w:val="right" w:pos="8640"/>
        </w:tabs>
        <w:spacing w:line="360" w:lineRule="auto"/>
        <w:ind w:firstLine="472" w:firstLineChars="200"/>
        <w:rPr>
          <w:rFonts w:hint="default" w:ascii="Times New Roman" w:hAnsi="Times New Roman" w:eastAsia="宋体" w:cs="Times New Roman"/>
          <w:spacing w:val="-2"/>
          <w:kern w:val="0"/>
          <w:sz w:val="24"/>
          <w:lang w:val="en-US" w:eastAsia="zh-CN"/>
        </w:rPr>
      </w:pPr>
      <w:bookmarkStart w:id="102" w:name="_Toc16926"/>
      <w:bookmarkStart w:id="103" w:name="_Toc482619858"/>
      <w:bookmarkStart w:id="104" w:name="_Toc479690674"/>
      <w:bookmarkStart w:id="105" w:name="_Toc479691039"/>
      <w:r>
        <w:rPr>
          <w:rFonts w:hint="default" w:ascii="Times New Roman" w:hAnsi="Times New Roman" w:eastAsia="宋体" w:cs="Times New Roman"/>
          <w:spacing w:val="-2"/>
          <w:kern w:val="0"/>
          <w:sz w:val="24"/>
          <w:lang w:val="en-US" w:eastAsia="zh-CN"/>
        </w:rPr>
        <w:t>内乡县万德隆综合超市成立于2005年1月13日，法定代表人为杨庚臻，注册资本金额为1100万元人民币，超市地址位于内乡县渚阳大街与县衙路交叉口西北角，在职人员53人，是一家涵盖百货、电器、服饰、果蔬等的百货超市。内乡县万德隆综合超市是一家区域性民营零售企业，始终坚持</w:t>
      </w:r>
      <w:r>
        <w:rPr>
          <w:rFonts w:hint="eastAsia" w:ascii="Times New Roman" w:hAnsi="Times New Roman" w:cs="Times New Roman"/>
          <w:spacing w:val="-2"/>
          <w:kern w:val="0"/>
          <w:sz w:val="24"/>
          <w:lang w:val="en-US" w:eastAsia="zh-CN"/>
        </w:rPr>
        <w:t>“</w:t>
      </w:r>
      <w:r>
        <w:rPr>
          <w:rFonts w:hint="default" w:ascii="Times New Roman" w:hAnsi="Times New Roman" w:eastAsia="宋体" w:cs="Times New Roman"/>
          <w:spacing w:val="-2"/>
          <w:kern w:val="0"/>
          <w:sz w:val="24"/>
          <w:lang w:val="en-US" w:eastAsia="zh-CN"/>
        </w:rPr>
        <w:t>诚信为本，共赢发展</w:t>
      </w:r>
      <w:r>
        <w:rPr>
          <w:rFonts w:hint="eastAsia" w:ascii="Times New Roman" w:hAnsi="Times New Roman" w:cs="Times New Roman"/>
          <w:spacing w:val="-2"/>
          <w:kern w:val="0"/>
          <w:sz w:val="24"/>
          <w:lang w:val="en-US" w:eastAsia="zh-CN"/>
        </w:rPr>
        <w:t>”</w:t>
      </w:r>
      <w:r>
        <w:rPr>
          <w:rFonts w:hint="default" w:ascii="Times New Roman" w:hAnsi="Times New Roman" w:eastAsia="宋体" w:cs="Times New Roman"/>
          <w:spacing w:val="-2"/>
          <w:kern w:val="0"/>
          <w:sz w:val="24"/>
          <w:lang w:val="en-US" w:eastAsia="zh-CN"/>
        </w:rPr>
        <w:t>的企业经营理念，万德隆精心打造的精品超市，以丰富齐全的商品品类，安全放心的商品质量，舒适舒心的购物体验，方便顺心的退换货服务，让客户享受到万德隆温馨快捷购物环境的同时，更能感受商业带来的快乐。</w:t>
      </w:r>
    </w:p>
    <w:p>
      <w:pPr>
        <w:keepNext/>
        <w:keepLines/>
        <w:pageBreakBefore w:val="0"/>
        <w:widowControl/>
        <w:numPr>
          <w:ilvl w:val="0"/>
          <w:numId w:val="5"/>
        </w:numPr>
        <w:tabs>
          <w:tab w:val="right" w:pos="8640"/>
        </w:tabs>
        <w:kinsoku/>
        <w:wordWrap/>
        <w:overflowPunct/>
        <w:topLinePunct w:val="0"/>
        <w:autoSpaceDE/>
        <w:autoSpaceDN/>
        <w:bidi w:val="0"/>
        <w:adjustRightInd/>
        <w:snapToGrid/>
        <w:spacing w:before="0" w:after="0" w:line="360" w:lineRule="auto"/>
        <w:ind w:left="0" w:leftChars="0" w:firstLine="592" w:firstLineChars="200"/>
        <w:jc w:val="both"/>
        <w:textAlignment w:val="auto"/>
        <w:outlineLvl w:val="1"/>
        <w:rPr>
          <w:rFonts w:hint="eastAsia" w:ascii="黑体" w:hAnsi="黑体" w:eastAsia="黑体" w:cs="黑体"/>
          <w:b w:val="0"/>
          <w:bCs w:val="0"/>
          <w:spacing w:val="-2"/>
          <w:kern w:val="0"/>
          <w:sz w:val="30"/>
          <w:szCs w:val="30"/>
          <w:lang w:val="en-US" w:eastAsia="zh-CN" w:bidi="ar-SA"/>
        </w:rPr>
      </w:pPr>
      <w:bookmarkStart w:id="106" w:name="_Toc2282"/>
      <w:bookmarkStart w:id="107" w:name="_Toc13234"/>
      <w:bookmarkStart w:id="108" w:name="_Toc30540"/>
      <w:r>
        <w:rPr>
          <w:rFonts w:hint="eastAsia" w:ascii="黑体" w:hAnsi="黑体" w:eastAsia="黑体" w:cs="黑体"/>
          <w:b w:val="0"/>
          <w:bCs w:val="0"/>
          <w:spacing w:val="-2"/>
          <w:kern w:val="0"/>
          <w:sz w:val="30"/>
          <w:szCs w:val="30"/>
          <w:lang w:val="en-US" w:eastAsia="zh-CN" w:bidi="ar-SA"/>
        </w:rPr>
        <w:t>内乡县万德隆综合超市库存管理现状</w:t>
      </w:r>
      <w:bookmarkEnd w:id="106"/>
      <w:bookmarkEnd w:id="107"/>
      <w:bookmarkEnd w:id="108"/>
    </w:p>
    <w:p>
      <w:pPr>
        <w:widowControl/>
        <w:tabs>
          <w:tab w:val="right" w:pos="8640"/>
        </w:tabs>
        <w:spacing w:line="360" w:lineRule="auto"/>
        <w:ind w:firstLine="472" w:firstLineChars="200"/>
        <w:rPr>
          <w:rFonts w:hint="eastAsia" w:ascii="宋体" w:hAnsi="宋体" w:eastAsia="宋体" w:cs="宋体"/>
          <w:color w:val="000000"/>
          <w:kern w:val="0"/>
          <w:sz w:val="24"/>
          <w:szCs w:val="24"/>
          <w:lang w:val="en-US" w:eastAsia="zh-CN"/>
        </w:rPr>
      </w:pPr>
      <w:r>
        <w:rPr>
          <w:rFonts w:hint="eastAsia" w:ascii="宋体" w:hAnsi="宋体" w:eastAsia="宋体" w:cs="宋体"/>
          <w:spacing w:val="-2"/>
          <w:kern w:val="0"/>
          <w:sz w:val="24"/>
          <w:lang w:val="en-US" w:eastAsia="zh-CN"/>
        </w:rPr>
        <w:t>内乡县万德隆综合超市</w:t>
      </w:r>
      <w:r>
        <w:rPr>
          <w:rFonts w:hint="eastAsia" w:ascii="宋体" w:hAnsi="宋体" w:eastAsia="宋体" w:cs="宋体"/>
          <w:color w:val="000000"/>
          <w:kern w:val="0"/>
          <w:sz w:val="24"/>
          <w:szCs w:val="24"/>
          <w:lang w:val="en-US" w:eastAsia="zh-CN"/>
        </w:rPr>
        <w:t>自成立以来，逐渐成为</w:t>
      </w:r>
      <w:r>
        <w:rPr>
          <w:rFonts w:hint="eastAsia" w:ascii="宋体" w:hAnsi="宋体" w:eastAsia="宋体" w:cs="宋体"/>
          <w:spacing w:val="-2"/>
          <w:kern w:val="0"/>
          <w:sz w:val="24"/>
          <w:lang w:val="en-US" w:eastAsia="zh-CN"/>
        </w:rPr>
        <w:t>内乡县</w:t>
      </w:r>
      <w:r>
        <w:rPr>
          <w:rFonts w:hint="eastAsia" w:ascii="宋体" w:hAnsi="宋体" w:eastAsia="宋体" w:cs="宋体"/>
          <w:color w:val="000000"/>
          <w:kern w:val="0"/>
          <w:sz w:val="24"/>
          <w:szCs w:val="24"/>
          <w:lang w:val="en-US" w:eastAsia="zh-CN"/>
        </w:rPr>
        <w:t>每位市民生活中不可或缺的一</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rPr>
      </w:pPr>
      <w:bookmarkStart w:id="109" w:name="_Toc27953"/>
      <w:r>
        <w:rPr>
          <w:rFonts w:hint="eastAsia" w:ascii="宋体" w:hAnsi="宋体" w:eastAsia="宋体" w:cs="宋体"/>
          <w:color w:val="000000"/>
          <w:kern w:val="0"/>
          <w:sz w:val="24"/>
          <w:szCs w:val="24"/>
          <w:lang w:val="en-US" w:eastAsia="zh-CN"/>
        </w:rPr>
        <w:t>部分，超市为市民提供丰富多元的商品，满足了顾客的不同的需求。该超市的经营离不开库存管理，以下是</w:t>
      </w:r>
      <w:r>
        <w:rPr>
          <w:rFonts w:hint="eastAsia" w:ascii="宋体" w:hAnsi="宋体" w:eastAsia="宋体" w:cs="宋体"/>
          <w:spacing w:val="-2"/>
          <w:kern w:val="0"/>
          <w:sz w:val="24"/>
          <w:lang w:val="en-US" w:eastAsia="zh-CN"/>
        </w:rPr>
        <w:t>内乡县万德隆综合超市</w:t>
      </w:r>
      <w:r>
        <w:rPr>
          <w:rFonts w:hint="eastAsia" w:ascii="宋体" w:hAnsi="宋体" w:eastAsia="宋体" w:cs="宋体"/>
          <w:color w:val="000000"/>
          <w:kern w:val="0"/>
          <w:sz w:val="24"/>
          <w:szCs w:val="24"/>
          <w:lang w:val="en-US" w:eastAsia="zh-CN"/>
        </w:rPr>
        <w:t>现状：</w:t>
      </w:r>
    </w:p>
    <w:p>
      <w:pPr>
        <w:keepNext/>
        <w:keepLines/>
        <w:pageBreakBefore w:val="0"/>
        <w:widowControl/>
        <w:numPr>
          <w:ilvl w:val="0"/>
          <w:numId w:val="6"/>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ascii="宋体" w:hAnsi="宋体" w:eastAsia="宋体" w:cs="宋体"/>
          <w:sz w:val="28"/>
          <w:szCs w:val="28"/>
        </w:rPr>
      </w:pPr>
      <w:bookmarkStart w:id="110" w:name="_Toc6171"/>
      <w:bookmarkStart w:id="111" w:name="_Toc32228"/>
      <w:bookmarkStart w:id="112" w:name="_Toc22779"/>
      <w:r>
        <w:rPr>
          <w:rFonts w:hint="eastAsia" w:ascii="黑体" w:hAnsi="黑体" w:eastAsia="黑体" w:cs="黑体"/>
          <w:b w:val="0"/>
          <w:bCs w:val="0"/>
          <w:spacing w:val="-2"/>
          <w:sz w:val="28"/>
          <w:szCs w:val="28"/>
          <w:lang w:val="en-US" w:eastAsia="zh-CN" w:bidi="ar-SA"/>
        </w:rPr>
        <w:t>仓库管理现状</w:t>
      </w:r>
      <w:bookmarkEnd w:id="110"/>
      <w:bookmarkEnd w:id="111"/>
      <w:bookmarkEnd w:id="112"/>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仓库布局现状：内乡县万德隆综合超市有三个仓库，分别位于超市的一、二、三层楼，三个仓库虽然都在使用，但是仓库的使用率都比较低。该超市的仓库布局和传统的仓库布局差不多，首先在仓库其中一面靠墙的位置预留出足够多的空间，用来安装消防灭火器材以及紧急消防逃生通道，接着将需要储存的货物划分成不同的类别，然后再按照不同的类别将剩下的非消防空间区域进行仓库分区。区域划分的依据主要是售卖</w:t>
      </w:r>
      <w:r>
        <w:rPr>
          <w:rFonts w:hint="default" w:ascii="宋体" w:hAnsi="宋体" w:eastAsia="宋体" w:cs="宋体"/>
          <w:sz w:val="24"/>
          <w:szCs w:val="24"/>
          <w:lang w:val="en-US" w:eastAsia="zh-CN"/>
        </w:rPr>
        <w:t>的</w:t>
      </w:r>
      <w:r>
        <w:rPr>
          <w:rFonts w:hint="eastAsia" w:ascii="宋体" w:hAnsi="宋体" w:eastAsia="宋体" w:cs="宋体"/>
          <w:sz w:val="24"/>
          <w:szCs w:val="24"/>
          <w:lang w:val="en-US" w:eastAsia="zh-CN"/>
        </w:rPr>
        <w:t>商品的货架摆放位置，尽可能让仓库的</w:t>
      </w:r>
      <w:r>
        <w:rPr>
          <w:rFonts w:hint="default" w:ascii="宋体" w:hAnsi="宋体" w:eastAsia="宋体" w:cs="宋体"/>
          <w:sz w:val="24"/>
          <w:szCs w:val="24"/>
          <w:lang w:val="en-US" w:eastAsia="zh-CN"/>
        </w:rPr>
        <w:t>位置</w:t>
      </w:r>
      <w:r>
        <w:rPr>
          <w:rFonts w:hint="eastAsia" w:ascii="宋体" w:hAnsi="宋体" w:eastAsia="宋体" w:cs="宋体"/>
          <w:sz w:val="24"/>
          <w:szCs w:val="24"/>
          <w:lang w:val="en-US" w:eastAsia="zh-CN"/>
        </w:rPr>
        <w:t>距离商品陈列的位置较近，这样就可以实现就近原则，缩短补货时间。但是每种货物的体积大小</w:t>
      </w:r>
      <w:r>
        <w:rPr>
          <w:rFonts w:hint="default" w:ascii="宋体" w:hAnsi="宋体" w:eastAsia="宋体" w:cs="宋体"/>
          <w:sz w:val="24"/>
          <w:szCs w:val="24"/>
          <w:lang w:val="en-US" w:eastAsia="zh-CN"/>
        </w:rPr>
        <w:t>都</w:t>
      </w:r>
      <w:r>
        <w:rPr>
          <w:rFonts w:hint="eastAsia" w:ascii="宋体" w:hAnsi="宋体" w:eastAsia="宋体" w:cs="宋体"/>
          <w:sz w:val="24"/>
          <w:szCs w:val="24"/>
          <w:lang w:val="en-US" w:eastAsia="zh-CN"/>
        </w:rPr>
        <w:t>是不均等的，</w:t>
      </w:r>
      <w:r>
        <w:rPr>
          <w:rFonts w:hint="eastAsia" w:ascii="宋体" w:hAnsi="宋体" w:eastAsia="宋体" w:cs="宋体"/>
          <w:color w:val="000000"/>
          <w:kern w:val="0"/>
          <w:sz w:val="24"/>
          <w:szCs w:val="24"/>
          <w:lang w:val="en-US" w:eastAsia="zh-CN"/>
        </w:rPr>
        <w:t>经常会出现有的时候货物已经码放完，仓库所划分的区域却还有很大空间</w:t>
      </w:r>
      <w:r>
        <w:rPr>
          <w:rFonts w:hint="eastAsia" w:ascii="宋体" w:hAnsi="宋体" w:cs="宋体"/>
          <w:color w:val="000000"/>
          <w:kern w:val="0"/>
          <w:sz w:val="24"/>
          <w:szCs w:val="24"/>
          <w:lang w:val="en-US" w:eastAsia="zh-CN"/>
        </w:rPr>
        <w:t>；</w:t>
      </w:r>
      <w:r>
        <w:rPr>
          <w:rFonts w:hint="eastAsia" w:ascii="宋体" w:hAnsi="宋体" w:eastAsia="宋体" w:cs="宋体"/>
          <w:color w:val="000000"/>
          <w:kern w:val="0"/>
          <w:sz w:val="24"/>
          <w:szCs w:val="24"/>
          <w:lang w:val="en-US" w:eastAsia="zh-CN"/>
        </w:rPr>
        <w:t>有的时候货物还没有完全码放完，仓库所划分的区域已经使用完了，因此只能将剩下的货物就近堆放到其他货物的规划区域之内，但是又并不能作出完全正确的备注与说明，</w:t>
      </w:r>
      <w:r>
        <w:rPr>
          <w:rFonts w:hint="eastAsia" w:ascii="宋体" w:hAnsi="宋体" w:eastAsia="宋体" w:cs="宋体"/>
          <w:sz w:val="24"/>
          <w:szCs w:val="24"/>
          <w:lang w:val="en-US" w:eastAsia="zh-CN"/>
        </w:rPr>
        <w:t>寻找起来也较困难，导致总是有找不到货物的事件发生。</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出入库记录现状：</w:t>
      </w:r>
      <w:r>
        <w:rPr>
          <w:rFonts w:hint="eastAsia" w:ascii="宋体" w:hAnsi="宋体" w:eastAsia="宋体" w:cs="宋体"/>
          <w:color w:val="000000"/>
          <w:kern w:val="0"/>
          <w:sz w:val="24"/>
          <w:szCs w:val="24"/>
          <w:lang w:val="en-US" w:eastAsia="zh-CN"/>
        </w:rPr>
        <w:t>当供应商</w:t>
      </w:r>
      <w:r>
        <w:rPr>
          <w:rFonts w:hint="default" w:ascii="宋体" w:hAnsi="宋体" w:eastAsia="宋体" w:cs="宋体"/>
          <w:color w:val="000000"/>
          <w:kern w:val="0"/>
          <w:sz w:val="24"/>
          <w:szCs w:val="24"/>
          <w:lang w:val="en-US" w:eastAsia="zh-CN"/>
        </w:rPr>
        <w:t>货物送达的时候</w:t>
      </w:r>
      <w:r>
        <w:rPr>
          <w:rFonts w:hint="eastAsia" w:ascii="宋体" w:hAnsi="宋体" w:eastAsia="宋体" w:cs="宋体"/>
          <w:color w:val="000000"/>
          <w:kern w:val="0"/>
          <w:sz w:val="24"/>
          <w:szCs w:val="24"/>
          <w:lang w:val="en-US" w:eastAsia="zh-CN"/>
        </w:rPr>
        <w:t>，超市便会安排相关的仓库管理人员进行拣货入库，在入库的过程中，全部都是由仓库管理人员进行人工</w:t>
      </w:r>
      <w:r>
        <w:rPr>
          <w:rFonts w:ascii="宋体" w:hAnsi="宋体" w:eastAsia="宋体" w:cs="宋体"/>
          <w:sz w:val="24"/>
          <w:szCs w:val="24"/>
        </w:rPr>
        <w:t>盘点</w:t>
      </w:r>
      <w:r>
        <w:rPr>
          <w:rFonts w:hint="eastAsia" w:ascii="宋体" w:hAnsi="宋体" w:eastAsia="宋体" w:cs="宋体"/>
          <w:sz w:val="24"/>
          <w:szCs w:val="24"/>
          <w:lang w:eastAsia="zh-CN"/>
        </w:rPr>
        <w:t>、</w:t>
      </w:r>
      <w:r>
        <w:rPr>
          <w:rFonts w:hint="eastAsia" w:ascii="宋体" w:hAnsi="宋体" w:eastAsia="宋体" w:cs="宋体"/>
          <w:color w:val="000000"/>
          <w:kern w:val="0"/>
          <w:sz w:val="24"/>
          <w:szCs w:val="24"/>
          <w:lang w:val="en-US" w:eastAsia="zh-CN"/>
        </w:rPr>
        <w:t>手工记账，完成入库后再将所有的货物信息进行归纳整理，最后再将信息传入到电脑的系统里。整个过程都是靠人工完成的，</w:t>
      </w:r>
      <w:r>
        <w:rPr>
          <w:rFonts w:ascii="宋体" w:hAnsi="宋体" w:eastAsia="宋体" w:cs="宋体"/>
          <w:sz w:val="24"/>
          <w:szCs w:val="24"/>
        </w:rPr>
        <w:t>没有科学的计数设施，</w:t>
      </w:r>
      <w:r>
        <w:rPr>
          <w:rFonts w:hint="eastAsia" w:ascii="宋体" w:hAnsi="宋体" w:eastAsia="宋体" w:cs="宋体"/>
          <w:sz w:val="24"/>
          <w:szCs w:val="24"/>
          <w:lang w:val="en-US" w:eastAsia="zh-CN"/>
        </w:rPr>
        <w:t>更不能通过扫描条形码来获取信息，</w:t>
      </w:r>
      <w:r>
        <w:rPr>
          <w:rFonts w:hint="eastAsia" w:ascii="宋体" w:hAnsi="宋体" w:eastAsia="宋体" w:cs="宋体"/>
          <w:color w:val="000000"/>
          <w:kern w:val="0"/>
          <w:sz w:val="24"/>
          <w:szCs w:val="24"/>
          <w:lang w:val="en-US" w:eastAsia="zh-CN"/>
        </w:rPr>
        <w:t>这样效率较低，</w:t>
      </w:r>
      <w:r>
        <w:rPr>
          <w:rFonts w:ascii="宋体" w:hAnsi="宋体" w:eastAsia="宋体" w:cs="宋体"/>
          <w:sz w:val="24"/>
          <w:szCs w:val="24"/>
        </w:rPr>
        <w:t>经常出现数量混乱，拣货错误的情况。数据录入</w:t>
      </w:r>
      <w:r>
        <w:rPr>
          <w:rFonts w:hint="eastAsia" w:ascii="宋体" w:hAnsi="宋体" w:eastAsia="宋体" w:cs="宋体"/>
          <w:sz w:val="24"/>
          <w:szCs w:val="24"/>
          <w:lang w:val="en-US" w:eastAsia="zh-CN"/>
        </w:rPr>
        <w:t>不够严谨</w:t>
      </w:r>
      <w:r>
        <w:rPr>
          <w:rFonts w:ascii="宋体" w:hAnsi="宋体" w:eastAsia="宋体" w:cs="宋体"/>
          <w:sz w:val="24"/>
          <w:szCs w:val="24"/>
        </w:rPr>
        <w:t>，拣货人员客观漏入和主观不录，经常造成库存不准确。</w:t>
      </w:r>
      <w:r>
        <w:rPr>
          <w:rFonts w:hint="eastAsia" w:ascii="宋体" w:hAnsi="宋体" w:eastAsia="宋体" w:cs="宋体"/>
          <w:sz w:val="24"/>
          <w:szCs w:val="24"/>
          <w:lang w:val="en-US" w:eastAsia="zh-CN"/>
        </w:rPr>
        <w:t>出库的时候，</w:t>
      </w:r>
      <w:r>
        <w:rPr>
          <w:rFonts w:hint="default" w:ascii="宋体" w:hAnsi="宋体" w:eastAsia="宋体" w:cs="宋体"/>
          <w:sz w:val="24"/>
          <w:szCs w:val="24"/>
          <w:lang w:val="en-US" w:eastAsia="zh-CN"/>
        </w:rPr>
        <w:t>依旧</w:t>
      </w:r>
      <w:r>
        <w:rPr>
          <w:rFonts w:hint="eastAsia" w:ascii="宋体" w:hAnsi="宋体" w:eastAsia="宋体" w:cs="宋体"/>
          <w:sz w:val="24"/>
          <w:szCs w:val="24"/>
          <w:lang w:val="en-US" w:eastAsia="zh-CN"/>
        </w:rPr>
        <w:t>没有特定的计数统计系统，</w:t>
      </w:r>
      <w:r>
        <w:rPr>
          <w:rFonts w:hint="eastAsia" w:ascii="宋体" w:hAnsi="宋体" w:eastAsia="宋体" w:cs="宋体"/>
          <w:color w:val="000000"/>
          <w:kern w:val="0"/>
          <w:sz w:val="24"/>
          <w:szCs w:val="24"/>
          <w:lang w:val="en-US" w:eastAsia="zh-CN"/>
        </w:rPr>
        <w:t>仓库管理人员会经常进行库存盘点，然后将盘点数据以及相关信息传入到电脑的系统里，但有时会因为盘点不够准确而造成库存数据混乱等情况</w:t>
      </w:r>
      <w:r>
        <w:rPr>
          <w:rFonts w:hint="eastAsia" w:ascii="宋体" w:hAnsi="宋体" w:cs="宋体"/>
          <w:color w:val="000000"/>
          <w:kern w:val="0"/>
          <w:sz w:val="24"/>
          <w:szCs w:val="24"/>
          <w:lang w:val="en-US" w:eastAsia="zh-CN"/>
        </w:rPr>
        <w:t>的</w:t>
      </w:r>
      <w:r>
        <w:rPr>
          <w:rFonts w:hint="default" w:ascii="宋体" w:hAnsi="宋体" w:eastAsia="宋体" w:cs="宋体"/>
          <w:color w:val="000000"/>
          <w:kern w:val="0"/>
          <w:sz w:val="24"/>
          <w:szCs w:val="24"/>
          <w:lang w:val="en-US" w:eastAsia="zh-CN"/>
        </w:rPr>
        <w:t>发生</w:t>
      </w:r>
      <w:r>
        <w:rPr>
          <w:rFonts w:hint="eastAsia" w:ascii="宋体" w:hAnsi="宋体" w:eastAsia="宋体" w:cs="宋体"/>
          <w:color w:val="000000"/>
          <w:kern w:val="0"/>
          <w:sz w:val="24"/>
          <w:szCs w:val="24"/>
          <w:lang w:val="en-US" w:eastAsia="zh-CN"/>
        </w:rPr>
        <w:t>。</w:t>
      </w:r>
    </w:p>
    <w:bookmarkEnd w:id="109"/>
    <w:p>
      <w:pPr>
        <w:keepNext/>
        <w:keepLines/>
        <w:pageBreakBefore w:val="0"/>
        <w:widowControl/>
        <w:numPr>
          <w:ilvl w:val="0"/>
          <w:numId w:val="6"/>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hint="eastAsia" w:ascii="黑体" w:hAnsi="黑体" w:eastAsia="黑体" w:cs="黑体"/>
          <w:b w:val="0"/>
          <w:bCs w:val="0"/>
          <w:spacing w:val="-2"/>
          <w:sz w:val="28"/>
          <w:szCs w:val="28"/>
          <w:lang w:val="en-US" w:eastAsia="zh-CN" w:bidi="ar-SA"/>
        </w:rPr>
      </w:pPr>
      <w:bookmarkStart w:id="113" w:name="_Toc4824"/>
      <w:bookmarkStart w:id="114" w:name="_Toc2901"/>
      <w:bookmarkStart w:id="115" w:name="_Toc13977"/>
      <w:bookmarkStart w:id="116" w:name="_Toc26599"/>
      <w:r>
        <w:rPr>
          <w:rFonts w:hint="eastAsia" w:ascii="黑体" w:hAnsi="黑体" w:eastAsia="黑体" w:cs="黑体"/>
          <w:b w:val="0"/>
          <w:bCs w:val="0"/>
          <w:spacing w:val="-2"/>
          <w:sz w:val="28"/>
          <w:szCs w:val="28"/>
          <w:lang w:val="en-US" w:eastAsia="zh-CN" w:bidi="ar-SA"/>
        </w:rPr>
        <w:t>物料管理现状</w:t>
      </w:r>
      <w:bookmarkEnd w:id="113"/>
      <w:bookmarkEnd w:id="114"/>
      <w:bookmarkEnd w:id="115"/>
      <w:bookmarkEnd w:id="116"/>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宋体" w:hAnsi="Arial" w:eastAsia="宋体" w:cs="Arial"/>
          <w:spacing w:val="-2"/>
          <w:kern w:val="0"/>
          <w:sz w:val="24"/>
        </w:rPr>
      </w:pPr>
      <w:r>
        <w:rPr>
          <w:rFonts w:hint="eastAsia" w:ascii="宋体" w:hAnsi="宋体" w:eastAsia="宋体" w:cs="宋体"/>
          <w:sz w:val="24"/>
          <w:szCs w:val="24"/>
          <w:lang w:val="en-US" w:eastAsia="zh-CN"/>
        </w:rPr>
        <w:t>内乡县万德隆综合</w:t>
      </w:r>
      <w:r>
        <w:rPr>
          <w:rFonts w:ascii="宋体" w:hAnsi="宋体" w:eastAsia="宋体" w:cs="宋体"/>
          <w:sz w:val="24"/>
          <w:szCs w:val="24"/>
        </w:rPr>
        <w:t>超市会做一个关于物料订购的计划</w:t>
      </w:r>
      <w:r>
        <w:rPr>
          <w:rFonts w:hint="eastAsia" w:ascii="宋体" w:hAnsi="宋体" w:eastAsia="宋体" w:cs="宋体"/>
          <w:sz w:val="24"/>
          <w:szCs w:val="24"/>
          <w:lang w:eastAsia="zh-CN"/>
        </w:rPr>
        <w:t>，</w:t>
      </w:r>
      <w:r>
        <w:rPr>
          <w:rFonts w:ascii="宋体" w:hAnsi="宋体" w:eastAsia="宋体" w:cs="宋体"/>
          <w:sz w:val="24"/>
          <w:szCs w:val="24"/>
        </w:rPr>
        <w:t>制定合理的物料存量计划，确保在正常的生产经营过程当中，避免因物料的缺失或</w:t>
      </w:r>
      <w:r>
        <w:rPr>
          <w:rFonts w:ascii="宋体" w:hAnsi="宋体" w:eastAsia="宋体" w:cs="宋体"/>
          <w:sz w:val="24"/>
          <w:szCs w:val="24"/>
          <w:lang w:val="en-US"/>
        </w:rPr>
        <w:t>积压</w:t>
      </w:r>
      <w:r>
        <w:rPr>
          <w:rFonts w:ascii="宋体" w:hAnsi="宋体" w:eastAsia="宋体" w:cs="宋体"/>
          <w:sz w:val="24"/>
          <w:szCs w:val="24"/>
        </w:rPr>
        <w:t>而对超市本身造成损失。物料订购的计划主要是以消费者的消费能力以及消费时间段，来大概预估物料的需求量。不同的时间段，消费人群不一样，消费者数量不一样，每个月或每周都会有消费的淡季和旺季之分，超市就是根据淡旺季来</w:t>
      </w:r>
      <w:r>
        <w:rPr>
          <w:rFonts w:hint="eastAsia" w:ascii="宋体" w:hAnsi="宋体" w:eastAsia="宋体" w:cs="宋体"/>
          <w:sz w:val="24"/>
          <w:szCs w:val="24"/>
          <w:lang w:val="en-US" w:eastAsia="zh-CN"/>
        </w:rPr>
        <w:t>进行物料的订购</w:t>
      </w:r>
      <w:r>
        <w:rPr>
          <w:rFonts w:ascii="宋体" w:hAnsi="宋体" w:eastAsia="宋体" w:cs="宋体"/>
          <w:sz w:val="24"/>
          <w:szCs w:val="24"/>
        </w:rPr>
        <w:t>。但是这种方法只能粗略大概的捕捉到物料的需求</w:t>
      </w:r>
      <w:r>
        <w:rPr>
          <w:rFonts w:ascii="宋体" w:hAnsi="宋体" w:eastAsia="宋体" w:cs="宋体"/>
          <w:sz w:val="24"/>
          <w:szCs w:val="24"/>
          <w:lang w:val="en-US"/>
        </w:rPr>
        <w:t>情况</w:t>
      </w:r>
      <w:r>
        <w:rPr>
          <w:rFonts w:ascii="宋体" w:hAnsi="宋体" w:eastAsia="宋体" w:cs="宋体"/>
          <w:sz w:val="24"/>
          <w:szCs w:val="24"/>
        </w:rPr>
        <w:t>，并不能真正的做到零库存或者零浪费，很多时候也会有预估失误的地方，因此，还需要使用更加</w:t>
      </w:r>
      <w:r>
        <w:rPr>
          <w:rFonts w:hint="eastAsia" w:ascii="宋体" w:hAnsi="宋体" w:eastAsia="宋体" w:cs="宋体"/>
          <w:sz w:val="24"/>
          <w:szCs w:val="24"/>
          <w:lang w:val="en-US" w:eastAsia="zh-CN"/>
        </w:rPr>
        <w:t>专业的方法</w:t>
      </w:r>
      <w:r>
        <w:rPr>
          <w:rFonts w:ascii="宋体" w:hAnsi="宋体" w:eastAsia="宋体" w:cs="宋体"/>
          <w:sz w:val="24"/>
          <w:szCs w:val="24"/>
        </w:rPr>
        <w:t>来对物料进行控制与管理。</w:t>
      </w:r>
    </w:p>
    <w:p>
      <w:pPr>
        <w:keepNext/>
        <w:keepLines/>
        <w:pageBreakBefore w:val="0"/>
        <w:widowControl/>
        <w:numPr>
          <w:ilvl w:val="0"/>
          <w:numId w:val="6"/>
        </w:numPr>
        <w:kinsoku/>
        <w:wordWrap/>
        <w:overflowPunct/>
        <w:topLinePunct w:val="0"/>
        <w:autoSpaceDE/>
        <w:autoSpaceDN/>
        <w:bidi w:val="0"/>
        <w:adjustRightInd/>
        <w:snapToGrid/>
        <w:spacing w:before="0" w:after="0" w:line="360" w:lineRule="auto"/>
        <w:ind w:left="0" w:leftChars="0" w:firstLine="552" w:firstLineChars="200"/>
        <w:jc w:val="both"/>
        <w:textAlignment w:val="auto"/>
        <w:outlineLvl w:val="2"/>
        <w:rPr>
          <w:rFonts w:hint="eastAsia" w:ascii="黑体" w:hAnsi="黑体" w:eastAsia="黑体" w:cs="黑体"/>
          <w:b w:val="0"/>
          <w:bCs w:val="0"/>
          <w:spacing w:val="-2"/>
          <w:sz w:val="28"/>
          <w:szCs w:val="28"/>
          <w:lang w:val="en-US" w:eastAsia="zh-CN" w:bidi="ar-SA"/>
        </w:rPr>
      </w:pPr>
      <w:bookmarkStart w:id="117" w:name="_Toc2242"/>
      <w:bookmarkStart w:id="118" w:name="_Toc11102"/>
      <w:bookmarkStart w:id="119" w:name="_Toc16544"/>
      <w:bookmarkStart w:id="120" w:name="_Toc17216"/>
      <w:r>
        <w:rPr>
          <w:rFonts w:hint="eastAsia" w:ascii="黑体" w:hAnsi="黑体" w:eastAsia="黑体" w:cs="黑体"/>
          <w:b w:val="0"/>
          <w:bCs w:val="0"/>
          <w:spacing w:val="-2"/>
          <w:sz w:val="28"/>
          <w:szCs w:val="28"/>
          <w:lang w:val="en-US" w:eastAsia="zh-CN" w:bidi="ar-SA"/>
        </w:rPr>
        <w:t>库存成本管理现状</w:t>
      </w:r>
      <w:bookmarkEnd w:id="117"/>
      <w:bookmarkEnd w:id="118"/>
      <w:bookmarkEnd w:id="119"/>
      <w:bookmarkEnd w:id="12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sz w:val="24"/>
          <w:szCs w:val="24"/>
        </w:rPr>
      </w:pPr>
      <w:r>
        <w:rPr>
          <w:rFonts w:hint="eastAsia" w:ascii="宋体" w:hAnsi="宋体" w:eastAsia="宋体" w:cs="宋体"/>
          <w:sz w:val="24"/>
          <w:szCs w:val="24"/>
          <w:lang w:val="en-US" w:eastAsia="zh-CN"/>
        </w:rPr>
        <w:t>内乡县万德隆综合</w:t>
      </w:r>
      <w:r>
        <w:rPr>
          <w:rFonts w:ascii="宋体" w:hAnsi="宋体" w:eastAsia="宋体" w:cs="宋体"/>
          <w:sz w:val="24"/>
          <w:szCs w:val="24"/>
        </w:rPr>
        <w:t>超市</w:t>
      </w:r>
      <w:r>
        <w:rPr>
          <w:rFonts w:hint="eastAsia" w:ascii="宋体" w:hAnsi="宋体" w:eastAsia="宋体" w:cs="宋体"/>
          <w:sz w:val="24"/>
          <w:szCs w:val="24"/>
        </w:rPr>
        <w:t>的内部控制较差，在实施中存在着一些偏差，造成了各种</w:t>
      </w:r>
      <w:r>
        <w:rPr>
          <w:rFonts w:hint="eastAsia" w:ascii="宋体" w:hAnsi="宋体" w:eastAsia="宋体" w:cs="宋体"/>
          <w:sz w:val="24"/>
          <w:szCs w:val="24"/>
          <w:lang w:val="en-US" w:eastAsia="zh-CN"/>
        </w:rPr>
        <w:t>成本</w:t>
      </w:r>
      <w:r>
        <w:rPr>
          <w:rFonts w:hint="eastAsia" w:ascii="宋体" w:hAnsi="宋体" w:eastAsia="宋体" w:cs="宋体"/>
          <w:sz w:val="24"/>
          <w:szCs w:val="24"/>
        </w:rPr>
        <w:t>的增加，如采购</w:t>
      </w:r>
      <w:r>
        <w:rPr>
          <w:rFonts w:hint="eastAsia" w:ascii="宋体" w:hAnsi="宋体" w:eastAsia="宋体" w:cs="宋体"/>
          <w:sz w:val="24"/>
          <w:szCs w:val="24"/>
          <w:lang w:val="en-US" w:eastAsia="zh-CN"/>
        </w:rPr>
        <w:t>成本</w:t>
      </w:r>
      <w:r>
        <w:rPr>
          <w:rFonts w:hint="eastAsia" w:ascii="宋体" w:hAnsi="宋体" w:eastAsia="宋体" w:cs="宋体"/>
          <w:sz w:val="24"/>
          <w:szCs w:val="24"/>
        </w:rPr>
        <w:t>、缺货</w:t>
      </w:r>
      <w:r>
        <w:rPr>
          <w:rFonts w:hint="eastAsia" w:ascii="宋体" w:hAnsi="宋体" w:eastAsia="宋体" w:cs="宋体"/>
          <w:sz w:val="24"/>
          <w:szCs w:val="24"/>
          <w:lang w:val="en-US" w:eastAsia="zh-CN"/>
        </w:rPr>
        <w:t>损失</w:t>
      </w:r>
      <w:r>
        <w:rPr>
          <w:rFonts w:hint="eastAsia" w:ascii="宋体" w:hAnsi="宋体" w:eastAsia="宋体" w:cs="宋体"/>
          <w:sz w:val="24"/>
          <w:szCs w:val="24"/>
        </w:rPr>
        <w:t>等。在采购</w:t>
      </w:r>
      <w:r>
        <w:rPr>
          <w:rFonts w:hint="eastAsia" w:ascii="宋体" w:hAnsi="宋体" w:eastAsia="宋体" w:cs="宋体"/>
          <w:sz w:val="24"/>
          <w:szCs w:val="24"/>
          <w:lang w:val="en-US" w:eastAsia="zh-CN"/>
        </w:rPr>
        <w:t>的</w:t>
      </w:r>
      <w:r>
        <w:rPr>
          <w:rFonts w:hint="eastAsia" w:ascii="宋体" w:hAnsi="宋体" w:eastAsia="宋体" w:cs="宋体"/>
          <w:sz w:val="24"/>
          <w:szCs w:val="24"/>
        </w:rPr>
        <w:t>方法上，以分散式采购为主，订购数量增多，</w:t>
      </w:r>
      <w:r>
        <w:rPr>
          <w:rFonts w:hint="eastAsia" w:ascii="宋体" w:hAnsi="宋体" w:eastAsia="宋体" w:cs="宋体"/>
          <w:sz w:val="24"/>
          <w:szCs w:val="24"/>
          <w:lang w:val="en-US" w:eastAsia="zh-CN"/>
        </w:rPr>
        <w:t>导致</w:t>
      </w:r>
      <w:r>
        <w:rPr>
          <w:rFonts w:hint="eastAsia" w:ascii="宋体" w:hAnsi="宋体" w:eastAsia="宋体" w:cs="宋体"/>
          <w:sz w:val="24"/>
          <w:szCs w:val="24"/>
        </w:rPr>
        <w:t>订购费用上升</w:t>
      </w:r>
      <w:r>
        <w:rPr>
          <w:rFonts w:ascii="宋体" w:hAnsi="宋体" w:eastAsia="宋体" w:cs="宋体"/>
          <w:sz w:val="24"/>
          <w:szCs w:val="24"/>
        </w:rPr>
        <w:t>，</w:t>
      </w:r>
      <w:r>
        <w:rPr>
          <w:rFonts w:hint="eastAsia" w:ascii="宋体" w:hAnsi="宋体" w:eastAsia="宋体" w:cs="宋体"/>
          <w:sz w:val="24"/>
          <w:szCs w:val="24"/>
          <w:lang w:val="en-US" w:eastAsia="zh-CN"/>
        </w:rPr>
        <w:t>大量的订货还会导致库存挤压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库存挤压不仅仅会增加采购成本，还会增加保管费、折旧费、仓储费、管理费等一系列的费用，从而增加大量的库存成本。另一方面，</w:t>
      </w:r>
      <w:r>
        <w:rPr>
          <w:rFonts w:ascii="宋体" w:hAnsi="宋体" w:eastAsia="宋体" w:cs="宋体"/>
          <w:sz w:val="24"/>
          <w:szCs w:val="24"/>
        </w:rPr>
        <w:t>采购人员</w:t>
      </w:r>
      <w:r>
        <w:rPr>
          <w:rFonts w:hint="eastAsia" w:ascii="宋体" w:hAnsi="宋体" w:eastAsia="宋体" w:cs="宋体"/>
          <w:sz w:val="24"/>
          <w:szCs w:val="24"/>
          <w:lang w:val="en-US" w:eastAsia="zh-CN"/>
        </w:rPr>
        <w:t>会为了避免库存挤压</w:t>
      </w:r>
      <w:r>
        <w:rPr>
          <w:rFonts w:hint="eastAsia" w:ascii="宋体" w:hAnsi="宋体" w:eastAsia="宋体" w:cs="宋体"/>
          <w:sz w:val="24"/>
          <w:szCs w:val="24"/>
          <w:lang w:eastAsia="zh-CN"/>
        </w:rPr>
        <w:t>，</w:t>
      </w:r>
      <w:r>
        <w:rPr>
          <w:rFonts w:ascii="宋体" w:hAnsi="宋体" w:eastAsia="宋体" w:cs="宋体"/>
          <w:sz w:val="24"/>
          <w:szCs w:val="24"/>
        </w:rPr>
        <w:t>减少库存数量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一定程度上</w:t>
      </w:r>
      <w:r>
        <w:rPr>
          <w:rFonts w:ascii="宋体" w:hAnsi="宋体" w:eastAsia="宋体" w:cs="宋体"/>
          <w:sz w:val="24"/>
          <w:szCs w:val="24"/>
        </w:rPr>
        <w:t>又会造成缺货成本</w:t>
      </w:r>
      <w:r>
        <w:rPr>
          <w:rFonts w:hint="eastAsia" w:ascii="宋体" w:hAnsi="宋体" w:eastAsia="宋体" w:cs="宋体"/>
          <w:sz w:val="24"/>
          <w:szCs w:val="24"/>
          <w:lang w:val="en-US" w:eastAsia="zh-CN"/>
        </w:rPr>
        <w:t>的增加</w:t>
      </w:r>
      <w:r>
        <w:rPr>
          <w:rFonts w:ascii="宋体" w:hAnsi="宋体" w:eastAsia="宋体" w:cs="宋体"/>
          <w:sz w:val="24"/>
          <w:szCs w:val="24"/>
        </w:rPr>
        <w:t>。</w:t>
      </w:r>
    </w:p>
    <w:p>
      <w:pPr>
        <w:keepNext/>
        <w:keepLines w:val="0"/>
        <w:pageBreakBefore w:val="0"/>
        <w:widowControl/>
        <w:numPr>
          <w:ilvl w:val="0"/>
          <w:numId w:val="7"/>
        </w:numPr>
        <w:kinsoku/>
        <w:wordWrap/>
        <w:overflowPunct/>
        <w:topLinePunct w:val="0"/>
        <w:autoSpaceDE/>
        <w:autoSpaceDN/>
        <w:bidi w:val="0"/>
        <w:adjustRightInd/>
        <w:snapToGrid/>
        <w:spacing w:before="0" w:line="720" w:lineRule="auto"/>
        <w:jc w:val="center"/>
        <w:textAlignment w:val="auto"/>
        <w:outlineLvl w:val="0"/>
        <w:rPr>
          <w:rFonts w:hint="default" w:ascii="黑体" w:hAnsi="黑体" w:eastAsia="黑体" w:cs="黑体"/>
          <w:b w:val="0"/>
          <w:bCs w:val="0"/>
          <w:spacing w:val="-2"/>
          <w:sz w:val="32"/>
          <w:szCs w:val="32"/>
          <w:lang w:val="en-US" w:eastAsia="zh-CN" w:bidi="ar-SA"/>
        </w:rPr>
      </w:pPr>
      <w:bookmarkStart w:id="121" w:name="_Toc16363"/>
      <w:bookmarkStart w:id="122" w:name="_Toc24332"/>
      <w:bookmarkStart w:id="123" w:name="_Toc17145"/>
      <w:bookmarkStart w:id="124" w:name="_Toc24716"/>
      <w:r>
        <w:rPr>
          <w:rFonts w:hint="eastAsia" w:ascii="黑体" w:hAnsi="黑体" w:eastAsia="黑体" w:cs="黑体"/>
          <w:b w:val="0"/>
          <w:bCs w:val="0"/>
          <w:spacing w:val="-2"/>
          <w:sz w:val="32"/>
          <w:szCs w:val="32"/>
          <w:lang w:val="en-US" w:eastAsia="zh-CN" w:bidi="ar-SA"/>
        </w:rPr>
        <w:t>内乡县万德隆综合超市库存管理存在的问题</w:t>
      </w:r>
      <w:bookmarkEnd w:id="121"/>
      <w:bookmarkEnd w:id="122"/>
      <w:bookmarkEnd w:id="123"/>
      <w:bookmarkEnd w:id="124"/>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内乡县万德隆综合</w:t>
      </w:r>
      <w:r>
        <w:rPr>
          <w:rFonts w:ascii="宋体" w:hAnsi="宋体" w:eastAsia="宋体" w:cs="宋体"/>
          <w:sz w:val="24"/>
          <w:szCs w:val="24"/>
        </w:rPr>
        <w:t>超市</w:t>
      </w:r>
      <w:r>
        <w:rPr>
          <w:rFonts w:hint="eastAsia" w:ascii="宋体" w:hAnsi="宋体" w:eastAsia="宋体" w:cs="宋体"/>
          <w:color w:val="000000"/>
          <w:kern w:val="0"/>
          <w:sz w:val="24"/>
          <w:szCs w:val="24"/>
          <w:lang w:val="en-US" w:eastAsia="zh-CN"/>
        </w:rPr>
        <w:t>自从正式开业运作以来，目前自身各项经营成果和整体业绩的发展状况较好，但如果仅仅只是依靠连续的节日，不间断地通过组织或开展促销活动来贏得广大消费者的支持与信赖,虽然可以在短时间范围内迅速取</w:t>
      </w:r>
      <w:r>
        <w:rPr>
          <w:rFonts w:hint="eastAsia" w:ascii="宋体" w:hAnsi="宋体" w:cs="宋体"/>
          <w:color w:val="000000"/>
          <w:kern w:val="0"/>
          <w:sz w:val="24"/>
          <w:szCs w:val="24"/>
          <w:lang w:val="en-US" w:eastAsia="zh-CN"/>
        </w:rPr>
        <w:t>得</w:t>
      </w:r>
      <w:r>
        <w:rPr>
          <w:rFonts w:hint="eastAsia" w:ascii="宋体" w:hAnsi="宋体" w:eastAsia="宋体" w:cs="宋体"/>
          <w:color w:val="000000"/>
          <w:kern w:val="0"/>
          <w:sz w:val="24"/>
          <w:szCs w:val="24"/>
          <w:lang w:val="en-US" w:eastAsia="zh-CN"/>
        </w:rPr>
        <w:t>顾客流量，甚至还可以暂时的占领一点市场先机,但是这终究不是长久之计。市场环境的日新月异，消费者的需求不断地发展与变化以及零售性行业之间竞争的白热化不断加剧，内乡县万德隆综合超市要想在今后激烈的市场竞争中占有更大的市场潜在空间,就必须要未雨绸缪，提前地做好市场分析及评估和预测。</w:t>
      </w:r>
      <w:r>
        <w:rPr>
          <w:rFonts w:hint="eastAsia" w:ascii="宋体" w:hAnsi="宋体" w:eastAsia="宋体" w:cs="宋体"/>
          <w:sz w:val="24"/>
          <w:szCs w:val="24"/>
          <w:lang w:val="en-US" w:eastAsia="zh-CN"/>
        </w:rPr>
        <w:t>随着对内乡县万德隆综合</w:t>
      </w:r>
      <w:r>
        <w:rPr>
          <w:rFonts w:ascii="宋体" w:hAnsi="宋体" w:eastAsia="宋体" w:cs="宋体"/>
          <w:sz w:val="24"/>
          <w:szCs w:val="24"/>
        </w:rPr>
        <w:t>超市</w:t>
      </w:r>
      <w:r>
        <w:rPr>
          <w:rFonts w:hint="eastAsia" w:ascii="宋体" w:hAnsi="宋体" w:eastAsia="宋体" w:cs="宋体"/>
          <w:sz w:val="24"/>
          <w:szCs w:val="24"/>
          <w:lang w:val="en-US" w:eastAsia="zh-CN"/>
        </w:rPr>
        <w:t>库存管理现状的分析研究，发现该超市在库</w:t>
      </w:r>
      <w:r>
        <w:rPr>
          <w:rFonts w:hint="default" w:ascii="宋体" w:hAnsi="宋体" w:eastAsia="宋体" w:cs="宋体"/>
          <w:sz w:val="24"/>
          <w:szCs w:val="24"/>
          <w:lang w:val="en-US" w:eastAsia="zh-CN"/>
        </w:rPr>
        <w:t>存</w:t>
      </w:r>
      <w:r>
        <w:rPr>
          <w:rFonts w:hint="eastAsia" w:ascii="宋体" w:hAnsi="宋体" w:eastAsia="宋体" w:cs="宋体"/>
          <w:sz w:val="24"/>
          <w:szCs w:val="24"/>
          <w:lang w:val="en-US" w:eastAsia="zh-CN"/>
        </w:rPr>
        <w:t>管理方面</w:t>
      </w:r>
      <w:r>
        <w:rPr>
          <w:rFonts w:hint="default" w:ascii="宋体" w:hAnsi="宋体" w:eastAsia="宋体" w:cs="宋体"/>
          <w:sz w:val="24"/>
          <w:szCs w:val="24"/>
          <w:lang w:val="en-US" w:eastAsia="zh-CN"/>
        </w:rPr>
        <w:t>己经有</w:t>
      </w:r>
      <w:r>
        <w:rPr>
          <w:rFonts w:hint="eastAsia" w:ascii="宋体" w:hAnsi="宋体" w:eastAsia="宋体" w:cs="宋体"/>
          <w:sz w:val="24"/>
          <w:szCs w:val="24"/>
          <w:lang w:val="en-US" w:eastAsia="zh-CN"/>
        </w:rPr>
        <w:t>一些问题</w:t>
      </w:r>
      <w:r>
        <w:rPr>
          <w:rFonts w:hint="default" w:ascii="宋体" w:hAnsi="宋体" w:eastAsia="宋体" w:cs="宋体"/>
          <w:sz w:val="24"/>
          <w:szCs w:val="24"/>
          <w:lang w:val="en-US" w:eastAsia="zh-CN"/>
        </w:rPr>
        <w:t>所显现，主要表现在以下几个方面。</w:t>
      </w:r>
    </w:p>
    <w:bookmarkEnd w:id="102"/>
    <w:bookmarkEnd w:id="103"/>
    <w:p>
      <w:pPr>
        <w:keepNext/>
        <w:keepLines/>
        <w:pageBreakBefore w:val="0"/>
        <w:widowControl/>
        <w:numPr>
          <w:ilvl w:val="0"/>
          <w:numId w:val="8"/>
        </w:numPr>
        <w:tabs>
          <w:tab w:val="right" w:pos="8640"/>
        </w:tabs>
        <w:kinsoku/>
        <w:wordWrap/>
        <w:overflowPunct/>
        <w:topLinePunct w:val="0"/>
        <w:autoSpaceDE/>
        <w:autoSpaceDN/>
        <w:bidi w:val="0"/>
        <w:adjustRightInd/>
        <w:snapToGrid/>
        <w:spacing w:before="0" w:after="0" w:line="360" w:lineRule="auto"/>
        <w:ind w:leftChars="0" w:firstLine="592" w:firstLineChars="200"/>
        <w:jc w:val="both"/>
        <w:textAlignment w:val="auto"/>
        <w:outlineLvl w:val="1"/>
        <w:rPr>
          <w:rFonts w:hint="eastAsia" w:ascii="黑体" w:hAnsi="黑体" w:eastAsia="黑体" w:cs="黑体"/>
          <w:b w:val="0"/>
          <w:bCs w:val="0"/>
          <w:spacing w:val="-2"/>
          <w:kern w:val="0"/>
          <w:sz w:val="30"/>
          <w:szCs w:val="30"/>
          <w:lang w:val="en-US" w:eastAsia="zh-CN" w:bidi="ar-SA"/>
        </w:rPr>
      </w:pPr>
      <w:bookmarkStart w:id="125" w:name="_Toc19766"/>
      <w:bookmarkStart w:id="126" w:name="_Toc27913"/>
      <w:bookmarkStart w:id="127" w:name="_Toc15157"/>
      <w:r>
        <w:rPr>
          <w:rFonts w:hint="eastAsia" w:ascii="黑体" w:hAnsi="黑体" w:eastAsia="黑体" w:cs="黑体"/>
          <w:b w:val="0"/>
          <w:bCs w:val="0"/>
          <w:spacing w:val="-2"/>
          <w:kern w:val="0"/>
          <w:sz w:val="30"/>
          <w:szCs w:val="30"/>
          <w:lang w:val="en-US" w:eastAsia="zh-CN" w:bidi="ar-SA"/>
        </w:rPr>
        <w:t>商品订货分类不合理</w:t>
      </w:r>
      <w:bookmarkEnd w:id="125"/>
      <w:bookmarkEnd w:id="126"/>
      <w:bookmarkEnd w:id="127"/>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14:textFill>
            <w14:gradFill>
              <w14:gsLst>
                <w14:gs w14:pos="0">
                  <w14:srgbClr w14:val="FE4444"/>
                </w14:gs>
                <w14:gs w14:pos="100000">
                  <w14:srgbClr w14:val="832B2B"/>
                </w14:gs>
              </w14:gsLst>
              <w14:lin w14:ang="5400000" w14:scaled="0"/>
            </w14:gradFill>
          </w14:textFill>
        </w:rPr>
      </w:pPr>
      <w:bookmarkStart w:id="128" w:name="_Toc5216"/>
      <w:r>
        <w:rPr>
          <w:rFonts w:hint="eastAsia" w:ascii="宋体" w:hAnsi="宋体" w:eastAsia="宋体" w:cs="宋体"/>
          <w:sz w:val="24"/>
          <w:szCs w:val="24"/>
          <w:lang w:val="en-US" w:eastAsia="zh-CN"/>
        </w:rPr>
        <w:t>内乡县万德隆综合超市的订货主要是根据商品的数量、重要程度、保鲜期限的不同，分别按照各种商品不同的周期进行订货，并没有按照商品的紧急程度、商品销售的具体情况以及商品的盈利情况来进行订货，这样就容易导致商品的缺货或积压。</w:t>
      </w:r>
      <w:bookmarkEnd w:id="128"/>
      <w:r>
        <w:rPr>
          <w:rFonts w:hint="eastAsia" w:ascii="宋体" w:hAnsi="宋体" w:eastAsia="宋体" w:cs="宋体"/>
          <w:sz w:val="24"/>
          <w:szCs w:val="24"/>
          <w:lang w:val="en-US" w:eastAsia="zh-CN"/>
        </w:rPr>
        <w:t>万德隆综合超市在进行订货的过程中，并没有实施</w:t>
      </w:r>
      <w:r>
        <w:rPr>
          <w:rFonts w:hint="eastAsia" w:ascii="Times New Roman" w:hAnsi="Times New Roman" w:eastAsia="宋体" w:cs="宋体"/>
          <w:sz w:val="24"/>
          <w:szCs w:val="24"/>
          <w:lang w:val="en-US" w:eastAsia="zh-CN"/>
        </w:rPr>
        <w:t>ABC</w:t>
      </w:r>
      <w:r>
        <w:rPr>
          <w:rFonts w:hint="eastAsia" w:ascii="宋体" w:hAnsi="宋体" w:eastAsia="宋体" w:cs="宋体"/>
          <w:sz w:val="24"/>
          <w:szCs w:val="24"/>
          <w:lang w:val="en-US" w:eastAsia="zh-CN"/>
        </w:rPr>
        <w:t>分类法订货，订货时依然采用的是传统的方法，大部分情况下订货的主要依据依然是工作人员的经验，这样很可能会导致订货量出现偏差，使得订货和销售存在巨大差距。畅销品比如米、面、油、蔬菜、零食等出现缺货的情况，就会无形之中损失很多目标客户，超市会为此损失本应该获得的利润；非畅销品比如生鲜、烟酒、家电等出现滞销则会出现库存的大量积压，库存成本占存货总成本额的比例较大，周转天数比较长，占用着超市大量的流动资金,不利于超市的经营与运作。库存如果过多，就会降低超市资金链的整体周转速度,</w:t>
      </w:r>
      <w:r>
        <w:rPr>
          <w:rFonts w:hint="default" w:ascii="宋体" w:hAnsi="宋体" w:eastAsia="宋体" w:cs="宋体"/>
          <w:sz w:val="24"/>
          <w:szCs w:val="24"/>
          <w:lang w:val="en-US" w:eastAsia="zh-CN"/>
        </w:rPr>
        <w:t>而</w:t>
      </w:r>
      <w:r>
        <w:rPr>
          <w:rFonts w:hint="eastAsia" w:ascii="宋体" w:hAnsi="宋体" w:eastAsia="宋体" w:cs="宋体"/>
          <w:sz w:val="24"/>
          <w:szCs w:val="24"/>
          <w:lang w:val="en-US" w:eastAsia="zh-CN"/>
        </w:rPr>
        <w:t>仓储费</w:t>
      </w:r>
      <w:r>
        <w:rPr>
          <w:rFonts w:hint="default" w:ascii="宋体" w:hAnsi="宋体" w:cs="宋体"/>
          <w:sz w:val="24"/>
          <w:szCs w:val="24"/>
          <w:lang w:val="en-US" w:eastAsia="zh-CN"/>
        </w:rPr>
        <w:t>、</w:t>
      </w:r>
      <w:r>
        <w:rPr>
          <w:rFonts w:hint="eastAsia" w:ascii="宋体" w:hAnsi="宋体" w:eastAsia="宋体" w:cs="宋体"/>
          <w:sz w:val="24"/>
          <w:szCs w:val="24"/>
          <w:highlight w:val="none"/>
          <w:lang w:val="en-US" w:eastAsia="zh-CN"/>
        </w:rPr>
        <w:t>保险费</w:t>
      </w:r>
      <w:r>
        <w:rPr>
          <w:rFonts w:hint="default" w:ascii="宋体" w:hAnsi="宋体" w:cs="宋体"/>
          <w:sz w:val="24"/>
          <w:szCs w:val="24"/>
          <w:highlight w:val="none"/>
          <w:lang w:val="en-US" w:eastAsia="zh-CN"/>
        </w:rPr>
        <w:t>、</w:t>
      </w:r>
      <w:r>
        <w:rPr>
          <w:rFonts w:hint="eastAsia" w:ascii="宋体" w:hAnsi="宋体" w:eastAsia="宋体" w:cs="宋体"/>
          <w:sz w:val="24"/>
          <w:szCs w:val="24"/>
          <w:lang w:val="en-US" w:eastAsia="zh-CN"/>
        </w:rPr>
        <w:t>维修费等各种开支</w:t>
      </w:r>
      <w:r>
        <w:rPr>
          <w:rFonts w:hint="default" w:ascii="宋体" w:hAnsi="宋体" w:eastAsia="宋体" w:cs="宋体"/>
          <w:sz w:val="24"/>
          <w:szCs w:val="24"/>
          <w:lang w:val="en-US" w:eastAsia="zh-CN"/>
        </w:rPr>
        <w:t>则</w:t>
      </w:r>
      <w:r>
        <w:rPr>
          <w:rFonts w:hint="eastAsia" w:ascii="宋体" w:hAnsi="宋体" w:eastAsia="宋体" w:cs="宋体"/>
          <w:sz w:val="24"/>
          <w:szCs w:val="24"/>
          <w:lang w:val="en-US" w:eastAsia="zh-CN"/>
        </w:rPr>
        <w:t>会急剧增加，产品成本虽然也会大幅地上升，但是超市的总利润额却会急剧下降。</w:t>
      </w:r>
    </w:p>
    <w:bookmarkEnd w:id="104"/>
    <w:bookmarkEnd w:id="105"/>
    <w:p>
      <w:pPr>
        <w:keepNext/>
        <w:keepLines/>
        <w:pageBreakBefore w:val="0"/>
        <w:widowControl/>
        <w:numPr>
          <w:ilvl w:val="0"/>
          <w:numId w:val="8"/>
        </w:numPr>
        <w:tabs>
          <w:tab w:val="right" w:pos="8640"/>
        </w:tabs>
        <w:kinsoku/>
        <w:wordWrap/>
        <w:overflowPunct/>
        <w:topLinePunct w:val="0"/>
        <w:autoSpaceDE/>
        <w:autoSpaceDN/>
        <w:bidi w:val="0"/>
        <w:adjustRightInd/>
        <w:snapToGrid/>
        <w:spacing w:before="0" w:after="0" w:line="360" w:lineRule="auto"/>
        <w:ind w:left="0" w:leftChars="0" w:firstLine="592" w:firstLineChars="200"/>
        <w:jc w:val="both"/>
        <w:textAlignment w:val="auto"/>
        <w:outlineLvl w:val="1"/>
        <w:rPr>
          <w:rFonts w:hint="eastAsia" w:ascii="黑体" w:hAnsi="黑体" w:eastAsia="黑体" w:cs="黑体"/>
          <w:b w:val="0"/>
          <w:bCs w:val="0"/>
          <w:spacing w:val="-2"/>
          <w:kern w:val="0"/>
          <w:sz w:val="30"/>
          <w:szCs w:val="30"/>
          <w:lang w:val="en-US" w:eastAsia="zh-CN" w:bidi="ar-SA"/>
        </w:rPr>
      </w:pPr>
      <w:bookmarkStart w:id="129" w:name="_Toc21546"/>
      <w:bookmarkStart w:id="130" w:name="_Toc4579"/>
      <w:bookmarkStart w:id="131" w:name="_Toc6623"/>
      <w:bookmarkStart w:id="132" w:name="_Toc26271"/>
      <w:bookmarkStart w:id="133" w:name="_Toc493957668"/>
      <w:bookmarkStart w:id="134" w:name="_Toc482619865"/>
      <w:r>
        <w:rPr>
          <w:rFonts w:hint="eastAsia" w:ascii="黑体" w:hAnsi="黑体" w:eastAsia="黑体" w:cs="黑体"/>
          <w:b w:val="0"/>
          <w:bCs w:val="0"/>
          <w:spacing w:val="-2"/>
          <w:kern w:val="0"/>
          <w:sz w:val="30"/>
          <w:szCs w:val="30"/>
          <w:lang w:val="en-US" w:eastAsia="zh-CN" w:bidi="ar-SA"/>
        </w:rPr>
        <w:t>仓库分区混乱且空间利用率低</w:t>
      </w:r>
      <w:bookmarkEnd w:id="129"/>
      <w:bookmarkEnd w:id="130"/>
      <w:bookmarkEnd w:id="131"/>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内乡县万德隆综合超市有一共有三层，每层都有一个仓库，但是仓库分区混乱，规划不合理，仓库总面积约为600平方米</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实际使用面积为450平方米，仓库利用率为75%。如果对其仓库管理的妥善到位</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仓库完全可以放得下超市所需要的库存商品。万德隆超市的仓库主要是以存货为主，并没有明确的区分备货区、存储区、入库区和出库区等，虽然每种货物都有不同的分区，但是存储区域并没有特定的标识，这就造成了仓库里的货物凌乱，仓库内经常出现有一些区域是有很多货物是堆放在一起的，有一些区域是空空荡荡的。在超市卸货的时候，工作人员也是就近分区，哪里有空位就往哪里放，这样就会导致寻找物品的时候因为范围过大，种类过多，而耽误时间，影响仓库管理人员的工作效率。仓库基本上没有</w:t>
      </w:r>
      <w:r>
        <w:rPr>
          <w:rFonts w:hint="eastAsia" w:ascii="Times New Roman" w:hAnsi="Times New Roman" w:eastAsia="宋体" w:cs="Times New Roman"/>
          <w:sz w:val="24"/>
          <w:szCs w:val="24"/>
          <w:lang w:val="en-US" w:eastAsia="zh-CN"/>
        </w:rPr>
        <w:t>高层的</w:t>
      </w:r>
      <w:r>
        <w:rPr>
          <w:rFonts w:hint="default" w:ascii="Times New Roman" w:hAnsi="Times New Roman" w:eastAsia="宋体" w:cs="Times New Roman"/>
          <w:sz w:val="24"/>
          <w:szCs w:val="24"/>
          <w:lang w:val="en-US" w:eastAsia="zh-CN"/>
        </w:rPr>
        <w:t>货架，绝大多数是一层的老式货架，这种一层的老式货架占用大量的仓库位置，使仓库的空间利用率大大降低，导致仓库的价值不能被合理的利用。在仓库内的货位也因这种一层货架堆放拥挤而显得非常混乱，给仓库货物的管理带来了很大的压力。</w:t>
      </w:r>
    </w:p>
    <w:p>
      <w:pPr>
        <w:keepNext/>
        <w:keepLines/>
        <w:pageBreakBefore w:val="0"/>
        <w:widowControl w:val="0"/>
        <w:numPr>
          <w:ilvl w:val="0"/>
          <w:numId w:val="8"/>
        </w:numPr>
        <w:kinsoku/>
        <w:wordWrap/>
        <w:overflowPunct/>
        <w:topLinePunct w:val="0"/>
        <w:autoSpaceDE/>
        <w:autoSpaceDN/>
        <w:bidi w:val="0"/>
        <w:adjustRightInd/>
        <w:snapToGrid/>
        <w:spacing w:before="0" w:after="0" w:line="360" w:lineRule="auto"/>
        <w:ind w:left="0" w:leftChars="0" w:firstLine="600" w:firstLineChars="200"/>
        <w:jc w:val="both"/>
        <w:textAlignment w:val="auto"/>
        <w:outlineLvl w:val="1"/>
        <w:rPr>
          <w:rFonts w:hint="eastAsia" w:ascii="黑体" w:hAnsi="黑体" w:eastAsia="黑体" w:cs="黑体"/>
          <w:sz w:val="30"/>
          <w:szCs w:val="30"/>
          <w:lang w:val="en-US" w:eastAsia="zh-CN"/>
        </w:rPr>
      </w:pPr>
      <w:bookmarkStart w:id="135" w:name="_Toc22539"/>
      <w:bookmarkStart w:id="136" w:name="_Toc6904"/>
      <w:bookmarkStart w:id="137" w:name="_Toc24709"/>
      <w:r>
        <w:rPr>
          <w:rFonts w:hint="eastAsia" w:ascii="黑体" w:hAnsi="黑体" w:eastAsia="黑体" w:cs="黑体"/>
          <w:sz w:val="30"/>
          <w:szCs w:val="30"/>
          <w:lang w:val="en-US" w:eastAsia="zh-CN"/>
        </w:rPr>
        <w:t>货物出入库记录方式落后</w:t>
      </w:r>
      <w:bookmarkEnd w:id="135"/>
      <w:bookmarkEnd w:id="136"/>
      <w:bookmarkEnd w:id="137"/>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超市拥有自己的出入库制度，先由对接货物的工作人员与供应商进行清点货物、核对数据，然后入库时再由仓库里的工作人员进行二次的货物核对，一定程度上使货物在出入库的数量和质量上面得到了很大的保障，但是没有专业的验收工具，仓库里的工作人员大都是用人力来盘点仓库里的货物数量和货物的出入库情况，不仅要手工计数，还需要手工盘点、手工做账等，甚至单据都是手工填写，货物核对完之后拿到单据，工作人员还需要汇总货物的数量以及整理货物的其他进出库信息，然后再把所有的数据都手动输入到电脑里，表面上看起来似乎合情合理、严谨周到，但是其实这是一种比较落后的管理方法。一方面，在出入库的时候有可能会出现货物混料、数据登记错误等情况，不能保证所有出入库的信息都是准确无误的。另一方面，由于货物出入库的时间到数据保存到电脑系统的时间间隔较长，工作人员不能够及时地获得仓库里货物的数量信息以及资产信息，有时候会出现实际库存接近于零，电脑系统上显示为库存正常；或者实际库存较多，电脑上面显示库存接近于零。这样实际库存与系统显示库存不吻合的话，就会造成库存数量混乱，需要仓库里的工作人员经常去盘点库存数量，加重了仓库管理人员的工作强度。</w:t>
      </w:r>
    </w:p>
    <w:p>
      <w:pPr>
        <w:keepNext/>
        <w:keepLines w:val="0"/>
        <w:pageBreakBefore w:val="0"/>
        <w:widowControl/>
        <w:numPr>
          <w:ilvl w:val="0"/>
          <w:numId w:val="7"/>
        </w:numPr>
        <w:kinsoku/>
        <w:wordWrap/>
        <w:overflowPunct/>
        <w:topLinePunct w:val="0"/>
        <w:autoSpaceDE/>
        <w:autoSpaceDN/>
        <w:bidi w:val="0"/>
        <w:adjustRightInd/>
        <w:snapToGrid/>
        <w:spacing w:before="0" w:line="720" w:lineRule="auto"/>
        <w:ind w:left="0" w:leftChars="0" w:firstLine="0" w:firstLineChars="0"/>
        <w:jc w:val="center"/>
        <w:textAlignment w:val="auto"/>
        <w:outlineLvl w:val="0"/>
        <w:rPr>
          <w:rFonts w:hint="eastAsia" w:ascii="黑体" w:hAnsi="黑体" w:eastAsia="黑体" w:cs="黑体"/>
          <w:b w:val="0"/>
          <w:bCs w:val="0"/>
          <w:spacing w:val="-2"/>
          <w:sz w:val="32"/>
          <w:szCs w:val="32"/>
          <w:lang w:val="en-US" w:eastAsia="zh-CN" w:bidi="ar-SA"/>
        </w:rPr>
      </w:pPr>
      <w:bookmarkStart w:id="138" w:name="_Toc8484"/>
      <w:bookmarkStart w:id="139" w:name="_Toc21601"/>
      <w:bookmarkStart w:id="140" w:name="_Toc24874"/>
      <w:bookmarkStart w:id="141" w:name="_Toc27756"/>
      <w:r>
        <w:rPr>
          <w:rFonts w:hint="eastAsia" w:ascii="黑体" w:hAnsi="黑体" w:eastAsia="黑体" w:cs="黑体"/>
          <w:b w:val="0"/>
          <w:bCs w:val="0"/>
          <w:spacing w:val="-2"/>
          <w:sz w:val="32"/>
          <w:szCs w:val="32"/>
          <w:lang w:val="en-US" w:eastAsia="zh-CN" w:bidi="ar-SA"/>
        </w:rPr>
        <w:t>解决内乡县万德隆综合超市库存管理问题的</w:t>
      </w:r>
      <w:bookmarkEnd w:id="132"/>
      <w:bookmarkEnd w:id="133"/>
      <w:bookmarkEnd w:id="134"/>
      <w:bookmarkEnd w:id="138"/>
      <w:r>
        <w:rPr>
          <w:rFonts w:hint="eastAsia" w:ascii="黑体" w:hAnsi="黑体" w:eastAsia="黑体" w:cs="黑体"/>
          <w:b w:val="0"/>
          <w:bCs w:val="0"/>
          <w:spacing w:val="-2"/>
          <w:sz w:val="32"/>
          <w:szCs w:val="32"/>
          <w:lang w:val="en-US" w:eastAsia="zh-CN" w:bidi="ar-SA"/>
        </w:rPr>
        <w:t>措施</w:t>
      </w:r>
      <w:bookmarkEnd w:id="139"/>
      <w:bookmarkEnd w:id="140"/>
      <w:bookmarkEnd w:id="141"/>
    </w:p>
    <w:p>
      <w:pPr>
        <w:widowControl/>
        <w:spacing w:line="360" w:lineRule="auto"/>
        <w:ind w:firstLine="480" w:firstLineChars="200"/>
        <w:jc w:val="left"/>
        <w:rPr>
          <w:rFonts w:hint="eastAsia" w:ascii="宋体" w:hAnsi="宋体" w:eastAsia="宋体" w:cs="宋体"/>
          <w:spacing w:val="0"/>
          <w:kern w:val="0"/>
          <w:sz w:val="24"/>
        </w:rPr>
      </w:pPr>
      <w:r>
        <w:rPr>
          <w:rFonts w:hint="eastAsia" w:ascii="宋体" w:hAnsi="宋体" w:eastAsia="宋体" w:cs="宋体"/>
          <w:spacing w:val="0"/>
          <w:kern w:val="0"/>
          <w:sz w:val="24"/>
        </w:rPr>
        <w:t>为了解决</w:t>
      </w:r>
      <w:r>
        <w:rPr>
          <w:rFonts w:hint="eastAsia" w:ascii="宋体" w:hAnsi="宋体" w:eastAsia="宋体" w:cs="宋体"/>
          <w:spacing w:val="0"/>
          <w:kern w:val="0"/>
          <w:sz w:val="24"/>
          <w:lang w:val="en-US" w:eastAsia="zh-CN"/>
        </w:rPr>
        <w:t>内乡县万德隆综合超市</w:t>
      </w:r>
      <w:r>
        <w:rPr>
          <w:rFonts w:hint="eastAsia" w:ascii="宋体" w:hAnsi="宋体" w:eastAsia="宋体" w:cs="宋体"/>
          <w:spacing w:val="0"/>
          <w:kern w:val="0"/>
          <w:sz w:val="24"/>
        </w:rPr>
        <w:t>出现</w:t>
      </w:r>
      <w:r>
        <w:rPr>
          <w:rFonts w:hint="eastAsia" w:ascii="宋体" w:hAnsi="宋体" w:eastAsia="宋体" w:cs="宋体"/>
          <w:sz w:val="24"/>
          <w:szCs w:val="24"/>
          <w:lang w:val="en-US" w:eastAsia="zh-CN"/>
        </w:rPr>
        <w:t>商品订货分类不合理、仓库分区混乱且空间利用率低、货物出入库记录方式落后</w:t>
      </w:r>
      <w:r>
        <w:rPr>
          <w:rFonts w:hint="eastAsia" w:ascii="宋体" w:hAnsi="宋体" w:eastAsia="宋体" w:cs="宋体"/>
          <w:spacing w:val="0"/>
          <w:kern w:val="0"/>
          <w:sz w:val="24"/>
        </w:rPr>
        <w:t>的问题，可以采用以下对策：</w:t>
      </w:r>
    </w:p>
    <w:p>
      <w:pPr>
        <w:keepNext/>
        <w:keepLines/>
        <w:pageBreakBefore w:val="0"/>
        <w:widowControl w:val="0"/>
        <w:numPr>
          <w:ilvl w:val="0"/>
          <w:numId w:val="9"/>
        </w:numPr>
        <w:kinsoku/>
        <w:wordWrap/>
        <w:overflowPunct/>
        <w:topLinePunct w:val="0"/>
        <w:autoSpaceDE/>
        <w:autoSpaceDN/>
        <w:bidi w:val="0"/>
        <w:adjustRightInd/>
        <w:snapToGrid/>
        <w:spacing w:before="0" w:after="0" w:line="360" w:lineRule="auto"/>
        <w:ind w:left="0" w:leftChars="0" w:firstLine="592" w:firstLineChars="200"/>
        <w:jc w:val="both"/>
        <w:textAlignment w:val="auto"/>
        <w:outlineLvl w:val="1"/>
        <w:rPr>
          <w:rFonts w:hint="eastAsia" w:ascii="黑体" w:hAnsi="黑体" w:eastAsia="黑体" w:cs="黑体"/>
          <w:b w:val="0"/>
          <w:bCs w:val="0"/>
          <w:spacing w:val="-2"/>
          <w:kern w:val="0"/>
          <w:sz w:val="30"/>
          <w:szCs w:val="30"/>
          <w:lang w:val="en-US" w:eastAsia="zh-CN" w:bidi="ar-SA"/>
        </w:rPr>
      </w:pPr>
      <w:bookmarkStart w:id="142" w:name="_Toc23607"/>
      <w:bookmarkStart w:id="143" w:name="_Toc27977"/>
      <w:bookmarkStart w:id="144" w:name="_Toc27248"/>
      <w:r>
        <w:rPr>
          <w:rFonts w:hint="eastAsia" w:ascii="黑体" w:hAnsi="黑体" w:eastAsia="黑体" w:cs="黑体"/>
          <w:b w:val="0"/>
          <w:bCs w:val="0"/>
          <w:spacing w:val="-2"/>
          <w:kern w:val="0"/>
          <w:sz w:val="30"/>
          <w:szCs w:val="30"/>
          <w:lang w:val="en-US" w:eastAsia="zh-CN" w:bidi="ar-SA"/>
        </w:rPr>
        <w:t>合理进行商品订货分类</w:t>
      </w:r>
      <w:bookmarkEnd w:id="142"/>
      <w:bookmarkEnd w:id="143"/>
      <w:bookmarkEnd w:id="144"/>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于像万德隆超市这样的综合型超市，订货的重点要从多方面考虑，要结合商品自身的特点，比如像大型家电洗衣机、冰箱、空调等，虽然顾客的需求量较少，但是价值比较高。日常生活用品比如米面油，虽然价值比较低，但是顾客的需求量比较大。无论是哪一种商品，都要形成良好的口碑，这样才能吸引更多的顾客，才能为超市增加更多的营业额。</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超市可以以每种商品每年消耗的资金占总金额的百分比来进行分类</w:t>
      </w:r>
      <w:r>
        <w:rPr>
          <w:rFonts w:hint="eastAsia" w:ascii="Times New Roman" w:hAnsi="Times New Roman" w:cs="Times New Roman"/>
          <w:sz w:val="24"/>
          <w:szCs w:val="24"/>
          <w:lang w:val="en-US" w:eastAsia="zh-CN"/>
        </w:rPr>
        <w:t>，如表5-1所示</w:t>
      </w:r>
      <w:r>
        <w:rPr>
          <w:rFonts w:hint="default" w:ascii="Times New Roman" w:hAnsi="Times New Roman" w:eastAsia="宋体" w:cs="Times New Roman"/>
          <w:sz w:val="24"/>
          <w:szCs w:val="24"/>
          <w:lang w:val="en-US" w:eastAsia="zh-CN"/>
        </w:rPr>
        <w:t>，运用ABC分类法对货物订货进行分类管理，A类商品金额占总金额的70%，库存品种数占库存总品种数的10%；B类商品金额占总金额的20%，库存品种占库存总品种数的15%；C类商品金额占总金额的10%，库存品种数占库存总品种数的75%。由此可知，A类商品与B类商品是超市库存管理的重要方面，虽然这两类商品的库存数量都比C类商品的库存数量低，但是这两类商品却有着远高于C类商品的占用资金。A类商品比如烟酒、家电、金银首饰等是超市最重要、资金占比最高的商品，需要定期盘点检查，可以使用订货点订货的方式，小批量多批次进行订货，降低库存数量，提高库存周转率。B类商品比如服装、鞋帽、休闲用品等金额占比与种类占比都属于不高也不低，因此该类商品可以采用定期采购的订货方法。C类商品比如零食、调料等日用品种类繁多，但是占用的资金总额却不多，因此C类商品，可以采用大规模采购的方法来进行库存管理，以便获得价格上的优惠，即使多储备也不会占用太多的金额，不需要像A、B两类商品一样投入很多的精力和资金。</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sz w:val="24"/>
          <w:szCs w:val="24"/>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宋体" w:hAnsi="宋体" w:eastAsia="黑体" w:cs="宋体"/>
          <w:b w:val="0"/>
          <w:bCs w:val="0"/>
          <w:sz w:val="24"/>
          <w:szCs w:val="24"/>
          <w:lang w:val="en-US" w:eastAsia="zh-CN"/>
        </w:rPr>
      </w:pPr>
      <w:r>
        <w:rPr>
          <w:rFonts w:hint="eastAsia" w:ascii="黑体" w:hAnsi="黑体" w:eastAsia="黑体" w:cs="黑体"/>
          <w:b w:val="0"/>
          <w:bCs w:val="0"/>
          <w:sz w:val="21"/>
          <w:szCs w:val="21"/>
          <w:lang w:val="en-US" w:eastAsia="zh-CN"/>
        </w:rPr>
        <w:t xml:space="preserve">                                  </w:t>
      </w:r>
      <w:commentRangeStart w:id="32"/>
      <w:r>
        <w:rPr>
          <w:rFonts w:hint="eastAsia" w:ascii="黑体" w:hAnsi="黑体" w:eastAsia="黑体" w:cs="黑体"/>
          <w:b w:val="0"/>
          <w:bCs w:val="0"/>
          <w:sz w:val="21"/>
          <w:szCs w:val="21"/>
        </w:rPr>
        <w:t>表</w:t>
      </w:r>
      <w:r>
        <w:rPr>
          <w:rFonts w:hint="default" w:ascii="黑体" w:hAnsi="黑体" w:eastAsia="黑体" w:cs="黑体"/>
          <w:b w:val="0"/>
          <w:bCs w:val="0"/>
          <w:sz w:val="21"/>
          <w:szCs w:val="21"/>
          <w:lang w:val="en-US"/>
        </w:rPr>
        <w:t>5</w:t>
      </w:r>
      <w:r>
        <w:rPr>
          <w:rFonts w:ascii="黑体" w:hAnsi="黑体" w:eastAsia="黑体" w:cs="黑体"/>
          <w:b w:val="0"/>
          <w:bCs w:val="0"/>
          <w:sz w:val="21"/>
          <w:szCs w:val="21"/>
        </w:rPr>
        <w:t>-1</w:t>
      </w:r>
      <w:commentRangeEnd w:id="32"/>
      <w:r>
        <w:commentReference w:id="32"/>
      </w:r>
      <w:r>
        <w:rPr>
          <w:rFonts w:hint="eastAsia" w:ascii="黑体" w:hAnsi="黑体" w:eastAsia="黑体" w:cs="黑体"/>
          <w:b w:val="0"/>
          <w:bCs w:val="0"/>
          <w:sz w:val="21"/>
          <w:szCs w:val="21"/>
          <w:lang w:val="en-US" w:eastAsia="zh-CN"/>
        </w:rPr>
        <w:t xml:space="preserve">  商品分类</w:t>
      </w:r>
      <w:r>
        <w:rPr>
          <w:rFonts w:hint="eastAsia" w:ascii="黑体" w:hAnsi="黑体" w:eastAsia="黑体" w:cs="黑体"/>
          <w:b w:val="0"/>
          <w:bCs w:val="0"/>
          <w:sz w:val="21"/>
          <w:szCs w:val="21"/>
        </w:rPr>
        <w:t>表</w:t>
      </w:r>
      <w:commentRangeStart w:id="33"/>
      <w:r>
        <w:rPr>
          <w:rFonts w:hint="eastAsia" w:ascii="黑体" w:hAnsi="黑体" w:eastAsia="黑体" w:cs="黑体"/>
          <w:b w:val="0"/>
          <w:bCs w:val="0"/>
          <w:sz w:val="21"/>
          <w:szCs w:val="21"/>
          <w:lang w:val="en-US" w:eastAsia="zh-CN"/>
        </w:rPr>
        <w:t xml:space="preserve"> </w:t>
      </w:r>
      <w:commentRangeEnd w:id="33"/>
      <w:r>
        <w:commentReference w:id="33"/>
      </w:r>
      <w:r>
        <w:rPr>
          <w:rFonts w:hint="eastAsia" w:ascii="黑体" w:hAnsi="黑体" w:eastAsia="黑体" w:cs="黑体"/>
          <w:b w:val="0"/>
          <w:bCs w:val="0"/>
          <w:sz w:val="21"/>
          <w:szCs w:val="21"/>
          <w:lang w:val="en-US" w:eastAsia="zh-CN"/>
        </w:rPr>
        <w:t xml:space="preserve">                         </w:t>
      </w:r>
      <w:r>
        <w:rPr>
          <w:rFonts w:hint="eastAsia" w:ascii="黑体" w:hAnsi="黑体" w:eastAsia="黑体" w:cs="黑体"/>
          <w:spacing w:val="0"/>
          <w:kern w:val="0"/>
          <w:sz w:val="21"/>
          <w:szCs w:val="21"/>
          <w:lang w:val="en-US" w:eastAsia="zh-CN" w:bidi="ar-SA"/>
        </w:rPr>
        <w:t>单位：%</w:t>
      </w:r>
      <w:r>
        <w:commentReference w:id="34"/>
      </w:r>
    </w:p>
    <w:tbl>
      <w:tblPr>
        <w:tblStyle w:val="10"/>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20"/>
        <w:gridCol w:w="2320"/>
        <w:gridCol w:w="2323"/>
        <w:gridCol w:w="2323"/>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249" w:type="pct"/>
            <w:tcBorders>
              <w:top w:val="single" w:color="auto" w:sz="12" w:space="0"/>
              <w:bottom w:val="single" w:color="000000" w:sz="4"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vertAlign w:val="baseline"/>
                <w:lang w:val="en-US" w:eastAsia="zh-CN"/>
              </w:rPr>
            </w:pPr>
          </w:p>
        </w:tc>
        <w:tc>
          <w:tcPr>
            <w:tcW w:w="1249" w:type="pct"/>
            <w:tcBorders>
              <w:top w:val="single" w:color="auto" w:sz="12" w:space="0"/>
              <w:bottom w:val="single" w:color="000000" w:sz="4"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vertAlign w:val="baseline"/>
                <w:lang w:val="en-US" w:eastAsia="zh-CN"/>
              </w:rPr>
            </w:pPr>
            <w:r>
              <w:rPr>
                <w:rFonts w:hint="eastAsia" w:ascii="Times New Roman" w:hAnsi="Times New Roman" w:eastAsia="宋体" w:cs="宋体"/>
                <w:b/>
                <w:bCs/>
                <w:sz w:val="21"/>
                <w:szCs w:val="21"/>
                <w:vertAlign w:val="baseline"/>
                <w:lang w:val="en-US" w:eastAsia="zh-CN"/>
              </w:rPr>
              <w:t>A</w:t>
            </w:r>
            <w:r>
              <w:rPr>
                <w:rFonts w:hint="eastAsia" w:ascii="宋体" w:hAnsi="宋体" w:eastAsia="宋体" w:cs="宋体"/>
                <w:b/>
                <w:bCs/>
                <w:sz w:val="21"/>
                <w:szCs w:val="21"/>
                <w:vertAlign w:val="baseline"/>
                <w:lang w:val="en-US" w:eastAsia="zh-CN"/>
              </w:rPr>
              <w:t>类</w:t>
            </w:r>
          </w:p>
        </w:tc>
        <w:tc>
          <w:tcPr>
            <w:tcW w:w="1250" w:type="pct"/>
            <w:tcBorders>
              <w:top w:val="single" w:color="auto" w:sz="12" w:space="0"/>
              <w:bottom w:val="single" w:color="000000" w:sz="4"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vertAlign w:val="baseline"/>
                <w:lang w:val="en-US" w:eastAsia="zh-CN"/>
              </w:rPr>
            </w:pPr>
            <w:r>
              <w:rPr>
                <w:rFonts w:hint="eastAsia" w:ascii="Times New Roman" w:hAnsi="Times New Roman" w:eastAsia="宋体" w:cs="宋体"/>
                <w:b/>
                <w:bCs/>
                <w:sz w:val="21"/>
                <w:szCs w:val="21"/>
                <w:vertAlign w:val="baseline"/>
                <w:lang w:val="en-US" w:eastAsia="zh-CN"/>
              </w:rPr>
              <w:t>B</w:t>
            </w:r>
            <w:r>
              <w:rPr>
                <w:rFonts w:hint="eastAsia" w:ascii="宋体" w:hAnsi="宋体" w:eastAsia="宋体" w:cs="宋体"/>
                <w:b/>
                <w:bCs/>
                <w:sz w:val="21"/>
                <w:szCs w:val="21"/>
                <w:vertAlign w:val="baseline"/>
                <w:lang w:val="en-US" w:eastAsia="zh-CN"/>
              </w:rPr>
              <w:t>类</w:t>
            </w:r>
          </w:p>
        </w:tc>
        <w:tc>
          <w:tcPr>
            <w:tcW w:w="1250" w:type="pct"/>
            <w:tcBorders>
              <w:top w:val="single" w:color="auto" w:sz="12" w:space="0"/>
              <w:bottom w:val="single" w:color="000000" w:sz="4"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vertAlign w:val="baseline"/>
                <w:lang w:val="en-US" w:eastAsia="zh-CN"/>
              </w:rPr>
            </w:pPr>
            <w:r>
              <w:rPr>
                <w:rFonts w:hint="eastAsia" w:ascii="Times New Roman" w:hAnsi="Times New Roman" w:eastAsia="宋体" w:cs="宋体"/>
                <w:b/>
                <w:bCs/>
                <w:sz w:val="21"/>
                <w:szCs w:val="21"/>
                <w:vertAlign w:val="baseline"/>
                <w:lang w:val="en-US" w:eastAsia="zh-CN"/>
              </w:rPr>
              <w:t>C</w:t>
            </w:r>
            <w:r>
              <w:rPr>
                <w:rFonts w:hint="eastAsia" w:ascii="宋体" w:hAnsi="宋体" w:eastAsia="宋体" w:cs="宋体"/>
                <w:b/>
                <w:bCs/>
                <w:sz w:val="21"/>
                <w:szCs w:val="21"/>
                <w:vertAlign w:val="baseline"/>
                <w:lang w:val="en-US" w:eastAsia="zh-CN"/>
              </w:rPr>
              <w:t>类</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249" w:type="pct"/>
            <w:tcBorders>
              <w:top w:val="single" w:color="000000" w:sz="4"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商</w:t>
            </w:r>
            <w:commentRangeStart w:id="35"/>
            <w:r>
              <w:rPr>
                <w:rFonts w:hint="eastAsia" w:ascii="宋体" w:hAnsi="宋体" w:eastAsia="宋体" w:cs="宋体"/>
                <w:sz w:val="21"/>
                <w:szCs w:val="21"/>
              </w:rPr>
              <w:t>品金额</w:t>
            </w:r>
            <w:commentRangeEnd w:id="35"/>
            <w:r>
              <w:commentReference w:id="35"/>
            </w:r>
            <w:r>
              <w:rPr>
                <w:rFonts w:hint="eastAsia" w:ascii="宋体" w:hAnsi="宋体" w:eastAsia="宋体" w:cs="宋体"/>
                <w:sz w:val="21"/>
                <w:szCs w:val="21"/>
                <w:lang w:val="en-US" w:eastAsia="zh-CN"/>
              </w:rPr>
              <w:t>占比</w:t>
            </w:r>
          </w:p>
        </w:tc>
        <w:tc>
          <w:tcPr>
            <w:tcW w:w="1249" w:type="pct"/>
            <w:tcBorders>
              <w:top w:val="single" w:color="000000" w:sz="4"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sz w:val="21"/>
                <w:szCs w:val="21"/>
              </w:rPr>
              <w:t>70</w:t>
            </w:r>
          </w:p>
        </w:tc>
        <w:tc>
          <w:tcPr>
            <w:tcW w:w="1250" w:type="pct"/>
            <w:tcBorders>
              <w:top w:val="single" w:color="000000" w:sz="4"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lang w:val="en-US" w:eastAsia="zh-CN"/>
              </w:rPr>
              <w:t>20</w:t>
            </w:r>
          </w:p>
        </w:tc>
        <w:tc>
          <w:tcPr>
            <w:tcW w:w="1250" w:type="pct"/>
            <w:tcBorders>
              <w:top w:val="single" w:color="000000" w:sz="4"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rPr>
              <w:t>10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249" w:type="pct"/>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库存品种数</w:t>
            </w:r>
            <w:r>
              <w:rPr>
                <w:rFonts w:hint="eastAsia" w:ascii="宋体" w:hAnsi="宋体" w:eastAsia="宋体" w:cs="宋体"/>
                <w:sz w:val="21"/>
                <w:szCs w:val="21"/>
                <w:lang w:val="en-US" w:eastAsia="zh-CN"/>
              </w:rPr>
              <w:t>占比</w:t>
            </w:r>
          </w:p>
        </w:tc>
        <w:tc>
          <w:tcPr>
            <w:tcW w:w="1249" w:type="pct"/>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sz w:val="21"/>
                <w:szCs w:val="21"/>
              </w:rPr>
              <w:t>10</w:t>
            </w:r>
          </w:p>
        </w:tc>
        <w:tc>
          <w:tcPr>
            <w:tcW w:w="1250" w:type="pct"/>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rPr>
              <w:t>15</w:t>
            </w:r>
          </w:p>
        </w:tc>
        <w:tc>
          <w:tcPr>
            <w:tcW w:w="1250" w:type="pct"/>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rPr>
              <w:t>75</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249" w:type="pct"/>
            <w:tcBorders>
              <w:bottom w:val="single" w:color="000000" w:sz="12"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主要商品</w:t>
            </w:r>
          </w:p>
        </w:tc>
        <w:tc>
          <w:tcPr>
            <w:tcW w:w="1249" w:type="pct"/>
            <w:tcBorders>
              <w:bottom w:val="single" w:color="000000" w:sz="12"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color w:val="000000"/>
                <w:kern w:val="0"/>
                <w:sz w:val="21"/>
                <w:szCs w:val="21"/>
                <w:lang w:val="en-US" w:eastAsia="zh-CN"/>
              </w:rPr>
              <w:t>烟酒、金银首饰、家电等贵重物品</w:t>
            </w:r>
          </w:p>
        </w:tc>
        <w:tc>
          <w:tcPr>
            <w:tcW w:w="1250" w:type="pct"/>
            <w:tcBorders>
              <w:bottom w:val="single" w:color="000000" w:sz="12"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服装、鞋帽等</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1"/>
                <w:szCs w:val="21"/>
                <w:lang w:val="en-US" w:eastAsia="zh-CN"/>
              </w:rPr>
            </w:pPr>
            <w:r>
              <w:rPr>
                <w:rFonts w:hint="eastAsia" w:ascii="Times New Roman" w:hAnsi="Times New Roman" w:eastAsia="宋体" w:cs="Times New Roman"/>
                <w:color w:val="000000"/>
                <w:kern w:val="0"/>
                <w:sz w:val="21"/>
                <w:szCs w:val="21"/>
                <w:lang w:val="en-US" w:eastAsia="zh-CN"/>
              </w:rPr>
              <w:t>休闲用品</w:t>
            </w:r>
          </w:p>
        </w:tc>
        <w:tc>
          <w:tcPr>
            <w:tcW w:w="1250" w:type="pct"/>
            <w:tcBorders>
              <w:bottom w:val="single" w:color="000000" w:sz="12" w:space="0"/>
            </w:tcBorders>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kern w:val="0"/>
                <w:sz w:val="24"/>
                <w:szCs w:val="24"/>
                <w:lang w:val="en-US" w:eastAsia="zh-CN"/>
              </w:rPr>
            </w:pPr>
            <w:r>
              <w:rPr>
                <w:rFonts w:hint="eastAsia" w:ascii="Times New Roman" w:hAnsi="Times New Roman" w:eastAsia="宋体" w:cs="Times New Roman"/>
                <w:color w:val="000000"/>
                <w:kern w:val="0"/>
                <w:sz w:val="21"/>
                <w:szCs w:val="21"/>
                <w:lang w:val="en-US" w:eastAsia="zh-CN"/>
              </w:rPr>
              <w:t>零食、调料等日常生活用品</w:t>
            </w:r>
          </w:p>
        </w:tc>
      </w:tr>
    </w:tbl>
    <w:p>
      <w:pPr>
        <w:keepNext w:val="0"/>
        <w:keepLines w:val="0"/>
        <w:pageBreakBefore w:val="0"/>
        <w:widowControl/>
        <w:suppressLineNumbers w:val="0"/>
        <w:kinsoku/>
        <w:wordWrap/>
        <w:overflowPunct/>
        <w:topLinePunct w:val="0"/>
        <w:autoSpaceDE/>
        <w:autoSpaceDN/>
        <w:bidi w:val="0"/>
        <w:adjustRightInd/>
        <w:snapToGrid/>
        <w:spacing w:line="360" w:lineRule="auto"/>
        <w:ind w:firstLine="36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18"/>
          <w:szCs w:val="18"/>
        </w:rPr>
        <w:t>资料来源：</w:t>
      </w:r>
      <w:r>
        <w:rPr>
          <w:rFonts w:hint="eastAsia" w:ascii="宋体" w:hAnsi="宋体" w:eastAsia="宋体" w:cs="宋体"/>
          <w:sz w:val="18"/>
          <w:szCs w:val="18"/>
          <w:lang w:val="en-US" w:eastAsia="zh-CN"/>
        </w:rPr>
        <w:t>实地</w:t>
      </w:r>
      <w:commentRangeStart w:id="36"/>
      <w:r>
        <w:rPr>
          <w:rFonts w:hint="eastAsia" w:ascii="宋体" w:hAnsi="宋体" w:eastAsia="宋体" w:cs="宋体"/>
          <w:sz w:val="18"/>
          <w:szCs w:val="18"/>
          <w:lang w:val="en-US" w:eastAsia="zh-CN"/>
        </w:rPr>
        <w:t>调查统计</w:t>
      </w:r>
      <w:commentRangeEnd w:id="36"/>
      <w:r>
        <w:commentReference w:id="36"/>
      </w:r>
    </w:p>
    <w:p>
      <w:pPr>
        <w:keepNext/>
        <w:keepLines/>
        <w:pageBreakBefore w:val="0"/>
        <w:widowControl w:val="0"/>
        <w:numPr>
          <w:ilvl w:val="0"/>
          <w:numId w:val="9"/>
        </w:numPr>
        <w:kinsoku/>
        <w:wordWrap/>
        <w:overflowPunct/>
        <w:topLinePunct w:val="0"/>
        <w:autoSpaceDE/>
        <w:autoSpaceDN/>
        <w:bidi w:val="0"/>
        <w:adjustRightInd/>
        <w:snapToGrid/>
        <w:spacing w:before="0" w:after="0" w:line="360" w:lineRule="auto"/>
        <w:ind w:left="0" w:leftChars="0" w:firstLine="592" w:firstLineChars="200"/>
        <w:jc w:val="both"/>
        <w:textAlignment w:val="auto"/>
        <w:outlineLvl w:val="1"/>
        <w:rPr>
          <w:rFonts w:hint="eastAsia" w:ascii="黑体" w:hAnsi="黑体" w:eastAsia="黑体" w:cs="黑体"/>
          <w:b w:val="0"/>
          <w:bCs w:val="0"/>
          <w:spacing w:val="-2"/>
          <w:kern w:val="0"/>
          <w:sz w:val="30"/>
          <w:szCs w:val="30"/>
          <w:lang w:val="en-US" w:eastAsia="zh-CN" w:bidi="ar-SA"/>
        </w:rPr>
      </w:pPr>
      <w:bookmarkStart w:id="145" w:name="_Toc10737"/>
      <w:bookmarkStart w:id="146" w:name="_Toc12254"/>
      <w:bookmarkStart w:id="147" w:name="_Toc24884"/>
      <w:r>
        <w:rPr>
          <w:rFonts w:hint="eastAsia" w:ascii="黑体" w:hAnsi="黑体" w:eastAsia="黑体" w:cs="黑体"/>
          <w:b w:val="0"/>
          <w:bCs w:val="0"/>
          <w:spacing w:val="-2"/>
          <w:kern w:val="0"/>
          <w:sz w:val="30"/>
          <w:szCs w:val="30"/>
          <w:lang w:val="en-US" w:eastAsia="zh-CN" w:bidi="ar-SA"/>
        </w:rPr>
        <w:t>明确仓库分区并提升空间利用率</w:t>
      </w:r>
      <w:bookmarkEnd w:id="145"/>
      <w:bookmarkEnd w:id="146"/>
      <w:bookmarkEnd w:id="147"/>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首先，针对目前内乡县万德隆综合超市库存管理中存在的</w:t>
      </w:r>
      <w:r>
        <w:rPr>
          <w:rFonts w:hint="default" w:ascii="宋体" w:hAnsi="宋体" w:eastAsia="宋体" w:cs="宋体"/>
          <w:sz w:val="24"/>
          <w:szCs w:val="24"/>
          <w:lang w:val="en-US" w:eastAsia="zh-CN"/>
        </w:rPr>
        <w:t>货物</w:t>
      </w:r>
      <w:r>
        <w:rPr>
          <w:rFonts w:hint="eastAsia" w:ascii="宋体" w:hAnsi="宋体" w:eastAsia="宋体" w:cs="宋体"/>
          <w:sz w:val="24"/>
          <w:szCs w:val="24"/>
          <w:lang w:val="en-US" w:eastAsia="zh-CN"/>
        </w:rPr>
        <w:t>仓位不确定、</w:t>
      </w:r>
      <w:r>
        <w:rPr>
          <w:rFonts w:hint="default" w:ascii="宋体" w:hAnsi="宋体" w:eastAsia="宋体" w:cs="宋体"/>
          <w:sz w:val="24"/>
          <w:szCs w:val="24"/>
          <w:lang w:val="en-US" w:eastAsia="zh-CN"/>
        </w:rPr>
        <w:t>仓库物料</w:t>
      </w:r>
      <w:r>
        <w:rPr>
          <w:rFonts w:hint="eastAsia" w:ascii="宋体" w:hAnsi="宋体" w:eastAsia="宋体" w:cs="宋体"/>
          <w:sz w:val="24"/>
          <w:szCs w:val="24"/>
          <w:lang w:val="en-US" w:eastAsia="zh-CN"/>
        </w:rPr>
        <w:t>任意堆放的问题，应该将超市的三个仓库分别划分为入库区、分拣区、备货区、出库区、次品区五个区域，分区是提高仓库的空间利用率的必要条件。鉴于三个仓库的位置为超市的一、二、三楼并且为解决仓库分区混乱的问题，应该把入库区和分拣区放在一楼，备货区和出库区安排在二楼，次品区放在三楼。当有货物到达超市</w:t>
      </w:r>
      <w:r>
        <w:rPr>
          <w:rFonts w:hint="default" w:ascii="宋体" w:hAnsi="宋体" w:eastAsia="宋体" w:cs="宋体"/>
          <w:sz w:val="24"/>
          <w:szCs w:val="24"/>
          <w:lang w:val="en-US" w:eastAsia="zh-CN"/>
        </w:rPr>
        <w:t>的时候</w:t>
      </w:r>
      <w:r>
        <w:rPr>
          <w:rFonts w:hint="eastAsia" w:ascii="宋体" w:hAnsi="宋体" w:eastAsia="宋体" w:cs="宋体"/>
          <w:sz w:val="24"/>
          <w:szCs w:val="24"/>
          <w:lang w:val="en-US" w:eastAsia="zh-CN"/>
        </w:rPr>
        <w:t>，在一楼仓库入库区进行入库</w:t>
      </w:r>
      <w:r>
        <w:rPr>
          <w:rFonts w:hint="default" w:ascii="宋体" w:hAnsi="宋体" w:eastAsia="宋体" w:cs="宋体"/>
          <w:sz w:val="24"/>
          <w:szCs w:val="24"/>
          <w:lang w:val="en-US" w:eastAsia="zh-CN"/>
        </w:rPr>
        <w:t>，这样会</w:t>
      </w:r>
      <w:r>
        <w:rPr>
          <w:rFonts w:hint="eastAsia" w:ascii="宋体" w:hAnsi="宋体" w:eastAsia="宋体" w:cs="宋体"/>
          <w:sz w:val="24"/>
          <w:szCs w:val="24"/>
          <w:lang w:val="en-US" w:eastAsia="zh-CN"/>
        </w:rPr>
        <w:t>方便记录</w:t>
      </w:r>
      <w:r>
        <w:rPr>
          <w:rFonts w:hint="default" w:ascii="宋体" w:hAnsi="宋体" w:eastAsia="宋体" w:cs="宋体"/>
          <w:sz w:val="24"/>
          <w:szCs w:val="24"/>
          <w:lang w:val="en-US" w:eastAsia="zh-CN"/>
        </w:rPr>
        <w:t>以及</w:t>
      </w:r>
      <w:r>
        <w:rPr>
          <w:rFonts w:hint="eastAsia" w:ascii="宋体" w:hAnsi="宋体" w:eastAsia="宋体" w:cs="宋体"/>
          <w:sz w:val="24"/>
          <w:szCs w:val="24"/>
          <w:lang w:val="en-US" w:eastAsia="zh-CN"/>
        </w:rPr>
        <w:t>装卸搬运；把分拣区放在一楼可以使已经入库的货物进行分类并且能够使时效性较强的商品直接被分拣到超市的每一层卖场。超市二楼的仓库作为备货区和出库区，在备货区应购置一些多层货架使商品分层摆放，并且利用先进先出的原则防止出货发生混乱造成商品过期等问题。另外要将之前的一层货架换成高层货架，在安装高层架的时候要注意最高层和仓库顶、照明灯等要保持好距离，防止造成失火等问题。各层架的摆放要有一定的间距，方便存取货物。出库区设置在超市二楼不仅可以减轻一楼仓库的入库和分拣时的压力，还可以使商品快速补给到售货量最大的二楼和三楼。超市三楼的仓库因可用空间较小，所以可以满足设置次品区的要求。另外，在三楼的仓库专门设有货梯可以到达各个楼层能够使超市所有残次品都可直接到达，残次品在次品区进行商品的分类之后暂存，然后进行退还或进行报废。五个区域分到三层的各仓库使得仓库的分区得到精细化，各仓库各区域各司其职不仅能够使仓库分区明确，而且提高了仓库的空间利用率。</w:t>
      </w:r>
    </w:p>
    <w:p>
      <w:pPr>
        <w:keepNext/>
        <w:keepLines/>
        <w:pageBreakBefore w:val="0"/>
        <w:widowControl/>
        <w:numPr>
          <w:ilvl w:val="0"/>
          <w:numId w:val="9"/>
        </w:numPr>
        <w:tabs>
          <w:tab w:val="right" w:pos="8640"/>
        </w:tabs>
        <w:kinsoku/>
        <w:wordWrap/>
        <w:overflowPunct/>
        <w:topLinePunct w:val="0"/>
        <w:autoSpaceDE/>
        <w:autoSpaceDN/>
        <w:bidi w:val="0"/>
        <w:adjustRightInd/>
        <w:snapToGrid/>
        <w:spacing w:before="0" w:after="0" w:line="360" w:lineRule="auto"/>
        <w:ind w:left="0" w:leftChars="0" w:firstLine="592" w:firstLineChars="200"/>
        <w:jc w:val="both"/>
        <w:textAlignment w:val="auto"/>
        <w:outlineLvl w:val="1"/>
        <w:rPr>
          <w:rFonts w:hint="default" w:ascii="黑体" w:hAnsi="黑体" w:eastAsia="黑体" w:cs="黑体"/>
          <w:b w:val="0"/>
          <w:bCs w:val="0"/>
          <w:spacing w:val="-2"/>
          <w:kern w:val="0"/>
          <w:sz w:val="30"/>
          <w:szCs w:val="30"/>
          <w:lang w:val="en-US" w:eastAsia="zh-CN" w:bidi="ar-SA"/>
        </w:rPr>
      </w:pPr>
      <w:bookmarkStart w:id="148" w:name="_Toc19650"/>
      <w:bookmarkStart w:id="149" w:name="_Toc13649"/>
      <w:bookmarkStart w:id="150" w:name="_Toc3669"/>
      <w:r>
        <w:rPr>
          <w:rFonts w:hint="eastAsia" w:ascii="黑体" w:hAnsi="黑体" w:eastAsia="黑体" w:cs="黑体"/>
          <w:b w:val="0"/>
          <w:bCs w:val="0"/>
          <w:spacing w:val="-2"/>
          <w:kern w:val="0"/>
          <w:sz w:val="30"/>
          <w:szCs w:val="30"/>
          <w:lang w:val="en-US" w:eastAsia="zh-CN" w:bidi="ar-SA"/>
        </w:rPr>
        <w:t>引进条形码技术，改进货物出入库记录方式</w:t>
      </w:r>
      <w:bookmarkEnd w:id="148"/>
      <w:bookmarkEnd w:id="149"/>
      <w:bookmarkEnd w:id="150"/>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内乡县万德隆综合</w:t>
      </w:r>
      <w:r>
        <w:rPr>
          <w:rFonts w:ascii="宋体" w:hAnsi="宋体" w:eastAsia="宋体" w:cs="宋体"/>
          <w:sz w:val="24"/>
          <w:szCs w:val="24"/>
        </w:rPr>
        <w:t>超市</w:t>
      </w:r>
      <w:r>
        <w:rPr>
          <w:rFonts w:hint="eastAsia" w:ascii="宋体" w:hAnsi="宋体" w:eastAsia="宋体" w:cs="宋体"/>
          <w:sz w:val="24"/>
          <w:szCs w:val="24"/>
          <w:lang w:val="en-US" w:eastAsia="zh-CN"/>
        </w:rPr>
        <w:t>在库存管理的方面应该</w:t>
      </w:r>
      <w:r>
        <w:rPr>
          <w:rFonts w:hint="eastAsia" w:ascii="宋体" w:hAnsi="宋体" w:eastAsia="宋体" w:cs="宋体"/>
          <w:sz w:val="24"/>
          <w:szCs w:val="24"/>
        </w:rPr>
        <w:t>积极</w:t>
      </w:r>
      <w:r>
        <w:rPr>
          <w:rFonts w:hint="eastAsia" w:ascii="宋体" w:hAnsi="宋体" w:eastAsia="宋体" w:cs="宋体"/>
          <w:sz w:val="24"/>
          <w:szCs w:val="24"/>
          <w:lang w:val="en-US" w:eastAsia="zh-CN"/>
        </w:rPr>
        <w:t>使</w:t>
      </w:r>
      <w:r>
        <w:rPr>
          <w:rFonts w:hint="eastAsia" w:ascii="宋体" w:hAnsi="宋体" w:eastAsia="宋体" w:cs="宋体"/>
          <w:sz w:val="24"/>
          <w:szCs w:val="24"/>
        </w:rPr>
        <w:t>用条形码技术，通过对商品</w:t>
      </w:r>
      <w:r>
        <w:rPr>
          <w:rFonts w:hint="eastAsia" w:ascii="宋体" w:hAnsi="宋体" w:eastAsia="宋体" w:cs="宋体"/>
          <w:sz w:val="24"/>
          <w:szCs w:val="24"/>
          <w:lang w:val="en-US" w:eastAsia="zh-CN"/>
        </w:rPr>
        <w:t>的</w:t>
      </w:r>
      <w:r>
        <w:rPr>
          <w:rFonts w:hint="eastAsia" w:ascii="宋体" w:hAnsi="宋体" w:eastAsia="宋体" w:cs="宋体"/>
          <w:sz w:val="24"/>
          <w:szCs w:val="24"/>
        </w:rPr>
        <w:t>类别、属性、型号等相关信息的详细分类，并</w:t>
      </w:r>
      <w:r>
        <w:rPr>
          <w:rFonts w:hint="eastAsia" w:ascii="宋体" w:hAnsi="宋体" w:eastAsia="宋体" w:cs="宋体"/>
          <w:sz w:val="24"/>
          <w:szCs w:val="24"/>
          <w:lang w:val="en-US" w:eastAsia="zh-CN"/>
        </w:rPr>
        <w:t>生成独一无二</w:t>
      </w:r>
      <w:r>
        <w:rPr>
          <w:rFonts w:hint="eastAsia" w:ascii="宋体" w:hAnsi="宋体" w:eastAsia="宋体" w:cs="宋体"/>
          <w:sz w:val="24"/>
          <w:szCs w:val="24"/>
        </w:rPr>
        <w:t>的编码</w:t>
      </w:r>
      <w:r>
        <w:rPr>
          <w:rFonts w:hint="eastAsia" w:ascii="宋体" w:hAnsi="宋体" w:eastAsia="宋体" w:cs="宋体"/>
          <w:sz w:val="24"/>
          <w:szCs w:val="24"/>
          <w:lang w:eastAsia="zh-CN"/>
        </w:rPr>
        <w:t>，</w:t>
      </w:r>
      <w:r>
        <w:rPr>
          <w:rFonts w:ascii="宋体" w:hAnsi="宋体" w:eastAsia="宋体" w:cs="宋体"/>
          <w:sz w:val="24"/>
          <w:szCs w:val="24"/>
        </w:rPr>
        <w:t>分别贴在货物的箱体或者其他外包装上，</w:t>
      </w:r>
      <w:r>
        <w:rPr>
          <w:rFonts w:hint="eastAsia" w:ascii="宋体" w:hAnsi="宋体" w:eastAsia="宋体" w:cs="宋体"/>
          <w:sz w:val="24"/>
          <w:szCs w:val="24"/>
        </w:rPr>
        <w:t>超市</w:t>
      </w:r>
      <w:r>
        <w:rPr>
          <w:rFonts w:hint="eastAsia" w:ascii="宋体" w:hAnsi="宋体" w:eastAsia="宋体" w:cs="宋体"/>
          <w:sz w:val="24"/>
          <w:szCs w:val="24"/>
          <w:lang w:val="en-US" w:eastAsia="zh-CN"/>
        </w:rPr>
        <w:t>需要</w:t>
      </w:r>
      <w:r>
        <w:rPr>
          <w:rFonts w:hint="eastAsia" w:ascii="宋体" w:hAnsi="宋体" w:eastAsia="宋体" w:cs="宋体"/>
          <w:sz w:val="24"/>
          <w:szCs w:val="24"/>
        </w:rPr>
        <w:t>为仓库管理员配</w:t>
      </w:r>
      <w:r>
        <w:rPr>
          <w:rFonts w:hint="eastAsia" w:ascii="宋体" w:hAnsi="宋体" w:eastAsia="宋体" w:cs="宋体"/>
          <w:sz w:val="24"/>
          <w:szCs w:val="24"/>
          <w:lang w:val="en-US" w:eastAsia="zh-CN"/>
        </w:rPr>
        <w:t>备带</w:t>
      </w:r>
      <w:r>
        <w:rPr>
          <w:rFonts w:hint="eastAsia" w:ascii="宋体" w:hAnsi="宋体" w:eastAsia="宋体" w:cs="宋体"/>
          <w:sz w:val="24"/>
          <w:szCs w:val="24"/>
        </w:rPr>
        <w:t>有条形码</w:t>
      </w:r>
      <w:r>
        <w:rPr>
          <w:rFonts w:hint="eastAsia" w:ascii="宋体" w:hAnsi="宋体" w:eastAsia="宋体" w:cs="宋体"/>
          <w:sz w:val="24"/>
          <w:szCs w:val="24"/>
          <w:lang w:val="en-US" w:eastAsia="zh-CN"/>
        </w:rPr>
        <w:t>扫描功能</w:t>
      </w:r>
      <w:r>
        <w:rPr>
          <w:rFonts w:hint="eastAsia" w:ascii="宋体" w:hAnsi="宋体" w:eastAsia="宋体" w:cs="宋体"/>
          <w:sz w:val="24"/>
          <w:szCs w:val="24"/>
        </w:rPr>
        <w:t>的便携式</w:t>
      </w:r>
      <w:r>
        <w:rPr>
          <w:rFonts w:hint="eastAsia" w:ascii="宋体" w:hAnsi="宋体" w:eastAsia="宋体" w:cs="宋体"/>
          <w:sz w:val="24"/>
          <w:szCs w:val="24"/>
          <w:lang w:val="en-US" w:eastAsia="zh-CN"/>
        </w:rPr>
        <w:t>手持</w:t>
      </w:r>
      <w:r>
        <w:rPr>
          <w:rFonts w:hint="eastAsia" w:ascii="宋体" w:hAnsi="宋体" w:eastAsia="宋体" w:cs="宋体"/>
          <w:sz w:val="24"/>
          <w:szCs w:val="24"/>
        </w:rPr>
        <w:t>数据终端。在入库过程中，仓库管理</w:t>
      </w:r>
      <w:r>
        <w:rPr>
          <w:rFonts w:hint="eastAsia" w:ascii="宋体" w:hAnsi="宋体" w:eastAsia="宋体" w:cs="宋体"/>
          <w:sz w:val="24"/>
          <w:szCs w:val="24"/>
          <w:lang w:val="en-US" w:eastAsia="zh-CN"/>
        </w:rPr>
        <w:t>人</w:t>
      </w:r>
      <w:r>
        <w:rPr>
          <w:rFonts w:hint="eastAsia" w:ascii="宋体" w:hAnsi="宋体" w:eastAsia="宋体" w:cs="宋体"/>
          <w:sz w:val="24"/>
          <w:szCs w:val="24"/>
        </w:rPr>
        <w:t>员会对现场的数据进行扫描，便携式</w:t>
      </w:r>
      <w:r>
        <w:rPr>
          <w:rFonts w:hint="eastAsia" w:ascii="宋体" w:hAnsi="宋体" w:eastAsia="宋体" w:cs="宋体"/>
          <w:sz w:val="24"/>
          <w:szCs w:val="24"/>
          <w:lang w:val="en-US" w:eastAsia="zh-CN"/>
        </w:rPr>
        <w:t>手持</w:t>
      </w:r>
      <w:r>
        <w:rPr>
          <w:rFonts w:hint="eastAsia" w:ascii="宋体" w:hAnsi="宋体" w:eastAsia="宋体" w:cs="宋体"/>
          <w:sz w:val="24"/>
          <w:szCs w:val="24"/>
        </w:rPr>
        <w:t>数据终端</w:t>
      </w:r>
      <w:r>
        <w:rPr>
          <w:rFonts w:hint="eastAsia" w:ascii="宋体" w:hAnsi="宋体" w:eastAsia="宋体" w:cs="宋体"/>
          <w:sz w:val="24"/>
          <w:szCs w:val="24"/>
          <w:lang w:val="en-US" w:eastAsia="zh-CN"/>
        </w:rPr>
        <w:t>会在扫描的同时</w:t>
      </w:r>
      <w:r>
        <w:rPr>
          <w:rFonts w:hint="eastAsia" w:ascii="宋体" w:hAnsi="宋体" w:eastAsia="宋体" w:cs="宋体"/>
          <w:sz w:val="24"/>
          <w:szCs w:val="24"/>
        </w:rPr>
        <w:t>将现场的数据上传至仓库管理系统，实现对系统数据的实时更新。在出库过程中，仓库管理员</w:t>
      </w:r>
      <w:r>
        <w:rPr>
          <w:rFonts w:hint="eastAsia" w:ascii="宋体" w:hAnsi="宋体" w:eastAsia="宋体" w:cs="宋体"/>
          <w:sz w:val="24"/>
          <w:szCs w:val="24"/>
          <w:lang w:val="en-US" w:eastAsia="zh-CN"/>
        </w:rPr>
        <w:t>依旧可以</w:t>
      </w:r>
      <w:r>
        <w:rPr>
          <w:rFonts w:hint="eastAsia" w:ascii="宋体" w:hAnsi="宋体" w:eastAsia="宋体" w:cs="宋体"/>
          <w:sz w:val="24"/>
          <w:szCs w:val="24"/>
        </w:rPr>
        <w:t>利用</w:t>
      </w:r>
      <w:r>
        <w:rPr>
          <w:rFonts w:hint="eastAsia" w:ascii="宋体" w:hAnsi="宋体" w:eastAsia="宋体" w:cs="宋体"/>
          <w:sz w:val="24"/>
          <w:szCs w:val="24"/>
          <w:lang w:val="en-US" w:eastAsia="zh-CN"/>
        </w:rPr>
        <w:t>该</w:t>
      </w:r>
      <w:r>
        <w:rPr>
          <w:rFonts w:hint="eastAsia" w:ascii="宋体" w:hAnsi="宋体" w:eastAsia="宋体" w:cs="宋体"/>
          <w:sz w:val="24"/>
          <w:szCs w:val="24"/>
        </w:rPr>
        <w:t>便携式</w:t>
      </w:r>
      <w:r>
        <w:rPr>
          <w:rFonts w:hint="eastAsia" w:ascii="宋体" w:hAnsi="宋体" w:eastAsia="宋体" w:cs="宋体"/>
          <w:sz w:val="24"/>
          <w:szCs w:val="24"/>
          <w:lang w:val="en-US" w:eastAsia="zh-CN"/>
        </w:rPr>
        <w:t>手持</w:t>
      </w:r>
      <w:r>
        <w:rPr>
          <w:rFonts w:hint="eastAsia" w:ascii="宋体" w:hAnsi="宋体" w:eastAsia="宋体" w:cs="宋体"/>
          <w:sz w:val="24"/>
          <w:szCs w:val="24"/>
        </w:rPr>
        <w:t>数据终端对标签进行扫描，以</w:t>
      </w:r>
      <w:r>
        <w:rPr>
          <w:rFonts w:hint="eastAsia" w:ascii="宋体" w:hAnsi="宋体" w:eastAsia="宋体" w:cs="宋体"/>
          <w:sz w:val="24"/>
          <w:szCs w:val="24"/>
          <w:lang w:val="en-US" w:eastAsia="zh-CN"/>
        </w:rPr>
        <w:t>便</w:t>
      </w:r>
      <w:r>
        <w:rPr>
          <w:rFonts w:hint="eastAsia" w:ascii="宋体" w:hAnsi="宋体" w:eastAsia="宋体" w:cs="宋体"/>
          <w:sz w:val="24"/>
          <w:szCs w:val="24"/>
        </w:rPr>
        <w:t>获取出货信息。所有的商品信息都可以用</w:t>
      </w:r>
      <w:r>
        <w:rPr>
          <w:rFonts w:hint="eastAsia" w:ascii="宋体" w:hAnsi="宋体" w:eastAsia="宋体" w:cs="宋体"/>
          <w:sz w:val="24"/>
          <w:szCs w:val="24"/>
          <w:lang w:val="en-US" w:eastAsia="zh-CN"/>
        </w:rPr>
        <w:t>带</w:t>
      </w:r>
      <w:r>
        <w:rPr>
          <w:rFonts w:hint="eastAsia" w:ascii="宋体" w:hAnsi="宋体" w:eastAsia="宋体" w:cs="宋体"/>
          <w:sz w:val="24"/>
          <w:szCs w:val="24"/>
        </w:rPr>
        <w:t>有条形码</w:t>
      </w:r>
      <w:r>
        <w:rPr>
          <w:rFonts w:hint="eastAsia" w:ascii="宋体" w:hAnsi="宋体" w:eastAsia="宋体" w:cs="宋体"/>
          <w:sz w:val="24"/>
          <w:szCs w:val="24"/>
          <w:lang w:val="en-US" w:eastAsia="zh-CN"/>
        </w:rPr>
        <w:t>扫描功能</w:t>
      </w:r>
      <w:r>
        <w:rPr>
          <w:rFonts w:hint="eastAsia" w:ascii="宋体" w:hAnsi="宋体" w:eastAsia="宋体" w:cs="宋体"/>
          <w:sz w:val="24"/>
          <w:szCs w:val="24"/>
        </w:rPr>
        <w:t>的便携式</w:t>
      </w:r>
      <w:r>
        <w:rPr>
          <w:rFonts w:hint="eastAsia" w:ascii="宋体" w:hAnsi="宋体" w:eastAsia="宋体" w:cs="宋体"/>
          <w:sz w:val="24"/>
          <w:szCs w:val="24"/>
          <w:lang w:val="en-US" w:eastAsia="zh-CN"/>
        </w:rPr>
        <w:t>手持</w:t>
      </w:r>
      <w:r>
        <w:rPr>
          <w:rFonts w:hint="eastAsia" w:ascii="宋体" w:hAnsi="宋体" w:eastAsia="宋体" w:cs="宋体"/>
          <w:sz w:val="24"/>
          <w:szCs w:val="24"/>
        </w:rPr>
        <w:t>数据终端扫描得到</w:t>
      </w:r>
      <w:r>
        <w:rPr>
          <w:rFonts w:hint="eastAsia" w:ascii="宋体" w:hAnsi="宋体" w:eastAsia="宋体" w:cs="宋体"/>
          <w:sz w:val="24"/>
          <w:szCs w:val="24"/>
          <w:lang w:eastAsia="zh-CN"/>
        </w:rPr>
        <w:t>，</w:t>
      </w:r>
      <w:r>
        <w:rPr>
          <w:rFonts w:ascii="宋体" w:hAnsi="宋体" w:eastAsia="宋体" w:cs="宋体"/>
          <w:sz w:val="24"/>
          <w:szCs w:val="24"/>
        </w:rPr>
        <w:t>一般情况下，条形码上是什么，就会扫描出什么，出错率较低，从而大大提高工作效率和数据的准确性，另一方面，使用这种方法不需要手动录入电脑，手持数据终端会及时准确的自动更新数据库，随时都可以查看库存情况</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既准确又及时。</w:t>
      </w:r>
    </w:p>
    <w:p>
      <w:pPr>
        <w:rPr>
          <w:rFonts w:hint="eastAsia" w:ascii="黑体" w:hAnsi="黑体" w:eastAsia="黑体" w:cs="黑体"/>
          <w:b w:val="0"/>
          <w:bCs w:val="0"/>
          <w:spacing w:val="-2"/>
          <w:sz w:val="32"/>
          <w:szCs w:val="32"/>
          <w:lang w:val="en-US" w:eastAsia="zh-CN" w:bidi="ar-SA"/>
        </w:rPr>
      </w:pPr>
      <w:bookmarkStart w:id="151" w:name="_Toc482619872"/>
      <w:bookmarkStart w:id="152" w:name="_Toc493957669"/>
      <w:bookmarkStart w:id="153" w:name="_Toc493958026"/>
      <w:bookmarkStart w:id="154" w:name="_Toc479690675"/>
      <w:bookmarkStart w:id="155" w:name="_Toc479691040"/>
      <w:bookmarkStart w:id="156" w:name="_Toc4907"/>
      <w:bookmarkStart w:id="157" w:name="_Toc32595"/>
      <w:bookmarkStart w:id="158" w:name="_Toc24342"/>
      <w:bookmarkStart w:id="159" w:name="_Toc16172"/>
      <w:r>
        <w:rPr>
          <w:rFonts w:hint="eastAsia" w:ascii="黑体" w:hAnsi="黑体" w:eastAsia="黑体" w:cs="黑体"/>
          <w:b w:val="0"/>
          <w:bCs w:val="0"/>
          <w:spacing w:val="-2"/>
          <w:sz w:val="32"/>
          <w:szCs w:val="32"/>
          <w:lang w:val="en-US" w:eastAsia="zh-CN" w:bidi="ar-SA"/>
        </w:rPr>
        <w:br w:type="page"/>
      </w:r>
    </w:p>
    <w:p>
      <w:pPr>
        <w:keepNext/>
        <w:keepLines w:val="0"/>
        <w:pageBreakBefore w:val="0"/>
        <w:widowControl/>
        <w:kinsoku/>
        <w:wordWrap/>
        <w:overflowPunct/>
        <w:topLinePunct w:val="0"/>
        <w:autoSpaceDE/>
        <w:autoSpaceDN/>
        <w:bidi w:val="0"/>
        <w:adjustRightInd/>
        <w:snapToGrid/>
        <w:spacing w:before="0" w:line="720" w:lineRule="auto"/>
        <w:ind w:firstLine="0" w:firstLineChars="0"/>
        <w:jc w:val="center"/>
        <w:textAlignment w:val="auto"/>
        <w:outlineLvl w:val="0"/>
        <w:rPr>
          <w:rFonts w:ascii="黑体" w:hAnsi="黑体" w:eastAsia="黑体" w:cs="宋体"/>
          <w:sz w:val="32"/>
          <w:szCs w:val="32"/>
        </w:rPr>
      </w:pPr>
      <w:bookmarkStart w:id="160" w:name="_Toc19778"/>
      <w:commentRangeStart w:id="37"/>
      <w:r>
        <w:rPr>
          <w:rFonts w:hint="eastAsia" w:ascii="黑体" w:hAnsi="黑体" w:eastAsia="黑体" w:cs="黑体"/>
          <w:b w:val="0"/>
          <w:bCs w:val="0"/>
          <w:spacing w:val="-2"/>
          <w:sz w:val="32"/>
          <w:szCs w:val="32"/>
          <w:lang w:val="en-US" w:eastAsia="zh-CN" w:bidi="ar-SA"/>
        </w:rPr>
        <w:t>结</w:t>
      </w:r>
      <w:bookmarkEnd w:id="151"/>
      <w:bookmarkEnd w:id="152"/>
      <w:bookmarkEnd w:id="153"/>
      <w:bookmarkEnd w:id="154"/>
      <w:bookmarkEnd w:id="155"/>
      <w:r>
        <w:rPr>
          <w:rFonts w:hint="eastAsia" w:ascii="黑体" w:hAnsi="黑体" w:eastAsia="黑体" w:cs="黑体"/>
          <w:b w:val="0"/>
          <w:bCs w:val="0"/>
          <w:spacing w:val="-2"/>
          <w:sz w:val="32"/>
          <w:szCs w:val="32"/>
          <w:lang w:val="en-US" w:eastAsia="zh-CN" w:bidi="ar-SA"/>
        </w:rPr>
        <w:t>论</w:t>
      </w:r>
      <w:commentRangeEnd w:id="37"/>
      <w:r>
        <w:commentReference w:id="37"/>
      </w:r>
      <w:bookmarkEnd w:id="156"/>
      <w:bookmarkEnd w:id="157"/>
      <w:bookmarkEnd w:id="158"/>
      <w:bookmarkEnd w:id="159"/>
      <w:bookmarkEnd w:id="160"/>
      <w:bookmarkStart w:id="161" w:name="_Toc482619873"/>
      <w:bookmarkStart w:id="162" w:name="_Toc399237728"/>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国内市场面临的全球化竞争日趋加剧</w:t>
      </w:r>
      <w:r>
        <w:rPr>
          <w:rFonts w:hint="eastAsia" w:ascii="宋体" w:hAnsi="宋体" w:eastAsia="宋体" w:cs="宋体"/>
          <w:sz w:val="24"/>
          <w:szCs w:val="24"/>
          <w:lang w:val="en-US" w:eastAsia="zh-CN"/>
        </w:rPr>
        <w:t>，</w:t>
      </w:r>
      <w:r>
        <w:rPr>
          <w:rFonts w:ascii="宋体" w:hAnsi="宋体" w:eastAsia="宋体" w:cs="宋体"/>
          <w:sz w:val="24"/>
          <w:szCs w:val="24"/>
        </w:rPr>
        <w:t>使得零售业企业面临越来越多的挑战</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内乡县</w:t>
      </w:r>
      <w:r>
        <w:rPr>
          <w:rFonts w:ascii="宋体" w:hAnsi="宋体" w:eastAsia="宋体" w:cs="宋体"/>
          <w:sz w:val="24"/>
          <w:szCs w:val="24"/>
        </w:rPr>
        <w:t>万德隆</w:t>
      </w:r>
      <w:r>
        <w:rPr>
          <w:rFonts w:hint="eastAsia" w:ascii="宋体" w:hAnsi="宋体" w:eastAsia="宋体" w:cs="宋体"/>
          <w:sz w:val="24"/>
          <w:szCs w:val="24"/>
          <w:lang w:val="en-US" w:eastAsia="zh-CN"/>
        </w:rPr>
        <w:t>综合</w:t>
      </w:r>
      <w:r>
        <w:rPr>
          <w:rFonts w:ascii="宋体" w:hAnsi="宋体" w:eastAsia="宋体" w:cs="宋体"/>
          <w:sz w:val="24"/>
          <w:szCs w:val="24"/>
        </w:rPr>
        <w:t>超市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一直</w:t>
      </w:r>
      <w:r>
        <w:rPr>
          <w:rFonts w:ascii="宋体" w:hAnsi="宋体" w:eastAsia="宋体" w:cs="宋体"/>
          <w:sz w:val="24"/>
          <w:szCs w:val="24"/>
        </w:rPr>
        <w:t>有着较好的业绩</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但是想要</w:t>
      </w:r>
      <w:r>
        <w:rPr>
          <w:rFonts w:ascii="宋体" w:hAnsi="宋体" w:eastAsia="宋体" w:cs="宋体"/>
          <w:sz w:val="24"/>
          <w:szCs w:val="24"/>
        </w:rPr>
        <w:t>争取更大的市场空间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还需要完善</w:t>
      </w:r>
      <w:r>
        <w:rPr>
          <w:rFonts w:ascii="宋体" w:hAnsi="宋体" w:eastAsia="宋体" w:cs="宋体"/>
          <w:sz w:val="24"/>
          <w:szCs w:val="24"/>
        </w:rPr>
        <w:t>内乡县</w:t>
      </w:r>
      <w:r>
        <w:rPr>
          <w:rFonts w:hint="eastAsia" w:ascii="宋体" w:hAnsi="宋体" w:eastAsia="宋体" w:cs="宋体"/>
          <w:sz w:val="24"/>
          <w:szCs w:val="24"/>
          <w:lang w:val="en-US" w:eastAsia="zh-CN"/>
        </w:rPr>
        <w:t>万德隆综合</w:t>
      </w:r>
      <w:r>
        <w:rPr>
          <w:rFonts w:ascii="宋体" w:hAnsi="宋体" w:eastAsia="宋体" w:cs="宋体"/>
          <w:sz w:val="24"/>
          <w:szCs w:val="24"/>
        </w:rPr>
        <w:t>超市</w:t>
      </w:r>
      <w:r>
        <w:rPr>
          <w:rFonts w:hint="eastAsia" w:ascii="宋体" w:hAnsi="宋体" w:eastAsia="宋体" w:cs="宋体"/>
          <w:sz w:val="24"/>
          <w:szCs w:val="24"/>
          <w:lang w:val="en-US" w:eastAsia="zh-CN"/>
        </w:rPr>
        <w:t>在</w:t>
      </w:r>
      <w:r>
        <w:rPr>
          <w:rFonts w:ascii="宋体" w:hAnsi="宋体" w:eastAsia="宋体" w:cs="宋体"/>
          <w:sz w:val="24"/>
          <w:szCs w:val="24"/>
        </w:rPr>
        <w:t>库存管理中</w:t>
      </w:r>
      <w:r>
        <w:rPr>
          <w:rFonts w:hint="eastAsia" w:ascii="宋体" w:hAnsi="宋体" w:eastAsia="宋体" w:cs="宋体"/>
          <w:sz w:val="24"/>
          <w:szCs w:val="24"/>
          <w:lang w:val="en-US" w:eastAsia="zh-CN"/>
        </w:rPr>
        <w:t>存在的问题。</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ascii="宋体" w:hAnsi="宋体" w:eastAsia="宋体" w:cs="宋体"/>
          <w:sz w:val="24"/>
          <w:szCs w:val="24"/>
        </w:rPr>
        <w:t>本文</w:t>
      </w:r>
      <w:r>
        <w:rPr>
          <w:rFonts w:hint="eastAsia" w:ascii="宋体" w:hAnsi="宋体" w:eastAsia="宋体" w:cs="宋体"/>
          <w:sz w:val="24"/>
          <w:szCs w:val="24"/>
        </w:rPr>
        <w:t>以</w:t>
      </w:r>
      <w:r>
        <w:rPr>
          <w:rFonts w:hint="eastAsia" w:ascii="宋体" w:hAnsi="宋体" w:eastAsia="宋体" w:cs="宋体"/>
          <w:sz w:val="24"/>
          <w:szCs w:val="24"/>
          <w:lang w:val="en-US" w:eastAsia="zh-CN"/>
        </w:rPr>
        <w:t>内乡县万</w:t>
      </w:r>
      <w:r>
        <w:rPr>
          <w:rFonts w:ascii="宋体" w:hAnsi="宋体" w:eastAsia="宋体" w:cs="宋体"/>
          <w:sz w:val="24"/>
          <w:szCs w:val="24"/>
        </w:rPr>
        <w:t>德隆</w:t>
      </w:r>
      <w:r>
        <w:rPr>
          <w:rFonts w:hint="eastAsia" w:ascii="宋体" w:hAnsi="宋体" w:eastAsia="宋体" w:cs="宋体"/>
          <w:sz w:val="24"/>
          <w:szCs w:val="24"/>
          <w:lang w:val="en-US" w:eastAsia="zh-CN"/>
        </w:rPr>
        <w:t>综合</w:t>
      </w:r>
      <w:r>
        <w:rPr>
          <w:rFonts w:ascii="宋体" w:hAnsi="宋体" w:eastAsia="宋体" w:cs="宋体"/>
          <w:sz w:val="24"/>
          <w:szCs w:val="24"/>
        </w:rPr>
        <w:t>超市</w:t>
      </w:r>
      <w:r>
        <w:rPr>
          <w:rFonts w:hint="eastAsia" w:ascii="宋体" w:hAnsi="宋体" w:eastAsia="宋体" w:cs="宋体"/>
          <w:sz w:val="24"/>
          <w:szCs w:val="24"/>
        </w:rPr>
        <w:t>为研究对象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在了解了该超市库存管理相关现状的基础之上，又</w:t>
      </w:r>
      <w:r>
        <w:rPr>
          <w:rFonts w:ascii="宋体" w:hAnsi="宋体" w:eastAsia="宋体" w:cs="宋体"/>
          <w:sz w:val="24"/>
          <w:szCs w:val="24"/>
        </w:rPr>
        <w:t>深入的</w:t>
      </w:r>
      <w:r>
        <w:rPr>
          <w:rFonts w:hint="eastAsia" w:ascii="宋体" w:hAnsi="宋体" w:eastAsia="宋体" w:cs="宋体"/>
          <w:sz w:val="24"/>
          <w:szCs w:val="24"/>
          <w:lang w:val="en-US" w:eastAsia="zh-CN"/>
        </w:rPr>
        <w:t>分析</w:t>
      </w:r>
      <w:r>
        <w:rPr>
          <w:rFonts w:ascii="宋体" w:hAnsi="宋体" w:eastAsia="宋体" w:cs="宋体"/>
          <w:sz w:val="24"/>
          <w:szCs w:val="24"/>
        </w:rPr>
        <w:t>了</w:t>
      </w:r>
      <w:r>
        <w:rPr>
          <w:rFonts w:hint="eastAsia" w:ascii="宋体" w:hAnsi="宋体" w:eastAsia="宋体" w:cs="宋体"/>
          <w:sz w:val="24"/>
          <w:szCs w:val="24"/>
          <w:lang w:val="en-US" w:eastAsia="zh-CN"/>
        </w:rPr>
        <w:t>内乡县</w:t>
      </w:r>
      <w:r>
        <w:rPr>
          <w:rFonts w:ascii="宋体" w:hAnsi="宋体" w:eastAsia="宋体" w:cs="宋体"/>
          <w:sz w:val="24"/>
          <w:szCs w:val="24"/>
        </w:rPr>
        <w:t>万德隆综合超市</w:t>
      </w:r>
      <w:r>
        <w:rPr>
          <w:rFonts w:hint="eastAsia" w:ascii="宋体" w:hAnsi="宋体" w:eastAsia="宋体" w:cs="宋体"/>
          <w:sz w:val="24"/>
          <w:szCs w:val="24"/>
          <w:lang w:val="en-US" w:eastAsia="zh-CN"/>
        </w:rPr>
        <w:t>在</w:t>
      </w:r>
      <w:r>
        <w:rPr>
          <w:rFonts w:ascii="宋体" w:hAnsi="宋体" w:eastAsia="宋体" w:cs="宋体"/>
          <w:sz w:val="24"/>
          <w:szCs w:val="24"/>
        </w:rPr>
        <w:t>库存管理</w:t>
      </w:r>
      <w:r>
        <w:rPr>
          <w:rFonts w:hint="eastAsia" w:ascii="宋体" w:hAnsi="宋体" w:eastAsia="宋体" w:cs="宋体"/>
          <w:sz w:val="24"/>
          <w:szCs w:val="24"/>
          <w:lang w:val="en-US" w:eastAsia="zh-CN"/>
        </w:rPr>
        <w:t>方面</w:t>
      </w:r>
      <w:r>
        <w:rPr>
          <w:rFonts w:ascii="宋体" w:hAnsi="宋体" w:eastAsia="宋体" w:cs="宋体"/>
          <w:sz w:val="24"/>
          <w:szCs w:val="24"/>
        </w:rPr>
        <w:t>存在的</w:t>
      </w:r>
      <w:r>
        <w:rPr>
          <w:rFonts w:hint="eastAsia" w:ascii="宋体" w:hAnsi="宋体" w:eastAsia="宋体" w:cs="宋体"/>
          <w:sz w:val="24"/>
          <w:szCs w:val="24"/>
          <w:lang w:val="en-US" w:eastAsia="zh-CN"/>
        </w:rPr>
        <w:t>商品订货分类不合理、仓库分区混乱且空间利用率低、货物出入库记录方式落后等</w:t>
      </w:r>
      <w:r>
        <w:rPr>
          <w:rFonts w:hint="eastAsia" w:ascii="宋体" w:hAnsi="宋体" w:eastAsia="宋体" w:cs="宋体"/>
          <w:sz w:val="24"/>
          <w:szCs w:val="24"/>
        </w:rPr>
        <w:t>问题</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最后针对所存在的问题提出了合理进行商品订货分类、明确仓库分区并提升空间利用率、引进条形码技术改进货物出入库记录方式等解决措施</w:t>
      </w:r>
      <w:r>
        <w:rPr>
          <w:rFonts w:ascii="宋体" w:hAnsi="宋体" w:eastAsia="宋体" w:cs="宋体"/>
          <w:sz w:val="24"/>
          <w:szCs w:val="24"/>
        </w:rPr>
        <w:t>。</w:t>
      </w:r>
      <w:r>
        <w:rPr>
          <w:rFonts w:hint="eastAsia" w:ascii="宋体" w:hAnsi="宋体" w:eastAsia="宋体" w:cs="宋体"/>
          <w:sz w:val="24"/>
          <w:szCs w:val="24"/>
          <w:lang w:val="en-US" w:eastAsia="zh-CN"/>
        </w:rPr>
        <w:t>这些措施的实施</w:t>
      </w:r>
      <w:r>
        <w:rPr>
          <w:rFonts w:ascii="宋体" w:hAnsi="宋体" w:eastAsia="宋体" w:cs="宋体"/>
          <w:sz w:val="24"/>
          <w:szCs w:val="24"/>
        </w:rPr>
        <w:t>有助于</w:t>
      </w:r>
      <w:r>
        <w:rPr>
          <w:rFonts w:hint="eastAsia" w:ascii="宋体" w:hAnsi="宋体" w:eastAsia="宋体" w:cs="宋体"/>
          <w:sz w:val="24"/>
          <w:szCs w:val="24"/>
          <w:lang w:val="en-US" w:eastAsia="zh-CN"/>
        </w:rPr>
        <w:t>内乡县万</w:t>
      </w:r>
      <w:r>
        <w:rPr>
          <w:rFonts w:ascii="宋体" w:hAnsi="宋体" w:eastAsia="宋体" w:cs="宋体"/>
          <w:sz w:val="24"/>
          <w:szCs w:val="24"/>
        </w:rPr>
        <w:t>德隆</w:t>
      </w:r>
      <w:r>
        <w:rPr>
          <w:rFonts w:hint="eastAsia" w:ascii="宋体" w:hAnsi="宋体" w:eastAsia="宋体" w:cs="宋体"/>
          <w:sz w:val="24"/>
          <w:szCs w:val="24"/>
          <w:lang w:val="en-US" w:eastAsia="zh-CN"/>
        </w:rPr>
        <w:t>综合</w:t>
      </w:r>
      <w:r>
        <w:rPr>
          <w:rFonts w:ascii="宋体" w:hAnsi="宋体" w:eastAsia="宋体" w:cs="宋体"/>
          <w:sz w:val="24"/>
          <w:szCs w:val="24"/>
        </w:rPr>
        <w:t>超市经济效益</w:t>
      </w:r>
      <w:r>
        <w:rPr>
          <w:rFonts w:hint="eastAsia" w:ascii="宋体" w:hAnsi="宋体" w:eastAsia="宋体" w:cs="宋体"/>
          <w:sz w:val="24"/>
          <w:szCs w:val="24"/>
          <w:lang w:val="en-US" w:eastAsia="zh-CN"/>
        </w:rPr>
        <w:t>的提高、</w:t>
      </w:r>
      <w:r>
        <w:rPr>
          <w:rFonts w:ascii="宋体" w:hAnsi="宋体" w:eastAsia="宋体" w:cs="宋体"/>
          <w:sz w:val="24"/>
          <w:szCs w:val="24"/>
        </w:rPr>
        <w:t>库存成本</w:t>
      </w:r>
      <w:r>
        <w:rPr>
          <w:rFonts w:hint="eastAsia" w:ascii="宋体" w:hAnsi="宋体" w:eastAsia="宋体" w:cs="宋体"/>
          <w:sz w:val="24"/>
          <w:szCs w:val="24"/>
          <w:lang w:val="en-US" w:eastAsia="zh-CN"/>
        </w:rPr>
        <w:t>的降低、市场竞争力的提升</w:t>
      </w:r>
      <w:r>
        <w:rPr>
          <w:rFonts w:hint="eastAsia" w:ascii="宋体" w:hAnsi="宋体" w:eastAsia="宋体" w:cs="宋体"/>
          <w:sz w:val="24"/>
          <w:szCs w:val="24"/>
          <w:lang w:eastAsia="zh-CN"/>
        </w:rPr>
        <w:t>。</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firstLine="480" w:firstLineChars="200"/>
        <w:textAlignment w:val="auto"/>
        <w:rPr>
          <w:rFonts w:ascii="黑体" w:hAnsi="黑体" w:eastAsia="黑体"/>
          <w:sz w:val="24"/>
          <w:szCs w:val="24"/>
        </w:rPr>
        <w:sectPr>
          <w:footerReference r:id="rId14" w:type="default"/>
          <w:pgSz w:w="11906" w:h="16838"/>
          <w:pgMar w:top="1701" w:right="1418" w:bottom="1701" w:left="1418" w:header="510" w:footer="737" w:gutter="0"/>
          <w:pgBorders>
            <w:top w:val="none" w:sz="0" w:space="0"/>
            <w:left w:val="none" w:sz="0" w:space="0"/>
            <w:bottom w:val="none" w:sz="0" w:space="0"/>
            <w:right w:val="none" w:sz="0" w:space="0"/>
          </w:pgBorders>
          <w:pgNumType w:start="1"/>
          <w:cols w:space="425" w:num="1"/>
          <w:docGrid w:type="lines" w:linePitch="326" w:charSpace="0"/>
        </w:sectPr>
      </w:pPr>
      <w:r>
        <w:rPr>
          <w:rFonts w:ascii="宋体" w:hAnsi="宋体" w:eastAsia="宋体" w:cs="宋体"/>
          <w:sz w:val="24"/>
          <w:szCs w:val="24"/>
        </w:rPr>
        <w:t>本文虽然对</w:t>
      </w:r>
      <w:r>
        <w:rPr>
          <w:rFonts w:hint="eastAsia" w:ascii="宋体" w:hAnsi="宋体" w:eastAsia="宋体" w:cs="宋体"/>
          <w:sz w:val="24"/>
          <w:szCs w:val="24"/>
          <w:lang w:val="en-US" w:eastAsia="zh-CN"/>
        </w:rPr>
        <w:t>内乡县万德隆综合超市的库</w:t>
      </w:r>
      <w:r>
        <w:rPr>
          <w:rFonts w:ascii="宋体" w:hAnsi="宋体" w:eastAsia="宋体" w:cs="宋体"/>
          <w:sz w:val="24"/>
          <w:szCs w:val="24"/>
        </w:rPr>
        <w:t>存管理进行了研究，并对其</w:t>
      </w:r>
      <w:r>
        <w:rPr>
          <w:rFonts w:hint="eastAsia" w:ascii="宋体" w:hAnsi="宋体" w:eastAsia="宋体" w:cs="宋体"/>
          <w:sz w:val="24"/>
          <w:szCs w:val="24"/>
          <w:lang w:val="en-US" w:eastAsia="zh-CN"/>
        </w:rPr>
        <w:t>在库存管理方面</w:t>
      </w:r>
      <w:r>
        <w:rPr>
          <w:rFonts w:ascii="宋体" w:hAnsi="宋体" w:eastAsia="宋体" w:cs="宋体"/>
          <w:sz w:val="24"/>
          <w:szCs w:val="24"/>
        </w:rPr>
        <w:t>存在的问题进行了分析，</w:t>
      </w:r>
      <w:r>
        <w:rPr>
          <w:rFonts w:hint="eastAsia" w:ascii="宋体" w:hAnsi="宋体" w:eastAsia="宋体" w:cs="宋体"/>
          <w:sz w:val="24"/>
          <w:szCs w:val="24"/>
          <w:lang w:val="en-US" w:eastAsia="zh-CN"/>
        </w:rPr>
        <w:t>也</w:t>
      </w:r>
      <w:r>
        <w:rPr>
          <w:rFonts w:ascii="宋体" w:hAnsi="宋体" w:eastAsia="宋体" w:cs="宋体"/>
          <w:sz w:val="24"/>
          <w:szCs w:val="24"/>
        </w:rPr>
        <w:t>提出了相</w:t>
      </w:r>
      <w:r>
        <w:rPr>
          <w:rFonts w:hint="eastAsia" w:ascii="宋体" w:hAnsi="宋体" w:eastAsia="宋体" w:cs="宋体"/>
          <w:sz w:val="24"/>
          <w:szCs w:val="24"/>
          <w:lang w:val="en-US" w:eastAsia="zh-CN"/>
        </w:rPr>
        <w:t>对可行</w:t>
      </w:r>
      <w:r>
        <w:rPr>
          <w:rFonts w:ascii="宋体" w:hAnsi="宋体" w:eastAsia="宋体" w:cs="宋体"/>
          <w:sz w:val="24"/>
          <w:szCs w:val="24"/>
        </w:rPr>
        <w:t>的</w:t>
      </w:r>
      <w:r>
        <w:rPr>
          <w:rFonts w:hint="eastAsia" w:ascii="宋体" w:hAnsi="宋体" w:eastAsia="宋体" w:cs="宋体"/>
          <w:sz w:val="24"/>
          <w:szCs w:val="24"/>
          <w:lang w:val="en-US" w:eastAsia="zh-CN"/>
        </w:rPr>
        <w:t>措施</w:t>
      </w:r>
      <w:r>
        <w:rPr>
          <w:rFonts w:ascii="宋体" w:hAnsi="宋体" w:eastAsia="宋体" w:cs="宋体"/>
          <w:sz w:val="24"/>
          <w:szCs w:val="24"/>
        </w:rPr>
        <w:t>，但因</w:t>
      </w:r>
      <w:r>
        <w:rPr>
          <w:rFonts w:hint="eastAsia" w:ascii="宋体" w:hAnsi="宋体" w:eastAsia="宋体" w:cs="宋体"/>
          <w:sz w:val="24"/>
          <w:szCs w:val="24"/>
          <w:lang w:val="en-US" w:eastAsia="zh-CN"/>
        </w:rPr>
        <w:t>为</w:t>
      </w:r>
      <w:r>
        <w:rPr>
          <w:rFonts w:ascii="宋体" w:hAnsi="宋体" w:eastAsia="宋体" w:cs="宋体"/>
          <w:sz w:val="24"/>
          <w:szCs w:val="24"/>
        </w:rPr>
        <w:t>受</w:t>
      </w:r>
      <w:r>
        <w:rPr>
          <w:rFonts w:hint="eastAsia" w:ascii="宋体" w:hAnsi="宋体" w:eastAsia="宋体" w:cs="宋体"/>
          <w:sz w:val="24"/>
          <w:szCs w:val="24"/>
          <w:lang w:val="en-US" w:eastAsia="zh-CN"/>
        </w:rPr>
        <w:t>到该超市各方面条件的影响与限制</w:t>
      </w:r>
      <w:r>
        <w:rPr>
          <w:rFonts w:ascii="宋体" w:hAnsi="宋体" w:eastAsia="宋体" w:cs="宋体"/>
          <w:sz w:val="24"/>
          <w:szCs w:val="24"/>
        </w:rPr>
        <w:t>，对</w:t>
      </w:r>
      <w:r>
        <w:rPr>
          <w:rFonts w:hint="eastAsia" w:ascii="宋体" w:hAnsi="宋体" w:cs="宋体"/>
          <w:sz w:val="24"/>
          <w:szCs w:val="24"/>
          <w:lang w:val="en-US" w:eastAsia="zh-CN"/>
        </w:rPr>
        <w:t>其</w:t>
      </w:r>
      <w:r>
        <w:rPr>
          <w:rFonts w:ascii="宋体" w:hAnsi="宋体" w:eastAsia="宋体" w:cs="宋体"/>
          <w:sz w:val="24"/>
          <w:szCs w:val="24"/>
        </w:rPr>
        <w:t>库存管理中</w:t>
      </w:r>
      <w:r>
        <w:rPr>
          <w:rFonts w:hint="eastAsia" w:ascii="宋体" w:hAnsi="宋体" w:eastAsia="宋体" w:cs="宋体"/>
          <w:sz w:val="24"/>
          <w:szCs w:val="24"/>
          <w:lang w:val="en-US" w:eastAsia="zh-CN"/>
        </w:rPr>
        <w:t>的</w:t>
      </w:r>
      <w:r>
        <w:rPr>
          <w:rFonts w:ascii="宋体" w:hAnsi="宋体" w:eastAsia="宋体" w:cs="宋体"/>
          <w:sz w:val="24"/>
          <w:szCs w:val="24"/>
        </w:rPr>
        <w:t>其他相关问题研究的不够深入，解决问题的方法</w:t>
      </w:r>
      <w:r>
        <w:rPr>
          <w:rFonts w:hint="eastAsia" w:ascii="宋体" w:hAnsi="宋体" w:eastAsia="宋体" w:cs="宋体"/>
          <w:sz w:val="24"/>
          <w:szCs w:val="24"/>
          <w:lang w:val="en-US" w:eastAsia="zh-CN"/>
        </w:rPr>
        <w:t>也</w:t>
      </w:r>
      <w:r>
        <w:rPr>
          <w:rFonts w:ascii="宋体" w:hAnsi="宋体" w:eastAsia="宋体" w:cs="宋体"/>
          <w:sz w:val="24"/>
          <w:szCs w:val="24"/>
        </w:rPr>
        <w:t>不够全面</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希望以后</w:t>
      </w:r>
      <w:r>
        <w:rPr>
          <w:rFonts w:ascii="宋体" w:hAnsi="宋体" w:eastAsia="宋体" w:cs="宋体"/>
          <w:sz w:val="24"/>
          <w:szCs w:val="24"/>
        </w:rPr>
        <w:t>有机会</w:t>
      </w:r>
      <w:r>
        <w:rPr>
          <w:rFonts w:hint="eastAsia" w:ascii="宋体" w:hAnsi="宋体" w:eastAsia="宋体" w:cs="宋体"/>
          <w:sz w:val="24"/>
          <w:szCs w:val="24"/>
          <w:lang w:val="en-US" w:eastAsia="zh-CN"/>
        </w:rPr>
        <w:t>可以</w:t>
      </w:r>
      <w:r>
        <w:rPr>
          <w:rFonts w:ascii="宋体" w:hAnsi="宋体" w:eastAsia="宋体" w:cs="宋体"/>
          <w:sz w:val="24"/>
          <w:szCs w:val="24"/>
        </w:rPr>
        <w:t>和该领域的专家共同探究</w:t>
      </w:r>
      <w:r>
        <w:rPr>
          <w:rFonts w:hint="eastAsia" w:ascii="宋体" w:hAnsi="宋体" w:eastAsia="宋体" w:cs="宋体"/>
          <w:sz w:val="24"/>
          <w:szCs w:val="24"/>
          <w:lang w:val="en-US" w:eastAsia="zh-CN"/>
        </w:rPr>
        <w:t>百货型超市的</w:t>
      </w:r>
      <w:r>
        <w:rPr>
          <w:rFonts w:ascii="宋体" w:hAnsi="宋体" w:eastAsia="宋体" w:cs="宋体"/>
          <w:sz w:val="24"/>
          <w:szCs w:val="24"/>
        </w:rPr>
        <w:t>库存管理问题，为我国</w:t>
      </w:r>
      <w:r>
        <w:rPr>
          <w:rFonts w:hint="eastAsia" w:ascii="宋体" w:hAnsi="宋体" w:eastAsia="宋体" w:cs="宋体"/>
          <w:sz w:val="24"/>
          <w:szCs w:val="24"/>
          <w:lang w:val="en-US" w:eastAsia="zh-CN"/>
        </w:rPr>
        <w:t>的零售行业贡献一份力量，也</w:t>
      </w:r>
      <w:r>
        <w:rPr>
          <w:rFonts w:ascii="宋体" w:hAnsi="宋体" w:eastAsia="宋体" w:cs="宋体"/>
          <w:sz w:val="24"/>
          <w:szCs w:val="24"/>
        </w:rPr>
        <w:t>相信</w:t>
      </w:r>
      <w:r>
        <w:rPr>
          <w:rFonts w:hint="eastAsia" w:ascii="宋体" w:hAnsi="宋体" w:eastAsia="宋体" w:cs="宋体"/>
          <w:sz w:val="24"/>
          <w:szCs w:val="24"/>
          <w:lang w:val="en-US" w:eastAsia="zh-CN"/>
        </w:rPr>
        <w:t>内乡县</w:t>
      </w:r>
      <w:r>
        <w:rPr>
          <w:rFonts w:ascii="宋体" w:hAnsi="宋体" w:eastAsia="宋体" w:cs="宋体"/>
          <w:sz w:val="24"/>
          <w:szCs w:val="24"/>
        </w:rPr>
        <w:t>万德隆综合超市作为内乡县百货超市的巨头，一定会蓬勃发展，越来越好。</w:t>
      </w:r>
    </w:p>
    <w:p>
      <w:pPr>
        <w:keepNext/>
        <w:keepLines w:val="0"/>
        <w:pageBreakBefore w:val="0"/>
        <w:widowControl/>
        <w:kinsoku/>
        <w:wordWrap/>
        <w:overflowPunct/>
        <w:topLinePunct w:val="0"/>
        <w:autoSpaceDE/>
        <w:autoSpaceDN/>
        <w:bidi w:val="0"/>
        <w:adjustRightInd/>
        <w:snapToGrid/>
        <w:spacing w:before="0" w:line="720" w:lineRule="auto"/>
        <w:ind w:firstLine="0" w:firstLineChars="0"/>
        <w:jc w:val="center"/>
        <w:textAlignment w:val="auto"/>
        <w:outlineLvl w:val="0"/>
        <w:rPr>
          <w:rFonts w:hint="eastAsia" w:ascii="黑体" w:hAnsi="黑体" w:eastAsia="黑体" w:cs="黑体"/>
          <w:b w:val="0"/>
          <w:bCs w:val="0"/>
          <w:spacing w:val="-2"/>
          <w:sz w:val="32"/>
          <w:szCs w:val="32"/>
          <w:lang w:val="en-US" w:eastAsia="zh-CN" w:bidi="ar-SA"/>
        </w:rPr>
      </w:pPr>
      <w:commentRangeStart w:id="38"/>
      <w:bookmarkStart w:id="163" w:name="_Toc10774"/>
      <w:bookmarkStart w:id="164" w:name="_Toc13860"/>
      <w:bookmarkStart w:id="165" w:name="_Toc4191"/>
      <w:bookmarkStart w:id="166" w:name="_Toc3184"/>
      <w:bookmarkStart w:id="167" w:name="_Toc32530"/>
      <w:r>
        <w:rPr>
          <w:rFonts w:hint="eastAsia" w:ascii="黑体" w:hAnsi="黑体" w:eastAsia="黑体" w:cs="黑体"/>
          <w:b w:val="0"/>
          <w:bCs w:val="0"/>
          <w:spacing w:val="-2"/>
          <w:sz w:val="32"/>
          <w:szCs w:val="32"/>
          <w:lang w:val="en-US" w:eastAsia="zh-CN" w:bidi="ar-SA"/>
        </w:rPr>
        <w:t>参考文献</w:t>
      </w:r>
      <w:commentRangeEnd w:id="38"/>
      <w:r>
        <w:commentReference w:id="38"/>
      </w:r>
      <w:bookmarkEnd w:id="161"/>
      <w:bookmarkEnd w:id="162"/>
      <w:bookmarkEnd w:id="163"/>
      <w:bookmarkEnd w:id="164"/>
      <w:bookmarkEnd w:id="165"/>
      <w:bookmarkEnd w:id="166"/>
      <w:bookmarkEnd w:id="167"/>
    </w:p>
    <w:p>
      <w:pPr>
        <w:keepNext w:val="0"/>
        <w:keepLines w:val="0"/>
        <w:pageBreakBefore w:val="0"/>
        <w:widowControl/>
        <w:tabs>
          <w:tab w:val="right" w:pos="8640"/>
        </w:tabs>
        <w:kinsoku/>
        <w:wordWrap/>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spacing w:val="-2"/>
          <w:kern w:val="0"/>
          <w:sz w:val="21"/>
          <w:szCs w:val="21"/>
        </w:rPr>
      </w:pPr>
      <w:commentRangeStart w:id="39"/>
      <w:commentRangeStart w:id="40"/>
      <w:commentRangeStart w:id="41"/>
      <w:r>
        <w:rPr>
          <w:rFonts w:hint="default" w:ascii="Times New Roman" w:hAnsi="Times New Roman" w:eastAsia="宋体" w:cs="Times New Roman"/>
          <w:spacing w:val="-2"/>
          <w:kern w:val="0"/>
          <w:sz w:val="21"/>
          <w:szCs w:val="21"/>
        </w:rPr>
        <w:t>[1]王玲玲</w:t>
      </w:r>
      <w:r>
        <w:rPr>
          <w:rFonts w:hint="default" w:ascii="Times New Roman" w:hAnsi="Times New Roman" w:eastAsia="宋体" w:cs="Times New Roman"/>
          <w:spacing w:val="-2"/>
          <w:kern w:val="0"/>
          <w:sz w:val="21"/>
          <w:szCs w:val="21"/>
          <w:lang w:val="en-US" w:eastAsia="zh-CN"/>
        </w:rPr>
        <w:t>.</w:t>
      </w:r>
      <w:r>
        <w:rPr>
          <w:rFonts w:hint="default" w:ascii="Times New Roman" w:hAnsi="Times New Roman" w:eastAsia="宋体" w:cs="Times New Roman"/>
          <w:spacing w:val="-2"/>
          <w:kern w:val="0"/>
          <w:sz w:val="21"/>
          <w:szCs w:val="21"/>
        </w:rPr>
        <w:t>H公司原材料库存管理优化研究[D].</w:t>
      </w:r>
      <w:r>
        <w:rPr>
          <w:rFonts w:hint="eastAsia" w:ascii="Times New Roman" w:hAnsi="Times New Roman" w:cs="Times New Roman"/>
          <w:spacing w:val="-2"/>
          <w:kern w:val="0"/>
          <w:sz w:val="21"/>
          <w:szCs w:val="21"/>
          <w:lang w:val="en-US" w:eastAsia="zh-CN"/>
        </w:rPr>
        <w:t>广州:</w:t>
      </w:r>
      <w:r>
        <w:rPr>
          <w:rFonts w:hint="default" w:ascii="Times New Roman" w:hAnsi="Times New Roman" w:eastAsia="宋体" w:cs="Times New Roman"/>
          <w:spacing w:val="-2"/>
          <w:kern w:val="0"/>
          <w:sz w:val="21"/>
          <w:szCs w:val="21"/>
        </w:rPr>
        <w:t>华南理工大学,2018.</w:t>
      </w:r>
      <w:commentRangeEnd w:id="39"/>
      <w:r>
        <w:rPr>
          <w:rFonts w:hint="default" w:ascii="Times New Roman" w:hAnsi="Times New Roman" w:cs="Times New Roman"/>
          <w:sz w:val="21"/>
          <w:szCs w:val="21"/>
        </w:rPr>
        <w:commentReference w:id="39"/>
      </w:r>
      <w:commentRangeEnd w:id="40"/>
      <w:r>
        <w:rPr>
          <w:rFonts w:hint="default" w:ascii="Times New Roman" w:hAnsi="Times New Roman" w:cs="Times New Roman"/>
          <w:sz w:val="21"/>
          <w:szCs w:val="21"/>
        </w:rPr>
        <w:commentReference w:id="40"/>
      </w:r>
      <w:commentRangeEnd w:id="41"/>
      <w:r>
        <w:rPr>
          <w:rFonts w:hint="default" w:ascii="Times New Roman" w:hAnsi="Times New Roman" w:cs="Times New Roman"/>
          <w:sz w:val="21"/>
          <w:szCs w:val="21"/>
        </w:rPr>
        <w:commentReference w:id="41"/>
      </w:r>
    </w:p>
    <w:p>
      <w:pPr>
        <w:keepNext w:val="0"/>
        <w:keepLines w:val="0"/>
        <w:pageBreakBefore w:val="0"/>
        <w:widowControl/>
        <w:tabs>
          <w:tab w:val="right" w:pos="8640"/>
        </w:tabs>
        <w:kinsoku/>
        <w:wordWrap/>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2</w:t>
      </w: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z w:val="21"/>
          <w:szCs w:val="21"/>
        </w:rPr>
        <w:t>冬焱</w:t>
      </w:r>
      <w:r>
        <w:rPr>
          <w:rFonts w:hint="default" w:ascii="Times New Roman" w:hAnsi="Times New Roman" w:cs="Times New Roman"/>
          <w:sz w:val="21"/>
          <w:szCs w:val="21"/>
          <w:lang w:val="en-US" w:eastAsia="zh-CN"/>
        </w:rPr>
        <w:t>.</w:t>
      </w:r>
      <w:r>
        <w:rPr>
          <w:rFonts w:hint="default" w:ascii="Times New Roman" w:hAnsi="Times New Roman" w:eastAsia="宋体" w:cs="Times New Roman"/>
          <w:sz w:val="21"/>
          <w:szCs w:val="21"/>
        </w:rPr>
        <w:t>唐山华盛超市库存管理问题研究</w:t>
      </w:r>
      <w:r>
        <w:rPr>
          <w:rFonts w:hint="default" w:ascii="Times New Roman" w:hAnsi="Times New Roman" w:eastAsia="宋体" w:cs="Times New Roman"/>
          <w:spacing w:val="-2"/>
          <w:kern w:val="0"/>
          <w:sz w:val="21"/>
          <w:szCs w:val="21"/>
          <w:lang w:val="en-US" w:eastAsia="zh-CN"/>
        </w:rPr>
        <w:t>[J]</w:t>
      </w:r>
      <w:r>
        <w:rPr>
          <w:rFonts w:hint="default" w:ascii="Times New Roman" w:hAnsi="Times New Roman" w:eastAsia="宋体" w:cs="Times New Roman"/>
          <w:sz w:val="21"/>
          <w:szCs w:val="21"/>
        </w:rPr>
        <w:t>.环球市场,</w:t>
      </w:r>
      <w:r>
        <w:rPr>
          <w:rFonts w:hint="default" w:ascii="Times New Roman" w:hAnsi="Times New Roman" w:eastAsia="宋体" w:cs="Times New Roman"/>
          <w:spacing w:val="-2"/>
          <w:kern w:val="0"/>
          <w:sz w:val="21"/>
          <w:szCs w:val="21"/>
          <w:lang w:val="en-US" w:eastAsia="zh-CN"/>
        </w:rPr>
        <w:t>2018(1):79.</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sz w:val="21"/>
          <w:szCs w:val="21"/>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3</w:t>
      </w: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z w:val="21"/>
          <w:szCs w:val="21"/>
          <w:lang w:val="en-US" w:eastAsia="zh-CN"/>
        </w:rPr>
        <w:t>廖</w:t>
      </w:r>
      <w:commentRangeStart w:id="42"/>
      <w:r>
        <w:rPr>
          <w:rFonts w:hint="default" w:ascii="Times New Roman" w:hAnsi="Times New Roman" w:eastAsia="宋体" w:cs="Times New Roman"/>
          <w:sz w:val="21"/>
          <w:szCs w:val="21"/>
          <w:lang w:val="en-US" w:eastAsia="zh-CN"/>
        </w:rPr>
        <w:t>联凯,万慧敏,赵晨茜.</w:t>
      </w:r>
      <w:commentRangeEnd w:id="42"/>
      <w:r>
        <w:commentReference w:id="42"/>
      </w:r>
      <w:r>
        <w:rPr>
          <w:rFonts w:hint="default" w:ascii="Times New Roman" w:hAnsi="Times New Roman" w:eastAsia="宋体" w:cs="Times New Roman"/>
          <w:sz w:val="21"/>
          <w:szCs w:val="21"/>
          <w:lang w:val="en-US" w:eastAsia="zh-CN"/>
        </w:rPr>
        <w:t>基于供应链理论的多级库存管理模型应用</w:t>
      </w:r>
      <w:r>
        <w:rPr>
          <w:rFonts w:hint="default" w:ascii="Times New Roman" w:hAnsi="Times New Roman" w:cs="Times New Roman"/>
          <w:sz w:val="21"/>
          <w:szCs w:val="21"/>
          <w:lang w:val="en-US" w:eastAsia="zh-CN"/>
        </w:rPr>
        <w:t>——</w:t>
      </w:r>
      <w:r>
        <w:rPr>
          <w:rFonts w:hint="default" w:ascii="Times New Roman" w:hAnsi="Times New Roman" w:eastAsia="宋体" w:cs="Times New Roman"/>
          <w:sz w:val="21"/>
          <w:szCs w:val="21"/>
          <w:lang w:val="en-US" w:eastAsia="zh-CN"/>
        </w:rPr>
        <w:t>以A汽车企业为例</w:t>
      </w:r>
      <w:r>
        <w:rPr>
          <w:rFonts w:hint="default" w:ascii="Times New Roman" w:hAnsi="Times New Roman" w:eastAsia="宋体" w:cs="Times New Roman"/>
          <w:spacing w:val="-2"/>
          <w:kern w:val="0"/>
          <w:sz w:val="21"/>
          <w:szCs w:val="21"/>
          <w:lang w:val="en-US" w:eastAsia="zh-CN"/>
        </w:rPr>
        <w:t>[J]</w:t>
      </w:r>
      <w:r>
        <w:rPr>
          <w:rFonts w:hint="default" w:ascii="Times New Roman" w:hAnsi="Times New Roman" w:eastAsia="宋体" w:cs="Times New Roman"/>
          <w:sz w:val="21"/>
          <w:szCs w:val="21"/>
          <w:lang w:val="en-US" w:eastAsia="zh-CN"/>
        </w:rPr>
        <w:t>.财会通讯,</w:t>
      </w:r>
      <w:r>
        <w:rPr>
          <w:rFonts w:hint="default" w:ascii="Times New Roman" w:hAnsi="Times New Roman" w:eastAsia="宋体" w:cs="Times New Roman"/>
          <w:spacing w:val="-2"/>
          <w:kern w:val="0"/>
          <w:sz w:val="21"/>
          <w:szCs w:val="21"/>
          <w:lang w:val="en-US" w:eastAsia="zh-CN"/>
        </w:rPr>
        <w:t>2017,21(11):62-67.</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4</w:t>
      </w: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z w:val="21"/>
          <w:szCs w:val="21"/>
          <w:lang w:val="en-US" w:eastAsia="zh-CN"/>
        </w:rPr>
        <w:t>冀雪艳.浅析改善制造业库存管理的方法</w:t>
      </w:r>
      <w:r>
        <w:rPr>
          <w:rFonts w:hint="default" w:ascii="Times New Roman" w:hAnsi="Times New Roman" w:eastAsia="宋体" w:cs="Times New Roman"/>
          <w:spacing w:val="-2"/>
          <w:kern w:val="0"/>
          <w:sz w:val="21"/>
          <w:szCs w:val="21"/>
          <w:lang w:val="en-US" w:eastAsia="zh-CN"/>
        </w:rPr>
        <w:t>[J].</w:t>
      </w:r>
      <w:r>
        <w:rPr>
          <w:rFonts w:hint="default" w:ascii="Times New Roman" w:hAnsi="Times New Roman" w:eastAsia="宋体" w:cs="Times New Roman"/>
          <w:sz w:val="21"/>
          <w:szCs w:val="21"/>
          <w:lang w:val="en-US" w:eastAsia="zh-CN"/>
        </w:rPr>
        <w:t>现代经济信息,</w:t>
      </w:r>
      <w:r>
        <w:rPr>
          <w:rFonts w:hint="default" w:ascii="Times New Roman" w:hAnsi="Times New Roman" w:eastAsia="宋体" w:cs="Times New Roman"/>
          <w:spacing w:val="-2"/>
          <w:kern w:val="0"/>
          <w:sz w:val="21"/>
          <w:szCs w:val="21"/>
          <w:lang w:val="en-US" w:eastAsia="zh-CN"/>
        </w:rPr>
        <w:t>2019,17(11):44-47.</w:t>
      </w:r>
    </w:p>
    <w:p>
      <w:pPr>
        <w:keepNext w:val="0"/>
        <w:keepLines w:val="0"/>
        <w:pageBreakBefore w:val="0"/>
        <w:widowControl/>
        <w:tabs>
          <w:tab w:val="right" w:pos="8640"/>
        </w:tabs>
        <w:kinsoku/>
        <w:wordWrap w:val="0"/>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spacing w:val="-2"/>
          <w:kern w:val="0"/>
          <w:sz w:val="21"/>
          <w:szCs w:val="21"/>
          <w:lang w:val="en-US" w:eastAsia="zh-CN"/>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5</w:t>
      </w: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z w:val="21"/>
          <w:szCs w:val="21"/>
          <w:lang w:val="en-US" w:eastAsia="zh-CN"/>
        </w:rPr>
        <w:t>刘家瑶,戴珉玥.药品安全库存存放的策略比较研究</w:t>
      </w:r>
      <w:r>
        <w:rPr>
          <w:rFonts w:hint="default" w:ascii="Times New Roman" w:hAnsi="Times New Roman" w:eastAsia="宋体" w:cs="Times New Roman"/>
          <w:spacing w:val="-2"/>
          <w:kern w:val="0"/>
          <w:sz w:val="21"/>
          <w:szCs w:val="21"/>
          <w:lang w:val="en-US" w:eastAsia="zh-CN"/>
        </w:rPr>
        <w:t>[J]</w:t>
      </w:r>
      <w:r>
        <w:rPr>
          <w:rFonts w:hint="default" w:ascii="Times New Roman" w:hAnsi="Times New Roman" w:eastAsia="宋体" w:cs="Times New Roman"/>
          <w:sz w:val="21"/>
          <w:szCs w:val="21"/>
          <w:lang w:val="en-US" w:eastAsia="zh-CN"/>
        </w:rPr>
        <w:t>.金华职业技术学院学报,</w:t>
      </w:r>
      <w:r>
        <w:rPr>
          <w:rFonts w:hint="default" w:ascii="Times New Roman" w:hAnsi="Times New Roman" w:eastAsia="宋体" w:cs="Times New Roman"/>
          <w:spacing w:val="-2"/>
          <w:kern w:val="0"/>
          <w:sz w:val="21"/>
          <w:szCs w:val="21"/>
          <w:lang w:val="en-US" w:eastAsia="zh-CN"/>
        </w:rPr>
        <w:t>2019,19(04):48-51.</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spacing w:val="-2"/>
          <w:kern w:val="0"/>
          <w:sz w:val="21"/>
          <w:szCs w:val="21"/>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6</w:t>
      </w:r>
      <w:r>
        <w:rPr>
          <w:rFonts w:hint="default" w:ascii="Times New Roman" w:hAnsi="Times New Roman" w:eastAsia="宋体" w:cs="Times New Roman"/>
          <w:spacing w:val="-2"/>
          <w:kern w:val="0"/>
          <w:sz w:val="21"/>
          <w:szCs w:val="21"/>
        </w:rPr>
        <w:t>]陆伟.连锁超市库存管理问题及改进对策[J].现代营销(下旬刊)</w:t>
      </w:r>
      <w:r>
        <w:rPr>
          <w:rFonts w:hint="default" w:ascii="Times New Roman" w:hAnsi="Times New Roman" w:eastAsia="宋体" w:cs="Times New Roman"/>
          <w:spacing w:val="-2"/>
          <w:kern w:val="0"/>
          <w:sz w:val="21"/>
          <w:szCs w:val="21"/>
          <w:lang w:val="en-US" w:eastAsia="zh-CN"/>
        </w:rPr>
        <w:t xml:space="preserve">, </w:t>
      </w:r>
      <w:r>
        <w:rPr>
          <w:rFonts w:hint="default" w:ascii="Times New Roman" w:hAnsi="Times New Roman" w:eastAsia="宋体" w:cs="Times New Roman"/>
          <w:spacing w:val="-2"/>
          <w:kern w:val="0"/>
          <w:sz w:val="21"/>
          <w:szCs w:val="21"/>
        </w:rPr>
        <w:t>2017(12):46.</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i w:val="0"/>
          <w:iCs w:val="0"/>
          <w:caps w:val="0"/>
          <w:color w:val="333333"/>
          <w:spacing w:val="0"/>
          <w:sz w:val="21"/>
          <w:szCs w:val="21"/>
          <w:shd w:val="clear" w:color="auto" w:fill="FFFFFF"/>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7</w:t>
      </w:r>
      <w:r>
        <w:rPr>
          <w:rFonts w:hint="default" w:ascii="Times New Roman" w:hAnsi="Times New Roman" w:eastAsia="宋体" w:cs="Times New Roman"/>
          <w:spacing w:val="-2"/>
          <w:kern w:val="0"/>
          <w:sz w:val="21"/>
          <w:szCs w:val="21"/>
        </w:rPr>
        <w:t>]温馨.AJ自营超市库存管理优化研究[D].</w:t>
      </w:r>
      <w:r>
        <w:rPr>
          <w:rFonts w:hint="eastAsia" w:ascii="Times New Roman" w:hAnsi="Times New Roman" w:cs="Times New Roman"/>
          <w:spacing w:val="-2"/>
          <w:kern w:val="0"/>
          <w:sz w:val="21"/>
          <w:szCs w:val="21"/>
          <w:lang w:val="en-US" w:eastAsia="zh-CN"/>
        </w:rPr>
        <w:t>桂林:</w:t>
      </w:r>
      <w:r>
        <w:rPr>
          <w:rFonts w:hint="default" w:ascii="Times New Roman" w:hAnsi="Times New Roman" w:eastAsia="宋体" w:cs="Times New Roman"/>
          <w:spacing w:val="-2"/>
          <w:kern w:val="0"/>
          <w:sz w:val="21"/>
          <w:szCs w:val="21"/>
        </w:rPr>
        <w:t>桂林电子科技大学</w:t>
      </w:r>
      <w:r>
        <w:rPr>
          <w:rFonts w:hint="default" w:ascii="Times New Roman" w:hAnsi="Times New Roman" w:eastAsia="宋体" w:cs="Times New Roman"/>
          <w:spacing w:val="-2"/>
          <w:kern w:val="0"/>
          <w:sz w:val="21"/>
          <w:szCs w:val="21"/>
          <w:lang w:val="en-US" w:eastAsia="zh-CN"/>
        </w:rPr>
        <w:t>,</w:t>
      </w:r>
      <w:r>
        <w:rPr>
          <w:rFonts w:hint="default" w:ascii="Times New Roman" w:hAnsi="Times New Roman" w:eastAsia="宋体" w:cs="Times New Roman"/>
          <w:spacing w:val="-2"/>
          <w:kern w:val="0"/>
          <w:sz w:val="21"/>
          <w:szCs w:val="21"/>
        </w:rPr>
        <w:t>2021.</w:t>
      </w:r>
    </w:p>
    <w:p>
      <w:pPr>
        <w:keepNext w:val="0"/>
        <w:keepLines w:val="0"/>
        <w:pageBreakBefore w:val="0"/>
        <w:widowControl/>
        <w:tabs>
          <w:tab w:val="right" w:pos="8640"/>
        </w:tabs>
        <w:kinsoku/>
        <w:wordWrap/>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spacing w:val="-2"/>
          <w:kern w:val="0"/>
          <w:sz w:val="21"/>
          <w:szCs w:val="21"/>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8</w:t>
      </w:r>
      <w:r>
        <w:rPr>
          <w:rFonts w:hint="default" w:ascii="Times New Roman" w:hAnsi="Times New Roman" w:eastAsia="宋体" w:cs="Times New Roman"/>
          <w:spacing w:val="-2"/>
          <w:kern w:val="0"/>
          <w:sz w:val="21"/>
          <w:szCs w:val="21"/>
        </w:rPr>
        <w:t>]屈阳.华润万家生活超市金花路分店库存管理研究[D].</w:t>
      </w:r>
      <w:r>
        <w:rPr>
          <w:rFonts w:hint="eastAsia" w:ascii="Times New Roman" w:hAnsi="Times New Roman" w:cs="Times New Roman"/>
          <w:spacing w:val="-2"/>
          <w:kern w:val="0"/>
          <w:sz w:val="21"/>
          <w:szCs w:val="21"/>
          <w:lang w:val="en-US" w:eastAsia="zh-CN"/>
        </w:rPr>
        <w:t>西安:</w:t>
      </w:r>
      <w:r>
        <w:rPr>
          <w:rFonts w:hint="default" w:ascii="Times New Roman" w:hAnsi="Times New Roman" w:eastAsia="宋体" w:cs="Times New Roman"/>
          <w:spacing w:val="-2"/>
          <w:kern w:val="0"/>
          <w:sz w:val="21"/>
          <w:szCs w:val="21"/>
        </w:rPr>
        <w:t>西安石油大学</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2017.</w:t>
      </w:r>
    </w:p>
    <w:p>
      <w:pPr>
        <w:keepNext w:val="0"/>
        <w:keepLines w:val="0"/>
        <w:pageBreakBefore w:val="0"/>
        <w:tabs>
          <w:tab w:val="right" w:pos="8640"/>
        </w:tabs>
        <w:kinsoku/>
        <w:wordWrap/>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spacing w:val="-2"/>
          <w:kern w:val="0"/>
          <w:sz w:val="21"/>
          <w:szCs w:val="21"/>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9</w:t>
      </w:r>
      <w:r>
        <w:rPr>
          <w:rFonts w:hint="default" w:ascii="Times New Roman" w:hAnsi="Times New Roman" w:eastAsia="宋体" w:cs="Times New Roman"/>
          <w:spacing w:val="-2"/>
          <w:kern w:val="0"/>
          <w:sz w:val="21"/>
          <w:szCs w:val="21"/>
        </w:rPr>
        <w:t>]刘培永</w:t>
      </w:r>
      <w:r>
        <w:rPr>
          <w:rFonts w:hint="eastAsia" w:ascii="Times New Roman" w:hAnsi="Times New Roman" w:cs="Times New Roman"/>
          <w:spacing w:val="-2"/>
          <w:kern w:val="0"/>
          <w:sz w:val="21"/>
          <w:szCs w:val="21"/>
          <w:lang w:val="en-US" w:eastAsia="zh-CN"/>
        </w:rPr>
        <w:t>,</w:t>
      </w:r>
      <w:r>
        <w:rPr>
          <w:rFonts w:hint="default" w:ascii="Times New Roman" w:hAnsi="Times New Roman" w:eastAsia="宋体" w:cs="Times New Roman"/>
          <w:spacing w:val="-2"/>
          <w:kern w:val="0"/>
          <w:sz w:val="21"/>
          <w:szCs w:val="21"/>
        </w:rPr>
        <w:t>陆志强.多维度ABC分类法在原材料库存控制中的应用[J].机械制造,2017,55(02):99-102.</w:t>
      </w:r>
    </w:p>
    <w:p>
      <w:pPr>
        <w:keepNext w:val="0"/>
        <w:keepLines w:val="0"/>
        <w:pageBreakBefore w:val="0"/>
        <w:tabs>
          <w:tab w:val="right" w:pos="8640"/>
        </w:tabs>
        <w:kinsoku/>
        <w:wordWrap/>
        <w:overflowPunct/>
        <w:topLinePunct w:val="0"/>
        <w:autoSpaceDE/>
        <w:autoSpaceDN/>
        <w:bidi w:val="0"/>
        <w:adjustRightInd/>
        <w:snapToGrid/>
        <w:spacing w:line="360" w:lineRule="auto"/>
        <w:ind w:left="206" w:hanging="206" w:hangingChars="100"/>
        <w:textAlignment w:val="auto"/>
        <w:rPr>
          <w:rFonts w:hint="default" w:ascii="Times New Roman" w:hAnsi="Times New Roman" w:eastAsia="宋体" w:cs="Times New Roman"/>
          <w:i w:val="0"/>
          <w:iCs w:val="0"/>
          <w:caps w:val="0"/>
          <w:color w:val="333333"/>
          <w:spacing w:val="0"/>
          <w:sz w:val="21"/>
          <w:szCs w:val="21"/>
          <w:shd w:val="clear" w:color="auto" w:fill="FFFFFF"/>
          <w:lang w:val="en-US" w:eastAsia="zh-CN"/>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10</w:t>
      </w: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i w:val="0"/>
          <w:iCs w:val="0"/>
          <w:caps w:val="0"/>
          <w:color w:val="333333"/>
          <w:spacing w:val="0"/>
          <w:sz w:val="21"/>
          <w:szCs w:val="21"/>
          <w:shd w:val="clear" w:color="auto" w:fill="FFFFFF"/>
        </w:rPr>
        <w:t>徐扬.</w:t>
      </w:r>
      <w:r>
        <w:rPr>
          <w:rFonts w:hint="default" w:ascii="Times New Roman" w:hAnsi="Times New Roman" w:eastAsia="宋体" w:cs="Times New Roman"/>
          <w:spacing w:val="-2"/>
          <w:kern w:val="0"/>
          <w:sz w:val="21"/>
          <w:szCs w:val="21"/>
        </w:rPr>
        <w:t>M民爆公司库存管理优化研究[D]</w:t>
      </w:r>
      <w:r>
        <w:rPr>
          <w:rFonts w:hint="default" w:ascii="Times New Roman" w:hAnsi="Times New Roman" w:eastAsia="宋体" w:cs="Times New Roman"/>
          <w:i w:val="0"/>
          <w:iCs w:val="0"/>
          <w:caps w:val="0"/>
          <w:color w:val="333333"/>
          <w:spacing w:val="0"/>
          <w:sz w:val="21"/>
          <w:szCs w:val="21"/>
          <w:shd w:val="clear" w:color="auto" w:fill="FFFFFF"/>
        </w:rPr>
        <w:t>.</w:t>
      </w:r>
      <w:r>
        <w:rPr>
          <w:rFonts w:hint="default" w:ascii="Times New Roman" w:hAnsi="Times New Roman" w:eastAsia="宋体" w:cs="Times New Roman"/>
          <w:spacing w:val="-2"/>
          <w:kern w:val="0"/>
          <w:sz w:val="21"/>
          <w:szCs w:val="21"/>
        </w:rPr>
        <w:t>北京</w:t>
      </w:r>
      <w:r>
        <w:rPr>
          <w:rFonts w:hint="eastAsia" w:ascii="Times New Roman" w:hAnsi="Times New Roman" w:cs="Times New Roman"/>
          <w:spacing w:val="-2"/>
          <w:kern w:val="0"/>
          <w:sz w:val="21"/>
          <w:szCs w:val="21"/>
          <w:lang w:val="en-US" w:eastAsia="zh-CN"/>
        </w:rPr>
        <w:t>:</w:t>
      </w:r>
      <w:r>
        <w:rPr>
          <w:rFonts w:hint="default" w:ascii="Times New Roman" w:hAnsi="Times New Roman" w:eastAsia="宋体" w:cs="Times New Roman"/>
          <w:spacing w:val="-2"/>
          <w:kern w:val="0"/>
          <w:sz w:val="21"/>
          <w:szCs w:val="21"/>
        </w:rPr>
        <w:t>北京交通大学,2019.</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206" w:right="0" w:hanging="206" w:hangingChars="100"/>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11</w:t>
      </w: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z w:val="21"/>
          <w:szCs w:val="21"/>
          <w:lang w:val="en-US" w:eastAsia="zh-CN"/>
        </w:rPr>
        <w:t>王鹏程.基于产品特性的乳制品企业库存管理优化研究</w:t>
      </w:r>
      <w:r>
        <w:rPr>
          <w:rFonts w:hint="default" w:ascii="Times New Roman" w:hAnsi="Times New Roman" w:eastAsia="宋体" w:cs="Times New Roman"/>
          <w:spacing w:val="-2"/>
          <w:kern w:val="0"/>
          <w:sz w:val="21"/>
          <w:szCs w:val="21"/>
          <w:lang w:val="en-US" w:eastAsia="zh-CN"/>
        </w:rPr>
        <w:t>[D]</w:t>
      </w:r>
      <w:r>
        <w:rPr>
          <w:rFonts w:hint="default" w:ascii="Times New Roman" w:hAnsi="Times New Roman" w:eastAsia="宋体" w:cs="Times New Roman"/>
          <w:sz w:val="21"/>
          <w:szCs w:val="21"/>
          <w:lang w:val="en-US" w:eastAsia="zh-CN"/>
        </w:rPr>
        <w:t>.</w:t>
      </w:r>
      <w:r>
        <w:rPr>
          <w:rFonts w:hint="eastAsia" w:ascii="Times New Roman" w:hAnsi="Times New Roman" w:cs="Times New Roman"/>
          <w:sz w:val="21"/>
          <w:szCs w:val="21"/>
          <w:lang w:val="en-US" w:eastAsia="zh-CN"/>
        </w:rPr>
        <w:t>呼和浩特</w:t>
      </w:r>
      <w:r>
        <w:rPr>
          <w:rFonts w:hint="default" w:ascii="Times New Roman" w:hAnsi="Times New Roman" w:eastAsia="宋体" w:cs="Times New Roman"/>
          <w:sz w:val="21"/>
          <w:szCs w:val="21"/>
          <w:lang w:val="en-US" w:eastAsia="zh-CN"/>
        </w:rPr>
        <w:t>:内蒙古财经大学,</w:t>
      </w:r>
      <w:r>
        <w:rPr>
          <w:rFonts w:hint="default" w:ascii="Times New Roman" w:hAnsi="Times New Roman" w:eastAsia="宋体" w:cs="Times New Roman"/>
          <w:spacing w:val="-2"/>
          <w:kern w:val="0"/>
          <w:sz w:val="21"/>
          <w:szCs w:val="21"/>
          <w:lang w:val="en-US" w:eastAsia="zh-CN"/>
        </w:rPr>
        <w:t>2019</w:t>
      </w:r>
      <w:r>
        <w:rPr>
          <w:rFonts w:hint="default" w:ascii="Times New Roman" w:hAnsi="Times New Roman" w:eastAsia="宋体" w:cs="Times New Roman"/>
          <w:sz w:val="21"/>
          <w:szCs w:val="21"/>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206" w:right="0" w:hanging="206" w:hangingChars="100"/>
        <w:jc w:val="left"/>
        <w:textAlignment w:val="auto"/>
        <w:rPr>
          <w:rFonts w:hint="default" w:ascii="Times New Roman" w:hAnsi="Times New Roman" w:eastAsia="宋体" w:cs="Times New Roman"/>
          <w:spacing w:val="-2"/>
          <w:kern w:val="0"/>
          <w:sz w:val="21"/>
          <w:szCs w:val="21"/>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12</w:t>
      </w:r>
      <w:r>
        <w:rPr>
          <w:rFonts w:hint="default" w:ascii="Times New Roman" w:hAnsi="Times New Roman" w:eastAsia="宋体" w:cs="Times New Roman"/>
          <w:spacing w:val="-2"/>
          <w:kern w:val="0"/>
          <w:sz w:val="21"/>
          <w:szCs w:val="21"/>
        </w:rPr>
        <w:t>]郭海辉.企业库存管理优化微探[J].大众投资指南,2019(10):92-93.</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206" w:right="0" w:hanging="206" w:hangingChars="100"/>
        <w:jc w:val="left"/>
        <w:textAlignment w:val="auto"/>
        <w:rPr>
          <w:rFonts w:hint="default" w:ascii="Times New Roman" w:hAnsi="Times New Roman" w:eastAsia="宋体" w:cs="Times New Roman"/>
          <w:spacing w:val="-2"/>
          <w:kern w:val="0"/>
          <w:sz w:val="21"/>
          <w:szCs w:val="21"/>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13</w:t>
      </w:r>
      <w:r>
        <w:rPr>
          <w:rFonts w:hint="default" w:ascii="Times New Roman" w:hAnsi="Times New Roman" w:eastAsia="宋体" w:cs="Times New Roman"/>
          <w:spacing w:val="-2"/>
          <w:kern w:val="0"/>
          <w:sz w:val="21"/>
          <w:szCs w:val="21"/>
        </w:rPr>
        <w:t>]闵唐莉.H公司库存管理优化研究[D].</w:t>
      </w:r>
      <w:commentRangeStart w:id="43"/>
      <w:r>
        <w:rPr>
          <w:rFonts w:hint="eastAsia" w:ascii="Times New Roman" w:hAnsi="Times New Roman" w:cs="Times New Roman"/>
          <w:spacing w:val="-2"/>
          <w:kern w:val="0"/>
          <w:sz w:val="21"/>
          <w:szCs w:val="21"/>
          <w:lang w:val="en-US" w:eastAsia="zh-CN"/>
        </w:rPr>
        <w:t>扬州:</w:t>
      </w:r>
      <w:commentRangeEnd w:id="43"/>
      <w:r>
        <w:commentReference w:id="43"/>
      </w:r>
      <w:r>
        <w:rPr>
          <w:rFonts w:hint="default" w:ascii="Times New Roman" w:hAnsi="Times New Roman" w:eastAsia="宋体" w:cs="Times New Roman"/>
          <w:spacing w:val="-2"/>
          <w:kern w:val="0"/>
          <w:sz w:val="21"/>
          <w:szCs w:val="21"/>
        </w:rPr>
        <w:t>扬州大学,2018.</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206" w:right="0" w:hanging="206" w:hangingChars="100"/>
        <w:jc w:val="left"/>
        <w:textAlignment w:val="auto"/>
        <w:rPr>
          <w:rFonts w:hint="default" w:ascii="Times New Roman" w:hAnsi="Times New Roman" w:eastAsia="宋体" w:cs="Times New Roman"/>
          <w:spacing w:val="-2"/>
          <w:kern w:val="0"/>
          <w:sz w:val="21"/>
          <w:szCs w:val="21"/>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14</w:t>
      </w:r>
      <w:r>
        <w:rPr>
          <w:rFonts w:hint="default" w:ascii="Times New Roman" w:hAnsi="Times New Roman" w:eastAsia="宋体" w:cs="Times New Roman"/>
          <w:spacing w:val="-2"/>
          <w:kern w:val="0"/>
          <w:sz w:val="21"/>
          <w:szCs w:val="21"/>
        </w:rPr>
        <w:t>]王虹,孙玉玲,石岿然.全渠道零售研究述评与展望[J].商业经济研究,2018(24):</w:t>
      </w:r>
      <w:commentRangeStart w:id="44"/>
      <w:r>
        <w:rPr>
          <w:rFonts w:hint="default" w:ascii="Times New Roman" w:hAnsi="Times New Roman" w:eastAsia="宋体" w:cs="Times New Roman"/>
          <w:spacing w:val="-2"/>
          <w:kern w:val="0"/>
          <w:sz w:val="21"/>
          <w:szCs w:val="21"/>
        </w:rPr>
        <w:t>10-12</w:t>
      </w:r>
      <w:commentRangeEnd w:id="44"/>
      <w:r>
        <w:commentReference w:id="44"/>
      </w:r>
      <w:r>
        <w:rPr>
          <w:rFonts w:hint="default" w:ascii="Times New Roman" w:hAnsi="Times New Roman" w:eastAsia="宋体" w:cs="Times New Roman"/>
          <w:spacing w:val="-2"/>
          <w:kern w:val="0"/>
          <w:sz w:val="21"/>
          <w:szCs w:val="21"/>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206" w:right="0" w:hanging="206" w:hangingChars="100"/>
        <w:jc w:val="left"/>
        <w:textAlignment w:val="auto"/>
        <w:rPr>
          <w:rFonts w:hint="default" w:ascii="Times New Roman" w:hAnsi="Times New Roman" w:eastAsia="宋体" w:cs="Times New Roman"/>
          <w:spacing w:val="-2"/>
          <w:kern w:val="0"/>
          <w:sz w:val="21"/>
          <w:szCs w:val="21"/>
          <w:lang w:val="en-US" w:eastAsia="zh-CN"/>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15</w:t>
      </w: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bCs/>
          <w:sz w:val="21"/>
          <w:szCs w:val="21"/>
          <w:lang w:val="en-US" w:eastAsia="zh-CN"/>
        </w:rPr>
        <w:t>王征宇</w:t>
      </w:r>
      <w:r>
        <w:rPr>
          <w:rFonts w:hint="default" w:ascii="Times New Roman" w:hAnsi="Times New Roman" w:cs="Times New Roman"/>
          <w:bCs/>
          <w:sz w:val="21"/>
          <w:szCs w:val="21"/>
        </w:rPr>
        <w:t>.</w:t>
      </w:r>
      <w:r>
        <w:rPr>
          <w:rFonts w:hint="default" w:ascii="Times New Roman" w:hAnsi="Times New Roman" w:cs="Times New Roman"/>
          <w:bCs/>
          <w:sz w:val="21"/>
          <w:szCs w:val="21"/>
          <w:lang w:val="en-US" w:eastAsia="zh-CN"/>
        </w:rPr>
        <w:t>物流采购管理</w:t>
      </w:r>
      <w:r>
        <w:rPr>
          <w:rFonts w:hint="default" w:ascii="Times New Roman" w:hAnsi="Times New Roman" w:cs="Times New Roman"/>
          <w:bCs/>
          <w:sz w:val="21"/>
          <w:szCs w:val="21"/>
        </w:rPr>
        <w:t>[M].</w:t>
      </w:r>
      <w:commentRangeStart w:id="45"/>
      <w:r>
        <w:rPr>
          <w:rFonts w:hint="eastAsia" w:ascii="Times New Roman" w:hAnsi="Times New Roman" w:cs="Times New Roman"/>
          <w:bCs/>
          <w:sz w:val="21"/>
          <w:szCs w:val="21"/>
          <w:lang w:val="en-US" w:eastAsia="zh-CN"/>
        </w:rPr>
        <w:t>北京:</w:t>
      </w:r>
      <w:r>
        <w:rPr>
          <w:rFonts w:hint="default" w:ascii="Times New Roman" w:hAnsi="Times New Roman" w:cs="Times New Roman"/>
          <w:bCs/>
          <w:sz w:val="21"/>
          <w:szCs w:val="21"/>
          <w:lang w:val="en-US" w:eastAsia="zh-CN"/>
        </w:rPr>
        <w:t>中国传媒</w:t>
      </w:r>
      <w:r>
        <w:rPr>
          <w:rFonts w:hint="default" w:ascii="Times New Roman" w:hAnsi="Times New Roman" w:cs="Times New Roman"/>
          <w:bCs/>
          <w:sz w:val="21"/>
          <w:szCs w:val="21"/>
        </w:rPr>
        <w:t>大学出版社</w:t>
      </w:r>
      <w:commentRangeEnd w:id="45"/>
      <w:r>
        <w:commentReference w:id="45"/>
      </w:r>
      <w:r>
        <w:rPr>
          <w:rFonts w:hint="default" w:ascii="Times New Roman" w:hAnsi="Times New Roman" w:cs="Times New Roman"/>
          <w:bCs/>
          <w:sz w:val="21"/>
          <w:szCs w:val="21"/>
        </w:rPr>
        <w:t>,</w:t>
      </w:r>
      <w:r>
        <w:rPr>
          <w:rFonts w:hint="default" w:ascii="Times New Roman" w:hAnsi="Times New Roman" w:cs="Times New Roman"/>
          <w:bCs/>
          <w:sz w:val="21"/>
          <w:szCs w:val="21"/>
          <w:lang w:val="en-US" w:eastAsia="zh-CN"/>
        </w:rPr>
        <w:t>2012.11.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206" w:right="0" w:hanging="206" w:hangingChars="100"/>
        <w:jc w:val="left"/>
        <w:textAlignment w:val="auto"/>
        <w:rPr>
          <w:rFonts w:hint="default" w:ascii="Times New Roman" w:hAnsi="Times New Roman" w:eastAsia="宋体" w:cs="Times New Roman"/>
          <w:spacing w:val="-2"/>
          <w:kern w:val="0"/>
          <w:sz w:val="21"/>
          <w:szCs w:val="21"/>
        </w:rPr>
      </w:pPr>
      <w:r>
        <w:rPr>
          <w:rFonts w:hint="default" w:ascii="Times New Roman" w:hAnsi="Times New Roman" w:eastAsia="宋体" w:cs="Times New Roman"/>
          <w:spacing w:val="-2"/>
          <w:kern w:val="0"/>
          <w:sz w:val="21"/>
          <w:szCs w:val="21"/>
        </w:rPr>
        <w:t>[</w:t>
      </w:r>
      <w:r>
        <w:rPr>
          <w:rFonts w:hint="default" w:ascii="Times New Roman" w:hAnsi="Times New Roman" w:eastAsia="宋体" w:cs="Times New Roman"/>
          <w:spacing w:val="-2"/>
          <w:kern w:val="0"/>
          <w:sz w:val="21"/>
          <w:szCs w:val="21"/>
          <w:lang w:val="en-US" w:eastAsia="zh-CN"/>
        </w:rPr>
        <w:t>16</w:t>
      </w:r>
      <w:r>
        <w:rPr>
          <w:rFonts w:hint="default" w:ascii="Times New Roman" w:hAnsi="Times New Roman" w:eastAsia="宋体" w:cs="Times New Roman"/>
          <w:spacing w:val="-2"/>
          <w:kern w:val="0"/>
          <w:sz w:val="21"/>
          <w:szCs w:val="21"/>
        </w:rPr>
        <w:t>]</w:t>
      </w:r>
      <w:commentRangeStart w:id="46"/>
      <w:r>
        <w:rPr>
          <w:rFonts w:hint="default" w:ascii="Times New Roman" w:hAnsi="Times New Roman" w:eastAsia="宋体" w:cs="Times New Roman"/>
          <w:spacing w:val="-2"/>
          <w:kern w:val="0"/>
          <w:sz w:val="21"/>
          <w:szCs w:val="21"/>
        </w:rPr>
        <w:t>Disney S M,Maltz A,Wang X, et al</w:t>
      </w:r>
      <w:commentRangeEnd w:id="46"/>
      <w:r>
        <w:commentReference w:id="46"/>
      </w:r>
      <w:r>
        <w:rPr>
          <w:rFonts w:hint="default" w:ascii="Times New Roman" w:hAnsi="Times New Roman" w:eastAsia="宋体" w:cs="Times New Roman"/>
          <w:spacing w:val="-2"/>
          <w:kern w:val="0"/>
          <w:sz w:val="21"/>
          <w:szCs w:val="21"/>
        </w:rPr>
        <w:t>.Inventory management for stochastic lead times with order crossovers[J]. European Journal of Operational Research, 2016, 248.</w:t>
      </w:r>
    </w:p>
    <w:p>
      <w:pPr>
        <w:rPr>
          <w:rFonts w:hint="eastAsia" w:ascii="黑体" w:hAnsi="黑体" w:eastAsia="黑体" w:cs="黑体"/>
          <w:b w:val="0"/>
          <w:bCs w:val="0"/>
          <w:spacing w:val="-2"/>
          <w:sz w:val="32"/>
          <w:szCs w:val="32"/>
          <w:lang w:val="en-US" w:eastAsia="zh-CN" w:bidi="ar-SA"/>
        </w:rPr>
      </w:pPr>
      <w:bookmarkStart w:id="168" w:name="_Toc9299"/>
      <w:bookmarkStart w:id="169" w:name="_Toc10528"/>
      <w:r>
        <w:rPr>
          <w:rFonts w:hint="eastAsia" w:ascii="黑体" w:hAnsi="黑体" w:eastAsia="黑体" w:cs="黑体"/>
          <w:b w:val="0"/>
          <w:bCs w:val="0"/>
          <w:spacing w:val="-2"/>
          <w:sz w:val="32"/>
          <w:szCs w:val="32"/>
          <w:lang w:val="en-US" w:eastAsia="zh-CN" w:bidi="ar-SA"/>
        </w:rPr>
        <w:br w:type="page"/>
      </w:r>
    </w:p>
    <w:p>
      <w:pPr>
        <w:keepNext/>
        <w:keepLines w:val="0"/>
        <w:pageBreakBefore w:val="0"/>
        <w:widowControl/>
        <w:kinsoku/>
        <w:wordWrap/>
        <w:overflowPunct/>
        <w:topLinePunct w:val="0"/>
        <w:autoSpaceDE/>
        <w:autoSpaceDN/>
        <w:bidi w:val="0"/>
        <w:adjustRightInd/>
        <w:snapToGrid/>
        <w:spacing w:before="0" w:line="720" w:lineRule="auto"/>
        <w:ind w:firstLine="0" w:firstLineChars="0"/>
        <w:jc w:val="center"/>
        <w:textAlignment w:val="auto"/>
        <w:outlineLvl w:val="0"/>
        <w:rPr>
          <w:rFonts w:hint="eastAsia" w:ascii="黑体" w:hAnsi="黑体" w:eastAsia="黑体" w:cs="黑体"/>
          <w:b w:val="0"/>
          <w:bCs w:val="0"/>
          <w:spacing w:val="-2"/>
          <w:sz w:val="32"/>
          <w:szCs w:val="32"/>
          <w:lang w:val="en-US" w:eastAsia="zh-CN" w:bidi="ar-SA"/>
        </w:rPr>
      </w:pPr>
      <w:bookmarkStart w:id="170" w:name="_Toc27922"/>
      <w:commentRangeStart w:id="47"/>
      <w:commentRangeStart w:id="48"/>
      <w:r>
        <w:rPr>
          <w:rFonts w:hint="eastAsia" w:ascii="黑体" w:hAnsi="黑体" w:eastAsia="黑体" w:cs="黑体"/>
          <w:b w:val="0"/>
          <w:bCs w:val="0"/>
          <w:spacing w:val="-2"/>
          <w:sz w:val="32"/>
          <w:szCs w:val="32"/>
          <w:lang w:val="en-US" w:eastAsia="zh-CN" w:bidi="ar-SA"/>
        </w:rPr>
        <w:t>致谢</w:t>
      </w:r>
      <w:commentRangeEnd w:id="47"/>
      <w:r>
        <w:commentReference w:id="47"/>
      </w:r>
      <w:commentRangeEnd w:id="48"/>
      <w:r>
        <w:commentReference w:id="48"/>
      </w:r>
      <w:bookmarkEnd w:id="168"/>
      <w:bookmarkEnd w:id="169"/>
      <w:bookmarkEnd w:id="17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行文于此，落笔为终。在郑州工商学院历时</w:t>
      </w:r>
      <w:r>
        <w:rPr>
          <w:rFonts w:hint="eastAsia" w:ascii="宋体" w:hAnsi="宋体" w:cs="宋体"/>
          <w:sz w:val="24"/>
          <w:szCs w:val="24"/>
          <w:lang w:val="en-US" w:eastAsia="zh-CN"/>
        </w:rPr>
        <w:t>四</w:t>
      </w:r>
      <w:r>
        <w:rPr>
          <w:rFonts w:hint="eastAsia" w:ascii="宋体" w:hAnsi="宋体" w:eastAsia="宋体" w:cs="宋体"/>
          <w:sz w:val="24"/>
          <w:szCs w:val="24"/>
          <w:lang w:val="en-US" w:eastAsia="zh-CN"/>
        </w:rPr>
        <w:t>年的学习逐渐接近尾声，回想这一段时间的经历，有太多的感慨难以言表，这其中夹杂着诸多的汗水与努力，也一直明白所有的付出都是值得的，却依然有很多不舍和遗憾。无论是做人还是做事，自己已然不是过去的自己，路漫漫其修远兮，吾将上下而求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首先衷心的感谢我的父亲。他以坚韧不拔的性格教会了我做人做事，也因此有足够的信心和勇气去战胜前进道路上的艰难险阻。万事总蹉跎，如今我的也已然面临毕业，也庆幸自己没有辜负黄先生，浪费这大学四年光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桃李不言下自成蹊，感谢我的辅导员</w:t>
      </w:r>
      <w:r>
        <w:rPr>
          <w:rFonts w:hint="eastAsia" w:ascii="宋体" w:hAnsi="宋体" w:cs="宋体"/>
          <w:sz w:val="24"/>
          <w:szCs w:val="24"/>
          <w:lang w:val="en-US" w:eastAsia="zh-CN"/>
        </w:rPr>
        <w:t>YYY</w:t>
      </w:r>
      <w:r>
        <w:rPr>
          <w:rFonts w:hint="eastAsia" w:ascii="宋体" w:hAnsi="宋体" w:eastAsia="宋体" w:cs="宋体"/>
          <w:sz w:val="24"/>
          <w:szCs w:val="24"/>
          <w:lang w:val="en-US" w:eastAsia="zh-CN"/>
        </w:rPr>
        <w:t>老师、</w:t>
      </w:r>
      <w:r>
        <w:rPr>
          <w:rFonts w:hint="eastAsia" w:ascii="宋体" w:hAnsi="宋体" w:cs="宋体"/>
          <w:sz w:val="24"/>
          <w:szCs w:val="24"/>
          <w:lang w:val="en-US" w:eastAsia="zh-CN"/>
        </w:rPr>
        <w:t>ZZZ</w:t>
      </w:r>
      <w:r>
        <w:rPr>
          <w:rFonts w:hint="eastAsia" w:ascii="宋体" w:hAnsi="宋体" w:eastAsia="宋体" w:cs="宋体"/>
          <w:sz w:val="24"/>
          <w:szCs w:val="24"/>
          <w:lang w:val="en-US" w:eastAsia="zh-CN"/>
        </w:rPr>
        <w:t>老师，无论在日常生活还有教学工作中，都帮助了我很多很多，感激无法言表，没有以上几位的谆谆教诲和悉心指导就不会有我这四年来的成长，让我在不断改正和进步中充实地度过了四年的大学生活。同时特别感谢我的论文指导老师</w:t>
      </w:r>
      <w:r>
        <w:rPr>
          <w:rFonts w:hint="eastAsia" w:ascii="宋体" w:hAnsi="宋体" w:cs="宋体"/>
          <w:sz w:val="24"/>
          <w:szCs w:val="24"/>
          <w:lang w:val="en-US" w:eastAsia="zh-CN"/>
        </w:rPr>
        <w:t>XXX</w:t>
      </w:r>
      <w:r>
        <w:rPr>
          <w:rFonts w:hint="eastAsia" w:ascii="宋体" w:hAnsi="宋体" w:eastAsia="宋体" w:cs="宋体"/>
          <w:sz w:val="24"/>
          <w:szCs w:val="24"/>
          <w:lang w:val="en-US" w:eastAsia="zh-CN"/>
        </w:rPr>
        <w:t>老师。从论文的选题、撰写、修改到定稿，倾注了教师很多的心血和汗水。</w:t>
      </w:r>
      <w:r>
        <w:rPr>
          <w:rFonts w:hint="eastAsia" w:ascii="宋体" w:hAnsi="宋体" w:cs="宋体"/>
          <w:sz w:val="24"/>
          <w:szCs w:val="24"/>
          <w:lang w:val="en-US" w:eastAsia="zh-CN"/>
        </w:rPr>
        <w:t>XXX</w:t>
      </w:r>
      <w:r>
        <w:rPr>
          <w:rFonts w:hint="eastAsia" w:ascii="宋体" w:hAnsi="宋体" w:eastAsia="宋体" w:cs="宋体"/>
          <w:sz w:val="24"/>
          <w:szCs w:val="24"/>
          <w:lang w:val="en-US" w:eastAsia="zh-CN"/>
        </w:rPr>
        <w:t>老师的学识渊博、平易近人的治学态度，以及严谨的工作作风给我留下了深刻的印象，也一直将老师当作的今后生活和事业中的楷模。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凡是过往，皆为序章。在论文即将完成之际，我还有千言万语想要诉说，正是有那么多人的帮助，我在大学的四年的学习生涯才更加完整，我学到的东西除了得之于书本，更少不了许多人的言传身教。以后我会在工作学习中不断努力、顽强拼搏，继续发扬一个共产党员的优良作风，做一个对社会和国家有用的人。</w:t>
      </w:r>
    </w:p>
    <w:p>
      <w:pPr>
        <w:rPr>
          <w:rFonts w:hint="eastAsia" w:ascii="黑体" w:hAnsi="黑体" w:eastAsia="黑体" w:cs="黑体"/>
          <w:bCs/>
          <w:sz w:val="32"/>
          <w:szCs w:val="32"/>
          <w:rtl w:val="0"/>
          <w:lang w:val="en-US" w:eastAsia="zh-CN"/>
        </w:rPr>
      </w:pPr>
      <w:bookmarkStart w:id="171" w:name="_Toc12578"/>
      <w:bookmarkStart w:id="172" w:name="_Toc8933"/>
      <w:bookmarkStart w:id="173" w:name="_Toc30712"/>
      <w:bookmarkStart w:id="174" w:name="_Toc29477"/>
      <w:r>
        <w:rPr>
          <w:rFonts w:hint="eastAsia" w:ascii="黑体" w:hAnsi="黑体" w:eastAsia="黑体" w:cs="黑体"/>
          <w:bCs/>
          <w:sz w:val="32"/>
          <w:szCs w:val="32"/>
          <w:rtl w:val="0"/>
          <w:lang w:val="en-US" w:eastAsia="zh-CN"/>
        </w:rPr>
        <w:br w:type="page"/>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hint="default" w:ascii="黑体" w:hAnsi="黑体" w:eastAsia="黑体" w:cs="黑体"/>
          <w:bCs/>
          <w:sz w:val="32"/>
          <w:szCs w:val="32"/>
          <w:rtl w:val="0"/>
          <w:lang w:val="en-US" w:eastAsia="zh-CN"/>
        </w:rPr>
      </w:pPr>
      <w:bookmarkStart w:id="175" w:name="_Toc31331"/>
      <w:r>
        <w:commentReference w:id="49"/>
      </w:r>
      <w:commentRangeStart w:id="50"/>
      <w:r>
        <w:rPr>
          <w:rFonts w:hint="eastAsia" w:ascii="黑体" w:hAnsi="黑体" w:eastAsia="黑体" w:cs="黑体"/>
          <w:bCs/>
          <w:sz w:val="32"/>
          <w:szCs w:val="32"/>
          <w:rtl w:val="0"/>
          <w:lang w:val="en-US" w:eastAsia="zh-CN"/>
        </w:rPr>
        <w:t>附录</w:t>
      </w:r>
      <w:commentRangeEnd w:id="50"/>
      <w:r>
        <w:commentReference w:id="50"/>
      </w:r>
      <w:bookmarkEnd w:id="171"/>
      <w:bookmarkEnd w:id="172"/>
      <w:bookmarkEnd w:id="173"/>
      <w:bookmarkEnd w:id="174"/>
      <w:bookmarkEnd w:id="175"/>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rPr>
          <w:rFonts w:hint="default" w:ascii="黑体" w:hAnsi="黑体" w:eastAsia="黑体" w:cs="黑体"/>
          <w:bCs/>
          <w:sz w:val="32"/>
          <w:szCs w:val="32"/>
          <w:rtl w:val="0"/>
          <w:lang w:val="en-US" w:eastAsia="zh-CN"/>
        </w:rPr>
      </w:pPr>
      <w:r>
        <w:rPr>
          <w:rFonts w:hint="eastAsia" w:ascii="黑体" w:hAnsi="黑体" w:eastAsia="黑体" w:cs="黑体"/>
          <w:bCs/>
          <w:sz w:val="32"/>
          <w:szCs w:val="32"/>
          <w:rtl w:val="0"/>
          <w:lang w:val="en-US" w:eastAsia="zh-CN"/>
        </w:rPr>
        <w:t>万德隆超市库存管理问题调查问卷</w:t>
      </w:r>
    </w:p>
    <w:p>
      <w:pPr>
        <w:keepNext w:val="0"/>
        <w:keepLines w:val="0"/>
        <w:pageBreakBefore w:val="0"/>
        <w:kinsoku/>
        <w:wordWrap/>
        <w:overflowPunct/>
        <w:topLinePunct w:val="0"/>
        <w:autoSpaceDE/>
        <w:autoSpaceDN/>
        <w:bidi w:val="0"/>
        <w:adjustRightInd/>
        <w:snapToGrid/>
        <w:spacing w:line="360" w:lineRule="auto"/>
        <w:textAlignment w:val="auto"/>
        <w:rPr>
          <w:rStyle w:val="11"/>
          <w:rFonts w:hint="eastAsia" w:ascii="宋体" w:hAnsi="宋体" w:eastAsia="宋体" w:cs="宋体"/>
          <w:sz w:val="24"/>
          <w:szCs w:val="24"/>
          <w:rtl w:val="0"/>
          <w:lang w:eastAsia="zh-CN"/>
        </w:rPr>
      </w:pPr>
      <w:r>
        <w:rPr>
          <w:rStyle w:val="11"/>
          <w:rFonts w:hint="eastAsia" w:ascii="宋体" w:hAnsi="宋体" w:eastAsia="宋体" w:cs="宋体"/>
          <w:sz w:val="24"/>
          <w:szCs w:val="24"/>
          <w:rtl w:val="0"/>
        </w:rPr>
        <w:t>尊敬的</w:t>
      </w:r>
      <w:r>
        <w:rPr>
          <w:rStyle w:val="11"/>
          <w:rFonts w:hint="eastAsia" w:ascii="宋体" w:hAnsi="宋体" w:cs="宋体"/>
          <w:sz w:val="24"/>
          <w:szCs w:val="24"/>
          <w:rtl w:val="0"/>
          <w:lang w:val="en-US" w:eastAsia="zh-CN"/>
        </w:rPr>
        <w:t>女士/先生</w:t>
      </w:r>
      <w:r>
        <w:rPr>
          <w:rStyle w:val="11"/>
          <w:rFonts w:hint="eastAsia" w:ascii="宋体" w:hAnsi="宋体" w:eastAsia="宋体" w:cs="宋体"/>
          <w:sz w:val="24"/>
          <w:szCs w:val="24"/>
          <w:rtl w:val="0"/>
        </w:rPr>
        <w:t>：</w:t>
      </w:r>
    </w:p>
    <w:p>
      <w:pPr>
        <w:keepNext w:val="0"/>
        <w:keepLines w:val="0"/>
        <w:pageBreakBefore w:val="0"/>
        <w:kinsoku/>
        <w:wordWrap/>
        <w:overflowPunct/>
        <w:topLinePunct w:val="0"/>
        <w:autoSpaceDE/>
        <w:autoSpaceDN/>
        <w:bidi w:val="0"/>
        <w:adjustRightInd/>
        <w:snapToGrid/>
        <w:spacing w:line="360" w:lineRule="auto"/>
        <w:textAlignment w:val="auto"/>
        <w:rPr>
          <w:rStyle w:val="11"/>
          <w:rFonts w:hint="eastAsia" w:ascii="宋体" w:hAnsi="宋体" w:eastAsia="宋体" w:cs="宋体"/>
          <w:sz w:val="24"/>
          <w:szCs w:val="24"/>
          <w:rtl w:val="0"/>
          <w:lang w:val="en-US" w:eastAsia="zh-CN"/>
        </w:rPr>
      </w:pPr>
      <w:r>
        <w:rPr>
          <w:rStyle w:val="11"/>
          <w:rFonts w:hint="eastAsia" w:ascii="宋体" w:hAnsi="宋体" w:eastAsia="宋体" w:cs="宋体"/>
          <w:sz w:val="24"/>
          <w:szCs w:val="24"/>
          <w:rtl w:val="0"/>
        </w:rPr>
        <w:t xml:space="preserve">   </w:t>
      </w:r>
      <w:commentRangeStart w:id="51"/>
      <w:r>
        <w:rPr>
          <w:rStyle w:val="11"/>
          <w:rFonts w:hint="eastAsia" w:ascii="宋体" w:hAnsi="宋体" w:eastAsia="宋体" w:cs="宋体"/>
          <w:sz w:val="24"/>
          <w:szCs w:val="24"/>
          <w:rtl w:val="0"/>
        </w:rPr>
        <w:t>您好，为了解</w:t>
      </w:r>
      <w:r>
        <w:rPr>
          <w:rStyle w:val="11"/>
          <w:rFonts w:hint="eastAsia" w:ascii="宋体" w:hAnsi="宋体" w:eastAsia="宋体" w:cs="宋体"/>
          <w:sz w:val="24"/>
          <w:szCs w:val="24"/>
          <w:rtl w:val="0"/>
          <w:lang w:val="en-US" w:eastAsia="zh-CN"/>
        </w:rPr>
        <w:t>万德隆超市库存管理现存问题</w:t>
      </w:r>
      <w:commentRangeEnd w:id="51"/>
      <w:r>
        <w:commentReference w:id="51"/>
      </w:r>
      <w:r>
        <w:rPr>
          <w:rStyle w:val="11"/>
          <w:rFonts w:hint="eastAsia" w:ascii="宋体" w:hAnsi="宋体" w:eastAsia="宋体" w:cs="宋体"/>
          <w:sz w:val="24"/>
          <w:szCs w:val="24"/>
          <w:rtl w:val="0"/>
        </w:rPr>
        <w:t>，从而提供</w:t>
      </w:r>
      <w:r>
        <w:rPr>
          <w:rStyle w:val="11"/>
          <w:rFonts w:hint="eastAsia" w:ascii="宋体" w:hAnsi="宋体" w:cs="宋体"/>
          <w:sz w:val="24"/>
          <w:szCs w:val="24"/>
          <w:rtl w:val="0"/>
          <w:lang w:val="en-US" w:eastAsia="zh-CN"/>
        </w:rPr>
        <w:t>相应建议及</w:t>
      </w:r>
      <w:r>
        <w:rPr>
          <w:rStyle w:val="11"/>
          <w:rFonts w:hint="eastAsia" w:ascii="宋体" w:hAnsi="宋体" w:eastAsia="宋体" w:cs="宋体"/>
          <w:sz w:val="24"/>
          <w:szCs w:val="24"/>
          <w:rtl w:val="0"/>
        </w:rPr>
        <w:t>对策，本研究设计了此调查问卷。本问卷采取无记名方式，所有数据仅用于</w:t>
      </w:r>
      <w:r>
        <w:rPr>
          <w:rStyle w:val="11"/>
          <w:rFonts w:hint="eastAsia" w:ascii="宋体" w:hAnsi="宋体" w:cs="宋体"/>
          <w:sz w:val="24"/>
          <w:szCs w:val="24"/>
          <w:rtl w:val="0"/>
          <w:lang w:val="en-US" w:eastAsia="zh-CN"/>
        </w:rPr>
        <w:t>学术研究</w:t>
      </w:r>
      <w:r>
        <w:rPr>
          <w:rStyle w:val="11"/>
          <w:rFonts w:hint="eastAsia" w:ascii="宋体" w:hAnsi="宋体" w:eastAsia="宋体" w:cs="宋体"/>
          <w:sz w:val="24"/>
          <w:szCs w:val="24"/>
          <w:rtl w:val="0"/>
        </w:rPr>
        <w:t>，</w:t>
      </w:r>
      <w:r>
        <w:rPr>
          <w:rStyle w:val="11"/>
          <w:rFonts w:hint="eastAsia" w:ascii="宋体" w:hAnsi="宋体" w:eastAsia="宋体" w:cs="宋体"/>
          <w:sz w:val="24"/>
          <w:szCs w:val="24"/>
          <w:rtl w:val="0"/>
          <w:lang w:val="en-US" w:eastAsia="zh-CN"/>
        </w:rPr>
        <w:t>您的个人信息及答题情况将严格保密</w:t>
      </w:r>
      <w:r>
        <w:rPr>
          <w:rStyle w:val="11"/>
          <w:rFonts w:hint="eastAsia" w:ascii="宋体" w:hAnsi="宋体" w:eastAsia="宋体" w:cs="宋体"/>
          <w:sz w:val="24"/>
          <w:szCs w:val="24"/>
          <w:rtl w:val="0"/>
        </w:rPr>
        <w:t>，请根据实际情况填写问卷，</w:t>
      </w:r>
      <w:r>
        <w:rPr>
          <w:rStyle w:val="11"/>
          <w:rFonts w:hint="eastAsia" w:ascii="宋体" w:hAnsi="宋体" w:eastAsia="宋体" w:cs="宋体"/>
          <w:sz w:val="24"/>
          <w:szCs w:val="24"/>
          <w:rtl w:val="0"/>
          <w:lang w:val="en-US" w:eastAsia="zh-CN"/>
        </w:rPr>
        <w:t>感谢</w:t>
      </w:r>
      <w:r>
        <w:rPr>
          <w:rStyle w:val="11"/>
          <w:rFonts w:hint="eastAsia" w:ascii="宋体" w:hAnsi="宋体" w:cs="宋体"/>
          <w:sz w:val="24"/>
          <w:szCs w:val="24"/>
          <w:rtl w:val="0"/>
          <w:lang w:val="en-US" w:eastAsia="zh-CN"/>
        </w:rPr>
        <w:t>您的</w:t>
      </w:r>
      <w:r>
        <w:rPr>
          <w:rStyle w:val="11"/>
          <w:rFonts w:hint="eastAsia" w:ascii="宋体" w:hAnsi="宋体" w:eastAsia="宋体" w:cs="宋体"/>
          <w:sz w:val="24"/>
          <w:szCs w:val="24"/>
          <w:rtl w:val="0"/>
          <w:lang w:val="en-US" w:eastAsia="zh-CN"/>
        </w:rPr>
        <w:t>支持</w:t>
      </w:r>
      <w:r>
        <w:rPr>
          <w:rStyle w:val="11"/>
          <w:rFonts w:hint="eastAsia" w:ascii="宋体" w:hAnsi="宋体" w:cs="宋体"/>
          <w:sz w:val="24"/>
          <w:szCs w:val="24"/>
          <w:rtl w:val="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sz w:val="24"/>
          <w:szCs w:val="24"/>
          <w:rtl w:val="0"/>
          <w:lang w:val="en-US" w:eastAsia="zh-CN"/>
        </w:rPr>
      </w:pPr>
      <w:r>
        <w:rPr>
          <w:rStyle w:val="11"/>
          <w:rFonts w:hint="default" w:ascii="Times New Roman" w:hAnsi="Times New Roman" w:eastAsia="宋体" w:cs="Times New Roman"/>
          <w:sz w:val="24"/>
          <w:szCs w:val="24"/>
          <w:rtl w:val="0"/>
          <w:lang w:val="en-US" w:eastAsia="zh-CN"/>
        </w:rPr>
        <w:t>1</w:t>
      </w:r>
      <w:r>
        <w:rPr>
          <w:rStyle w:val="11"/>
          <w:rFonts w:hint="eastAsia" w:asciiTheme="minorEastAsia" w:hAnsiTheme="minorEastAsia" w:eastAsiaTheme="minorEastAsia" w:cstheme="minorEastAsia"/>
          <w:sz w:val="24"/>
          <w:szCs w:val="24"/>
          <w:rtl w:val="0"/>
          <w:lang w:val="en-US" w:eastAsia="zh-CN"/>
        </w:rPr>
        <w:t>.</w:t>
      </w:r>
      <w:r>
        <w:rPr>
          <w:rStyle w:val="11"/>
          <w:rFonts w:hint="eastAsia" w:ascii="宋体" w:hAnsi="宋体" w:eastAsia="宋体" w:cs="宋体"/>
          <w:sz w:val="24"/>
          <w:szCs w:val="24"/>
          <w:rtl w:val="0"/>
          <w:lang w:val="en-US" w:eastAsia="zh-CN"/>
        </w:rPr>
        <w:t xml:space="preserve"> 您的性别是？[单选题] </w:t>
      </w:r>
    </w:p>
    <w:tbl>
      <w:tblPr>
        <w:tblStyle w:val="9"/>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Style w:val="11"/>
                <w:rFonts w:hint="default" w:ascii="Times New Roman" w:hAnsi="Times New Roman" w:cs="Times New Roman"/>
                <w:sz w:val="24"/>
                <w:szCs w:val="24"/>
                <w:rtl w:val="0"/>
                <w:lang w:val="en-US" w:eastAsia="zh-CN"/>
              </w:rPr>
              <w:t>A</w:t>
            </w:r>
            <w:r>
              <w:rPr>
                <w:rStyle w:val="11"/>
                <w:rFonts w:hint="eastAsia" w:asciiTheme="minorEastAsia" w:hAnsiTheme="minorEastAsia" w:eastAsiaTheme="minorEastAsia" w:cstheme="minorEastAsia"/>
                <w:sz w:val="24"/>
                <w:szCs w:val="24"/>
                <w:rtl w:val="0"/>
                <w:lang w:val="en-US" w:eastAsia="zh-CN"/>
              </w:rPr>
              <w:t>.</w:t>
            </w:r>
            <w:r>
              <w:rPr>
                <w:rStyle w:val="11"/>
                <w:rFonts w:hint="eastAsia" w:ascii="宋体" w:hAnsi="宋体" w:eastAsia="宋体" w:cs="宋体"/>
                <w:sz w:val="24"/>
                <w:szCs w:val="24"/>
                <w:rtl w:val="0"/>
              </w:rPr>
              <w:t>男</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Style w:val="11"/>
                <w:rFonts w:hint="eastAsia" w:ascii="宋体" w:hAnsi="宋体" w:eastAsia="宋体" w:cs="宋体"/>
                <w:sz w:val="24"/>
                <w:szCs w:val="24"/>
                <w:rtl w:val="0"/>
              </w:rPr>
            </w:pPr>
            <w:r>
              <w:rPr>
                <w:rStyle w:val="11"/>
                <w:rFonts w:hint="eastAsia" w:ascii="Times New Roman" w:hAnsi="Times New Roman" w:cs="Times New Roman"/>
                <w:sz w:val="24"/>
                <w:szCs w:val="24"/>
                <w:rtl w:val="0"/>
                <w:lang w:val="en-US" w:eastAsia="zh-CN"/>
              </w:rPr>
              <w:t>B</w:t>
            </w:r>
            <w:r>
              <w:rPr>
                <w:rStyle w:val="11"/>
                <w:rFonts w:hint="eastAsia" w:ascii="宋体" w:hAnsi="宋体" w:cs="宋体"/>
                <w:sz w:val="24"/>
                <w:szCs w:val="24"/>
                <w:rtl w:val="0"/>
                <w:lang w:val="en-US" w:eastAsia="zh-CN"/>
              </w:rPr>
              <w:t>.</w:t>
            </w:r>
            <w:r>
              <w:rPr>
                <w:rStyle w:val="11"/>
                <w:rFonts w:hint="eastAsia" w:ascii="宋体" w:hAnsi="宋体" w:eastAsia="宋体" w:cs="宋体"/>
                <w:sz w:val="24"/>
                <w:szCs w:val="24"/>
                <w:rtl w:val="0"/>
              </w:rPr>
              <w:t>女</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Style w:val="11"/>
          <w:rFonts w:hint="default" w:ascii="Times New Roman" w:hAnsi="Times New Roman" w:eastAsia="宋体" w:cs="Times New Roman"/>
          <w:b w:val="0"/>
          <w:bCs w:val="0"/>
          <w:sz w:val="24"/>
          <w:szCs w:val="24"/>
          <w:rtl w:val="0"/>
        </w:rPr>
        <w:t>2</w:t>
      </w:r>
      <w:r>
        <w:rPr>
          <w:rStyle w:val="11"/>
          <w:rFonts w:hint="eastAsia" w:asciiTheme="minorEastAsia" w:hAnsiTheme="minorEastAsia" w:eastAsiaTheme="minorEastAsia" w:cstheme="minorEastAsia"/>
          <w:b w:val="0"/>
          <w:bCs w:val="0"/>
          <w:sz w:val="24"/>
          <w:szCs w:val="24"/>
          <w:rtl w:val="0"/>
        </w:rPr>
        <w:t>.</w:t>
      </w:r>
      <w:r>
        <w:rPr>
          <w:rStyle w:val="11"/>
          <w:rFonts w:hint="eastAsia" w:ascii="宋体" w:hAnsi="宋体" w:eastAsia="宋体" w:cs="宋体"/>
          <w:b w:val="0"/>
          <w:bCs w:val="0"/>
          <w:sz w:val="24"/>
          <w:szCs w:val="24"/>
          <w:rtl w:val="0"/>
        </w:rPr>
        <w:t xml:space="preserve"> 您的年龄</w:t>
      </w:r>
      <w:r>
        <w:rPr>
          <w:rStyle w:val="11"/>
          <w:rFonts w:hint="eastAsia" w:ascii="宋体" w:hAnsi="宋体" w:eastAsia="宋体" w:cs="宋体"/>
          <w:b w:val="0"/>
          <w:bCs w:val="0"/>
          <w:sz w:val="24"/>
          <w:szCs w:val="24"/>
          <w:rtl w:val="0"/>
          <w:lang w:val="en-US" w:eastAsia="zh-CN"/>
        </w:rPr>
        <w:t>是</w:t>
      </w:r>
      <w:r>
        <w:rPr>
          <w:rStyle w:val="11"/>
          <w:rFonts w:hint="eastAsia" w:ascii="宋体" w:hAnsi="宋体" w:eastAsia="宋体" w:cs="宋体"/>
          <w:b w:val="0"/>
          <w:bCs w:val="0"/>
          <w:sz w:val="24"/>
          <w:szCs w:val="24"/>
          <w:rtl w:val="0"/>
        </w:rPr>
        <w:t>？[单</w:t>
      </w:r>
      <w:r>
        <w:rPr>
          <w:rStyle w:val="11"/>
          <w:rFonts w:hint="eastAsia" w:ascii="宋体" w:hAnsi="宋体" w:eastAsia="宋体" w:cs="宋体"/>
          <w:b w:val="0"/>
          <w:bCs w:val="0"/>
          <w:color w:val="auto"/>
          <w:sz w:val="24"/>
          <w:szCs w:val="24"/>
          <w:rtl w:val="0"/>
        </w:rPr>
        <w:t>选题]</w:t>
      </w:r>
    </w:p>
    <w:tbl>
      <w:tblPr>
        <w:tblStyle w:val="9"/>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Style w:val="11"/>
                <w:rFonts w:hint="eastAsia" w:ascii="Times New Roman" w:hAnsi="Times New Roman" w:cs="Times New Roman"/>
                <w:sz w:val="24"/>
                <w:szCs w:val="24"/>
                <w:rtl w:val="0"/>
                <w:lang w:val="en-US" w:eastAsia="zh-CN"/>
              </w:rPr>
              <w:t>A</w:t>
            </w:r>
            <w:r>
              <w:rPr>
                <w:rStyle w:val="11"/>
                <w:rFonts w:hint="eastAsia" w:ascii="宋体" w:hAnsi="宋体" w:cs="宋体"/>
                <w:sz w:val="24"/>
                <w:szCs w:val="24"/>
                <w:rtl w:val="0"/>
                <w:lang w:val="en-US" w:eastAsia="zh-CN"/>
              </w:rPr>
              <w:t>.</w:t>
            </w:r>
            <w:r>
              <w:rPr>
                <w:rStyle w:val="11"/>
                <w:rFonts w:hint="eastAsia" w:ascii="Times New Roman" w:hAnsi="Times New Roman" w:eastAsia="宋体" w:cs="Times New Roman"/>
                <w:sz w:val="24"/>
                <w:szCs w:val="24"/>
                <w:rtl w:val="0"/>
                <w:lang w:val="en-US" w:eastAsia="zh-CN"/>
              </w:rPr>
              <w:t>18</w:t>
            </w:r>
            <w:r>
              <w:rPr>
                <w:rStyle w:val="11"/>
                <w:rFonts w:hint="default" w:ascii="Times New Roman" w:hAnsi="Times New Roman" w:eastAsia="宋体" w:cs="Times New Roman"/>
                <w:sz w:val="24"/>
                <w:szCs w:val="24"/>
                <w:rtl w:val="0"/>
              </w:rPr>
              <w:t>-25</w:t>
            </w:r>
            <w:r>
              <w:rPr>
                <w:rStyle w:val="11"/>
                <w:rFonts w:hint="eastAsia" w:ascii="宋体" w:hAnsi="宋体" w:eastAsia="宋体" w:cs="宋体"/>
                <w:sz w:val="24"/>
                <w:szCs w:val="24"/>
                <w:rtl w:val="0"/>
              </w:rPr>
              <w:t>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sz w:val="24"/>
                <w:szCs w:val="24"/>
              </w:rPr>
            </w:pPr>
            <w:r>
              <w:rPr>
                <w:rStyle w:val="11"/>
                <w:rFonts w:hint="eastAsia" w:ascii="Times New Roman" w:hAnsi="Times New Roman" w:cs="Times New Roman"/>
                <w:sz w:val="24"/>
                <w:szCs w:val="24"/>
                <w:rtl w:val="0"/>
                <w:lang w:val="en-US" w:eastAsia="zh-CN"/>
              </w:rPr>
              <w:t>B</w:t>
            </w:r>
            <w:r>
              <w:rPr>
                <w:rStyle w:val="11"/>
                <w:rFonts w:hint="eastAsia" w:ascii="宋体" w:hAnsi="宋体" w:cs="宋体"/>
                <w:sz w:val="24"/>
                <w:szCs w:val="24"/>
                <w:rtl w:val="0"/>
                <w:lang w:val="en-US" w:eastAsia="zh-CN"/>
              </w:rPr>
              <w:t>.</w:t>
            </w:r>
            <w:r>
              <w:rPr>
                <w:rStyle w:val="11"/>
                <w:rFonts w:hint="eastAsia" w:ascii="Times New Roman" w:hAnsi="Times New Roman" w:eastAsia="宋体" w:cs="Times New Roman"/>
                <w:sz w:val="24"/>
                <w:szCs w:val="24"/>
                <w:rtl w:val="0"/>
              </w:rPr>
              <w:t>26-</w:t>
            </w:r>
            <w:r>
              <w:rPr>
                <w:rStyle w:val="11"/>
                <w:rFonts w:hint="eastAsia" w:ascii="Times New Roman" w:hAnsi="Times New Roman" w:cs="Times New Roman"/>
                <w:sz w:val="24"/>
                <w:szCs w:val="24"/>
                <w:rtl w:val="0"/>
                <w:lang w:val="en-US" w:eastAsia="zh-CN"/>
              </w:rPr>
              <w:t>35</w:t>
            </w:r>
            <w:r>
              <w:rPr>
                <w:rStyle w:val="11"/>
                <w:rFonts w:hint="eastAsia" w:ascii="宋体" w:hAnsi="宋体" w:eastAsia="宋体" w:cs="宋体"/>
                <w:sz w:val="24"/>
                <w:szCs w:val="24"/>
                <w:rtl w:val="0"/>
              </w:rPr>
              <w:t>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sz w:val="24"/>
                <w:szCs w:val="24"/>
              </w:rPr>
            </w:pPr>
            <w:r>
              <w:rPr>
                <w:rStyle w:val="11"/>
                <w:rFonts w:hint="eastAsia" w:ascii="Times New Roman" w:hAnsi="Times New Roman" w:cs="Times New Roman"/>
                <w:sz w:val="24"/>
                <w:szCs w:val="24"/>
                <w:rtl w:val="0"/>
                <w:lang w:val="en-US" w:eastAsia="zh-CN"/>
              </w:rPr>
              <w:t>C</w:t>
            </w:r>
            <w:r>
              <w:rPr>
                <w:rStyle w:val="11"/>
                <w:rFonts w:hint="eastAsia" w:ascii="宋体" w:hAnsi="宋体" w:cs="宋体"/>
                <w:sz w:val="24"/>
                <w:szCs w:val="24"/>
                <w:rtl w:val="0"/>
                <w:lang w:val="en-US" w:eastAsia="zh-CN"/>
              </w:rPr>
              <w:t>.</w:t>
            </w:r>
            <w:r>
              <w:rPr>
                <w:rStyle w:val="11"/>
                <w:rFonts w:hint="eastAsia" w:ascii="Times New Roman" w:hAnsi="Times New Roman" w:eastAsia="宋体" w:cs="Times New Roman"/>
                <w:sz w:val="24"/>
                <w:szCs w:val="24"/>
                <w:rtl w:val="0"/>
              </w:rPr>
              <w:t>3</w:t>
            </w:r>
            <w:r>
              <w:rPr>
                <w:rStyle w:val="11"/>
                <w:rFonts w:hint="eastAsia" w:ascii="Times New Roman" w:hAnsi="Times New Roman" w:cs="Times New Roman"/>
                <w:sz w:val="24"/>
                <w:szCs w:val="24"/>
                <w:rtl w:val="0"/>
                <w:lang w:val="en-US" w:eastAsia="zh-CN"/>
              </w:rPr>
              <w:t>6</w:t>
            </w:r>
            <w:r>
              <w:rPr>
                <w:rStyle w:val="11"/>
                <w:rFonts w:hint="eastAsia" w:ascii="Times New Roman" w:hAnsi="Times New Roman" w:eastAsia="宋体" w:cs="Times New Roman"/>
                <w:sz w:val="24"/>
                <w:szCs w:val="24"/>
                <w:rtl w:val="0"/>
              </w:rPr>
              <w:t>-4</w:t>
            </w:r>
            <w:r>
              <w:rPr>
                <w:rStyle w:val="11"/>
                <w:rFonts w:hint="eastAsia" w:ascii="Times New Roman" w:hAnsi="Times New Roman" w:cs="Times New Roman"/>
                <w:sz w:val="24"/>
                <w:szCs w:val="24"/>
                <w:rtl w:val="0"/>
                <w:lang w:val="en-US" w:eastAsia="zh-CN"/>
              </w:rPr>
              <w:t>5</w:t>
            </w:r>
            <w:r>
              <w:rPr>
                <w:rStyle w:val="11"/>
                <w:rFonts w:hint="eastAsia" w:ascii="宋体" w:hAnsi="宋体" w:eastAsia="宋体" w:cs="宋体"/>
                <w:sz w:val="24"/>
                <w:szCs w:val="24"/>
                <w:rtl w:val="0"/>
              </w:rPr>
              <w:t>岁</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Style w:val="11"/>
                <w:rFonts w:hint="eastAsia" w:ascii="宋体" w:hAnsi="宋体" w:eastAsia="宋体" w:cs="宋体"/>
                <w:sz w:val="24"/>
                <w:szCs w:val="24"/>
                <w:rtl w:val="0"/>
              </w:rPr>
            </w:pPr>
            <w:r>
              <w:rPr>
                <w:rStyle w:val="11"/>
                <w:rFonts w:hint="eastAsia" w:ascii="Times New Roman" w:hAnsi="Times New Roman" w:cs="Times New Roman"/>
                <w:sz w:val="24"/>
                <w:szCs w:val="24"/>
                <w:rtl w:val="0"/>
                <w:lang w:val="en-US" w:eastAsia="zh-CN"/>
              </w:rPr>
              <w:t>D</w:t>
            </w:r>
            <w:r>
              <w:rPr>
                <w:rStyle w:val="11"/>
                <w:rFonts w:hint="eastAsia" w:ascii="宋体" w:hAnsi="宋体" w:cs="宋体"/>
                <w:sz w:val="24"/>
                <w:szCs w:val="24"/>
                <w:rtl w:val="0"/>
                <w:lang w:val="en-US" w:eastAsia="zh-CN"/>
              </w:rPr>
              <w:t>.</w:t>
            </w:r>
            <w:r>
              <w:rPr>
                <w:rStyle w:val="11"/>
                <w:rFonts w:hint="eastAsia" w:ascii="Times New Roman" w:hAnsi="Times New Roman" w:eastAsia="宋体" w:cs="Times New Roman"/>
                <w:sz w:val="24"/>
                <w:szCs w:val="24"/>
                <w:rtl w:val="0"/>
              </w:rPr>
              <w:t>4</w:t>
            </w:r>
            <w:r>
              <w:rPr>
                <w:rStyle w:val="11"/>
                <w:rFonts w:hint="eastAsia" w:ascii="Times New Roman" w:hAnsi="Times New Roman" w:cs="Times New Roman"/>
                <w:sz w:val="24"/>
                <w:szCs w:val="24"/>
                <w:rtl w:val="0"/>
                <w:lang w:val="en-US" w:eastAsia="zh-CN"/>
              </w:rPr>
              <w:t>5</w:t>
            </w:r>
            <w:r>
              <w:rPr>
                <w:rStyle w:val="11"/>
                <w:rFonts w:hint="eastAsia" w:ascii="宋体" w:hAnsi="宋体" w:eastAsia="宋体" w:cs="宋体"/>
                <w:sz w:val="24"/>
                <w:szCs w:val="24"/>
                <w:rtl w:val="0"/>
              </w:rPr>
              <w:t>岁以上</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Style w:val="11"/>
          <w:rFonts w:hint="eastAsia" w:ascii="宋体" w:hAnsi="宋体" w:eastAsia="宋体" w:cs="宋体"/>
          <w:b w:val="0"/>
          <w:bCs w:val="0"/>
          <w:sz w:val="24"/>
          <w:szCs w:val="24"/>
          <w:rtl w:val="0"/>
        </w:rPr>
      </w:pPr>
      <w:r>
        <w:rPr>
          <w:rStyle w:val="11"/>
          <w:rFonts w:hint="eastAsia" w:ascii="Times New Roman" w:hAnsi="Times New Roman" w:cs="Times New Roman"/>
          <w:b w:val="0"/>
          <w:bCs w:val="0"/>
          <w:sz w:val="24"/>
          <w:szCs w:val="24"/>
          <w:rtl w:val="0"/>
          <w:lang w:val="en-US" w:eastAsia="zh-CN"/>
        </w:rPr>
        <w:t>3</w:t>
      </w:r>
      <w:r>
        <w:rPr>
          <w:rStyle w:val="11"/>
          <w:rFonts w:hint="eastAsia" w:asciiTheme="minorEastAsia" w:hAnsiTheme="minorEastAsia" w:eastAsiaTheme="minorEastAsia" w:cstheme="minorEastAsia"/>
          <w:b w:val="0"/>
          <w:bCs w:val="0"/>
          <w:sz w:val="24"/>
          <w:szCs w:val="24"/>
          <w:rtl w:val="0"/>
        </w:rPr>
        <w:t>.</w:t>
      </w:r>
      <w:r>
        <w:rPr>
          <w:rStyle w:val="11"/>
          <w:rFonts w:hint="eastAsia" w:ascii="宋体" w:hAnsi="宋体" w:eastAsia="宋体" w:cs="宋体"/>
          <w:b w:val="0"/>
          <w:bCs w:val="0"/>
          <w:sz w:val="24"/>
          <w:szCs w:val="24"/>
          <w:rtl w:val="0"/>
        </w:rPr>
        <w:t xml:space="preserve"> 您的文化程度</w:t>
      </w:r>
      <w:r>
        <w:rPr>
          <w:rStyle w:val="11"/>
          <w:rFonts w:hint="eastAsia" w:ascii="宋体" w:hAnsi="宋体" w:eastAsia="宋体" w:cs="宋体"/>
          <w:b w:val="0"/>
          <w:bCs w:val="0"/>
          <w:sz w:val="24"/>
          <w:szCs w:val="24"/>
          <w:rtl w:val="0"/>
          <w:lang w:val="en-US" w:eastAsia="zh-CN"/>
        </w:rPr>
        <w:t>是</w:t>
      </w:r>
      <w:r>
        <w:rPr>
          <w:rStyle w:val="11"/>
          <w:rFonts w:hint="eastAsia" w:ascii="宋体" w:hAnsi="宋体" w:eastAsia="宋体" w:cs="宋体"/>
          <w:b w:val="0"/>
          <w:bCs w:val="0"/>
          <w:sz w:val="24"/>
          <w:szCs w:val="24"/>
          <w:rtl w:val="0"/>
          <w:lang w:eastAsia="zh-CN"/>
        </w:rPr>
        <w:t>？</w:t>
      </w:r>
      <w:r>
        <w:rPr>
          <w:rStyle w:val="11"/>
          <w:rFonts w:hint="eastAsia" w:ascii="宋体" w:hAnsi="宋体" w:eastAsia="宋体" w:cs="宋体"/>
          <w:b w:val="0"/>
          <w:bCs w:val="0"/>
          <w:sz w:val="24"/>
          <w:szCs w:val="24"/>
          <w:rtl w:val="0"/>
        </w:rPr>
        <w:t xml:space="preserve">[单选题] </w:t>
      </w:r>
    </w:p>
    <w:tbl>
      <w:tblPr>
        <w:tblStyle w:val="9"/>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928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28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Style w:val="11"/>
                <w:rFonts w:hint="eastAsia" w:ascii="Times New Roman" w:hAnsi="Times New Roman" w:cs="Times New Roman"/>
                <w:sz w:val="24"/>
                <w:szCs w:val="24"/>
                <w:rtl w:val="0"/>
                <w:lang w:val="en-US" w:eastAsia="zh-CN"/>
              </w:rPr>
              <w:t>A</w:t>
            </w:r>
            <w:r>
              <w:rPr>
                <w:rStyle w:val="11"/>
                <w:rFonts w:hint="eastAsia" w:ascii="宋体" w:hAnsi="宋体" w:cs="宋体"/>
                <w:sz w:val="24"/>
                <w:szCs w:val="24"/>
                <w:rtl w:val="0"/>
                <w:lang w:val="en-US" w:eastAsia="zh-CN"/>
              </w:rPr>
              <w:t>.</w:t>
            </w:r>
            <w:r>
              <w:rPr>
                <w:rStyle w:val="11"/>
                <w:rFonts w:hint="eastAsia" w:ascii="宋体" w:hAnsi="宋体" w:eastAsia="宋体" w:cs="宋体"/>
                <w:sz w:val="24"/>
                <w:szCs w:val="24"/>
                <w:rtl w:val="0"/>
                <w:lang w:val="en-US" w:eastAsia="zh-CN"/>
              </w:rPr>
              <w:t>专</w:t>
            </w:r>
            <w:r>
              <w:rPr>
                <w:rStyle w:val="11"/>
                <w:rFonts w:hint="eastAsia" w:ascii="宋体" w:hAnsi="宋体" w:cs="宋体"/>
                <w:sz w:val="24"/>
                <w:szCs w:val="24"/>
                <w:rtl w:val="0"/>
                <w:lang w:val="en-US" w:eastAsia="zh-CN"/>
              </w:rPr>
              <w:t>科及以下</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465" w:hRule="atLeast"/>
        </w:trPr>
        <w:tc>
          <w:tcPr>
            <w:tcW w:w="928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sz w:val="24"/>
                <w:szCs w:val="24"/>
                <w:lang w:val="en-US" w:eastAsia="zh-CN"/>
              </w:rPr>
            </w:pPr>
            <w:r>
              <w:rPr>
                <w:rStyle w:val="11"/>
                <w:rFonts w:hint="eastAsia" w:ascii="Times New Roman" w:hAnsi="Times New Roman" w:cs="Times New Roman"/>
                <w:sz w:val="24"/>
                <w:szCs w:val="24"/>
                <w:rtl w:val="0"/>
                <w:lang w:val="en-US" w:eastAsia="zh-CN"/>
              </w:rPr>
              <w:t>B</w:t>
            </w:r>
            <w:r>
              <w:rPr>
                <w:rStyle w:val="11"/>
                <w:rFonts w:hint="eastAsia" w:ascii="宋体" w:hAnsi="宋体" w:cs="宋体"/>
                <w:sz w:val="24"/>
                <w:szCs w:val="24"/>
                <w:rtl w:val="0"/>
                <w:lang w:val="en-US" w:eastAsia="zh-CN"/>
              </w:rPr>
              <w:t>.</w:t>
            </w:r>
            <w:r>
              <w:rPr>
                <w:rStyle w:val="11"/>
                <w:rFonts w:hint="eastAsia" w:ascii="宋体" w:hAnsi="宋体" w:eastAsia="宋体" w:cs="宋体"/>
                <w:sz w:val="24"/>
                <w:szCs w:val="24"/>
                <w:rtl w:val="0"/>
                <w:lang w:val="en-US" w:eastAsia="zh-CN"/>
              </w:rPr>
              <w:t>本科</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928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Style w:val="11"/>
                <w:rFonts w:hint="default" w:ascii="宋体" w:hAnsi="宋体" w:eastAsia="宋体" w:cs="宋体"/>
                <w:sz w:val="24"/>
                <w:szCs w:val="24"/>
                <w:rtl w:val="0"/>
                <w:lang w:val="en-US" w:eastAsia="zh-CN"/>
              </w:rPr>
            </w:pPr>
            <w:r>
              <w:rPr>
                <w:rStyle w:val="11"/>
                <w:rFonts w:hint="eastAsia" w:ascii="Times New Roman" w:hAnsi="Times New Roman" w:cs="Times New Roman"/>
                <w:sz w:val="24"/>
                <w:szCs w:val="24"/>
                <w:rtl w:val="0"/>
                <w:lang w:val="en-US" w:eastAsia="zh-CN"/>
              </w:rPr>
              <w:t>C</w:t>
            </w:r>
            <w:r>
              <w:rPr>
                <w:rStyle w:val="11"/>
                <w:rFonts w:hint="eastAsia" w:ascii="宋体" w:hAnsi="宋体" w:cs="宋体"/>
                <w:sz w:val="24"/>
                <w:szCs w:val="24"/>
                <w:rtl w:val="0"/>
                <w:lang w:val="en-US" w:eastAsia="zh-CN"/>
              </w:rPr>
              <w:t>.</w:t>
            </w:r>
            <w:r>
              <w:rPr>
                <w:rStyle w:val="11"/>
                <w:rFonts w:hint="eastAsia" w:ascii="宋体" w:hAnsi="宋体" w:eastAsia="宋体" w:cs="宋体"/>
                <w:sz w:val="24"/>
                <w:szCs w:val="24"/>
                <w:rtl w:val="0"/>
                <w:lang w:val="en-US" w:eastAsia="zh-CN"/>
              </w:rPr>
              <w:t>硕士</w:t>
            </w:r>
            <w:r>
              <w:rPr>
                <w:rStyle w:val="11"/>
                <w:rFonts w:hint="eastAsia" w:ascii="宋体" w:hAnsi="宋体" w:cs="宋体"/>
                <w:sz w:val="24"/>
                <w:szCs w:val="24"/>
                <w:rtl w:val="0"/>
                <w:lang w:val="en-US" w:eastAsia="zh-CN"/>
              </w:rPr>
              <w:t>及以上</w:t>
            </w:r>
          </w:p>
        </w:tc>
      </w:tr>
    </w:tbl>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宋体"/>
          <w:lang w:eastAsia="zh-CN"/>
        </w:rPr>
      </w:pPr>
      <w:r>
        <w:rPr>
          <w:rFonts w:hint="eastAsia"/>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lang w:eastAsia="zh-CN"/>
        </w:rPr>
      </w:pPr>
    </w:p>
    <w:sectPr>
      <w:footerReference r:id="rId15" w:type="default"/>
      <w:pgSz w:w="11906" w:h="16838"/>
      <w:pgMar w:top="1701" w:right="1418" w:bottom="1701" w:left="1418" w:header="510" w:footer="737" w:gutter="0"/>
      <w:pgBorders>
        <w:top w:val="none" w:sz="0" w:space="0"/>
        <w:left w:val="none" w:sz="0" w:space="0"/>
        <w:bottom w:val="none" w:sz="0" w:space="0"/>
        <w:right w:val="none" w:sz="0" w:space="0"/>
      </w:pgBorders>
      <w:pgNumType w:fmt="decimal"/>
      <w:cols w:space="425" w:num="1"/>
      <w:docGrid w:type="line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unshine" w:date="2022-09-08T21:29:55Z" w:initials="">
    <w:p w14:paraId="0DC5314A">
      <w:pPr>
        <w:pStyle w:val="2"/>
        <w:tabs>
          <w:tab w:val="left" w:pos="187"/>
        </w:tabs>
        <w:ind w:firstLine="784"/>
        <w:rPr>
          <w:rFonts w:hint="eastAsia" w:eastAsia="宋体"/>
          <w:lang w:eastAsia="zh-CN"/>
        </w:rPr>
      </w:pPr>
      <w:r>
        <w:rPr>
          <w:rFonts w:hint="eastAsia"/>
        </w:rPr>
        <w:t>空1行</w:t>
      </w:r>
      <w:r>
        <w:rPr>
          <w:rFonts w:hint="eastAsia"/>
          <w:lang w:eastAsia="zh-CN"/>
        </w:rPr>
        <w:t>。</w:t>
      </w:r>
    </w:p>
  </w:comment>
  <w:comment w:id="1" w:author="sunshine" w:date="2022-09-08T21:30:28Z" w:initials="">
    <w:p w14:paraId="184A0B7D">
      <w:pPr>
        <w:pStyle w:val="2"/>
        <w:tabs>
          <w:tab w:val="left" w:pos="187"/>
        </w:tabs>
        <w:ind w:firstLine="784"/>
      </w:pPr>
      <w:r>
        <w:rPr>
          <w:rFonts w:hint="eastAsia" w:cs="宋体"/>
        </w:rPr>
        <w:t>黑体，</w:t>
      </w:r>
      <w:r>
        <w:rPr>
          <w:rFonts w:hint="eastAsia" w:cs="宋体"/>
          <w:lang w:val="en-US" w:eastAsia="zh-CN"/>
        </w:rPr>
        <w:t>32号</w:t>
      </w:r>
      <w:r>
        <w:rPr>
          <w:rFonts w:hint="eastAsia" w:cs="宋体"/>
        </w:rPr>
        <w:t>，居中，</w:t>
      </w:r>
      <w:r>
        <w:t>1.5</w:t>
      </w:r>
      <w:r>
        <w:rPr>
          <w:rFonts w:hint="eastAsia" w:cs="宋体"/>
        </w:rPr>
        <w:t>倍行间距。</w:t>
      </w:r>
    </w:p>
  </w:comment>
  <w:comment w:id="2" w:author="sunshine" w:date="2022-09-08T21:31:46Z" w:initials="">
    <w:p w14:paraId="70F161B4">
      <w:pPr>
        <w:pStyle w:val="2"/>
        <w:rPr>
          <w:rFonts w:hint="default" w:eastAsia="宋体"/>
          <w:lang w:val="en-US" w:eastAsia="zh-CN"/>
        </w:rPr>
      </w:pPr>
      <w:r>
        <w:rPr>
          <w:rFonts w:hint="eastAsia"/>
          <w:lang w:val="en-US" w:eastAsia="zh-CN"/>
        </w:rPr>
        <w:t>空2行。</w:t>
      </w:r>
    </w:p>
  </w:comment>
  <w:comment w:id="3" w:author="sunshine" w:date="2022-09-08T21:32:08Z" w:initials="">
    <w:p w14:paraId="5F070FFC">
      <w:pPr>
        <w:pStyle w:val="2"/>
        <w:tabs>
          <w:tab w:val="left" w:pos="187"/>
        </w:tabs>
        <w:ind w:firstLine="784"/>
        <w:rPr>
          <w:rFonts w:hint="default" w:cs="宋体"/>
          <w:lang w:val="en-US" w:eastAsia="zh-CN"/>
        </w:rPr>
      </w:pPr>
      <w:r>
        <w:rPr>
          <w:rFonts w:hint="eastAsia" w:cs="宋体"/>
          <w:lang w:val="en-US" w:eastAsia="zh-CN"/>
        </w:rPr>
        <w:t>题目要用简明的词语，反映论文的特定内容及所研究的范围和深度。题目的标题字数要适当，一般不超过20个字。</w:t>
      </w:r>
      <w:r>
        <w:rPr>
          <w:rFonts w:hint="eastAsia" w:cs="宋体"/>
          <w:highlight w:val="yellow"/>
          <w:lang w:val="en-US" w:eastAsia="zh-CN"/>
        </w:rPr>
        <w:t>同一词语不要跨行。</w:t>
      </w:r>
    </w:p>
    <w:p w14:paraId="4A487615">
      <w:pPr>
        <w:pStyle w:val="2"/>
        <w:tabs>
          <w:tab w:val="left" w:pos="187"/>
        </w:tabs>
        <w:ind w:firstLine="784"/>
        <w:rPr>
          <w:rFonts w:hint="eastAsia" w:eastAsia="宋体"/>
          <w:lang w:eastAsia="zh-CN"/>
        </w:rPr>
      </w:pPr>
      <w:r>
        <w:rPr>
          <w:rFonts w:hint="eastAsia" w:cs="宋体"/>
        </w:rPr>
        <w:t>黑体，</w:t>
      </w:r>
      <w:r>
        <w:rPr>
          <w:rFonts w:hint="eastAsia" w:cs="宋体"/>
          <w:lang w:val="en-US" w:eastAsia="zh-CN"/>
        </w:rPr>
        <w:t>小</w:t>
      </w:r>
      <w:r>
        <w:rPr>
          <w:rFonts w:hint="eastAsia" w:cs="宋体"/>
        </w:rPr>
        <w:t>一，居中，</w:t>
      </w:r>
      <w:r>
        <w:t>1.5</w:t>
      </w:r>
      <w:r>
        <w:rPr>
          <w:rFonts w:hint="eastAsia" w:cs="宋体"/>
        </w:rPr>
        <w:t>倍行间距</w:t>
      </w:r>
      <w:r>
        <w:rPr>
          <w:rFonts w:hint="eastAsia" w:cs="宋体"/>
          <w:lang w:eastAsia="zh-CN"/>
        </w:rPr>
        <w:t>。</w:t>
      </w:r>
    </w:p>
  </w:comment>
  <w:comment w:id="4" w:author="sunshine" w:date="2022-09-08T22:04:53Z" w:initials="">
    <w:p w14:paraId="0E794FC6">
      <w:pPr>
        <w:pStyle w:val="2"/>
        <w:rPr>
          <w:highlight w:val="yellow"/>
        </w:rPr>
      </w:pPr>
      <w:r>
        <w:rPr>
          <w:rFonts w:hint="eastAsia" w:ascii="宋体" w:hAnsi="宋体" w:cs="宋体"/>
          <w:color w:val="auto"/>
          <w:sz w:val="32"/>
          <w:highlight w:val="yellow"/>
          <w:lang w:val="en-US" w:eastAsia="zh-CN"/>
        </w:rPr>
        <w:t>全篇论文页边距</w:t>
      </w:r>
      <w:r>
        <w:rPr>
          <w:rFonts w:hint="eastAsia" w:ascii="宋体" w:hAnsi="宋体" w:eastAsia="宋体" w:cs="宋体"/>
          <w:color w:val="auto"/>
          <w:sz w:val="32"/>
          <w:highlight w:val="yellow"/>
        </w:rPr>
        <w:t>上3cm，下3cm，左2.5cm，右2.5cm</w:t>
      </w:r>
      <w:r>
        <w:rPr>
          <w:rFonts w:hint="eastAsia" w:ascii="宋体" w:hAnsi="宋体" w:cs="宋体"/>
          <w:color w:val="auto"/>
          <w:sz w:val="32"/>
          <w:highlight w:val="yellow"/>
          <w:lang w:eastAsia="zh-CN"/>
        </w:rPr>
        <w:t>。</w:t>
      </w:r>
    </w:p>
  </w:comment>
  <w:comment w:id="5" w:author="sunshine" w:date="2022-09-08T21:33:38Z" w:initials="">
    <w:p w14:paraId="6CC3248B">
      <w:pPr>
        <w:pStyle w:val="2"/>
        <w:tabs>
          <w:tab w:val="left" w:pos="187"/>
        </w:tabs>
        <w:ind w:firstLine="784"/>
        <w:rPr>
          <w:rFonts w:hint="eastAsia" w:eastAsia="宋体"/>
          <w:lang w:eastAsia="zh-CN"/>
        </w:rPr>
      </w:pPr>
      <w:r>
        <w:rPr>
          <w:rFonts w:hint="eastAsia" w:cs="宋体"/>
        </w:rPr>
        <w:t>黑体，四号，居中</w:t>
      </w:r>
      <w:r>
        <w:rPr>
          <w:rFonts w:hint="eastAsia" w:cs="宋体"/>
          <w:lang w:eastAsia="zh-CN"/>
        </w:rPr>
        <w:t>。</w:t>
      </w:r>
    </w:p>
  </w:comment>
  <w:comment w:id="6" w:author="☃" w:date="2023-09-01T10:49:15Z" w:initials="">
    <w:p w14:paraId="11003202">
      <w:pPr>
        <w:pStyle w:val="2"/>
        <w:rPr>
          <w:rFonts w:hint="default" w:eastAsia="宋体"/>
          <w:lang w:val="en-US" w:eastAsia="zh-CN"/>
        </w:rPr>
      </w:pPr>
      <w:r>
        <w:rPr>
          <w:rFonts w:hint="eastAsia"/>
          <w:lang w:val="en-US" w:eastAsia="zh-CN"/>
        </w:rPr>
        <w:t>本科、专升本，届别皆为毕业当年。如：2024年毕业，填写2024届。</w:t>
      </w:r>
    </w:p>
  </w:comment>
  <w:comment w:id="7" w:author="☃" w:date="2023-08-29T08:55:15Z" w:initials="">
    <w:p w14:paraId="12580E88">
      <w:pPr>
        <w:pStyle w:val="2"/>
        <w:rPr>
          <w:rFonts w:hint="default" w:eastAsia="宋体"/>
          <w:lang w:val="en-US" w:eastAsia="zh-CN"/>
        </w:rPr>
      </w:pPr>
      <w:r>
        <w:rPr>
          <w:rFonts w:hint="eastAsia"/>
          <w:highlight w:val="yellow"/>
          <w:lang w:val="en-US" w:eastAsia="zh-CN"/>
        </w:rPr>
        <w:t>指导教师若为双导师，则职称高的教师在前。双导师名字间空1字符</w:t>
      </w:r>
      <w:r>
        <w:rPr>
          <w:rFonts w:hint="eastAsia"/>
          <w:lang w:val="en-US" w:eastAsia="zh-CN"/>
        </w:rPr>
        <w:t>。</w:t>
      </w:r>
    </w:p>
  </w:comment>
  <w:comment w:id="8" w:author="sunshine" w:date="2022-09-08T21:34:08Z" w:initials="">
    <w:p w14:paraId="51E16DDD">
      <w:pPr>
        <w:pStyle w:val="2"/>
      </w:pPr>
      <w:r>
        <w:rPr>
          <w:rFonts w:hint="eastAsia" w:cs="宋体"/>
          <w:highlight w:val="yellow"/>
          <w:lang w:val="en-US" w:eastAsia="zh-CN"/>
        </w:rPr>
        <w:t>封面日期</w:t>
      </w:r>
      <w:r>
        <w:rPr>
          <w:rFonts w:hint="eastAsia" w:cs="宋体"/>
        </w:rPr>
        <w:t>数字字体为</w:t>
      </w:r>
      <w:r>
        <w:t>Arial</w:t>
      </w:r>
      <w:r>
        <w:rPr>
          <w:rFonts w:hint="eastAsia" w:cs="宋体"/>
        </w:rPr>
        <w:t>，汉字字体为楷体</w:t>
      </w:r>
      <w:r>
        <w:t>_GB2312</w:t>
      </w:r>
      <w:r>
        <w:rPr>
          <w:rFonts w:hint="eastAsia" w:cs="宋体"/>
        </w:rPr>
        <w:t>，四号，</w:t>
      </w:r>
      <w:r>
        <w:t>1.2</w:t>
      </w:r>
      <w:r>
        <w:rPr>
          <w:rFonts w:hint="eastAsia" w:cs="宋体"/>
        </w:rPr>
        <w:t>倍行距</w:t>
      </w:r>
      <w:r>
        <w:rPr>
          <w:rFonts w:hint="eastAsia" w:cs="宋体"/>
          <w:lang w:eastAsia="zh-CN"/>
        </w:rPr>
        <w:t>。</w:t>
      </w:r>
    </w:p>
  </w:comment>
  <w:comment w:id="9" w:author="sunshine" w:date="2022-09-08T21:35:01Z" w:initials="">
    <w:p w14:paraId="6F1E7FCB">
      <w:pPr>
        <w:pStyle w:val="4"/>
        <w:numPr>
          <w:ilvl w:val="0"/>
          <w:numId w:val="0"/>
        </w:numPr>
        <w:spacing w:before="0" w:beforeLines="0" w:after="0" w:afterLines="0" w:line="360" w:lineRule="auto"/>
        <w:ind w:firstLine="392" w:firstLineChars="200"/>
        <w:jc w:val="left"/>
        <w:outlineLvl w:val="9"/>
        <w:rPr>
          <w:highlight w:val="yellow"/>
        </w:rPr>
      </w:pPr>
      <w:r>
        <w:rPr>
          <w:rFonts w:hint="eastAsia" w:ascii="Arial" w:hAnsi="Arial" w:eastAsia="宋体" w:cs="宋体"/>
          <w:spacing w:val="-2"/>
          <w:sz w:val="20"/>
          <w:szCs w:val="20"/>
          <w:lang w:val="en-US" w:eastAsia="zh-CN" w:bidi="ar-SA"/>
        </w:rPr>
        <w:t>论文封面不进行编码；中英文摘要、目录，页码编码为：大写罗马数字Ⅰ、Ⅱ、Ⅲ、Ⅳ、Ⅴ、Ⅵ、Ⅶ、Ⅷ、Ⅸ、Ⅹ、Ⅺ、Ⅻ等连续编排</w:t>
      </w:r>
      <w:r>
        <w:rPr>
          <w:rFonts w:hint="eastAsia" w:ascii="Arial" w:hAnsi="Arial" w:cs="宋体"/>
          <w:spacing w:val="-2"/>
          <w:sz w:val="20"/>
          <w:szCs w:val="20"/>
          <w:lang w:val="en-US" w:eastAsia="zh-CN" w:bidi="ar-SA"/>
        </w:rPr>
        <w:t>，</w:t>
      </w:r>
      <w:r>
        <w:rPr>
          <w:rFonts w:hint="eastAsia" w:ascii="宋体" w:hAnsi="宋体" w:cs="宋体"/>
          <w:color w:val="auto"/>
          <w:sz w:val="32"/>
          <w:highlight w:val="yellow"/>
          <w:lang w:val="en-US" w:eastAsia="zh-CN"/>
        </w:rPr>
        <w:t>字体为</w:t>
      </w:r>
      <w:r>
        <w:rPr>
          <w:rFonts w:hint="default" w:ascii="Times New Roman" w:hAnsi="Times New Roman" w:cs="Times New Roman"/>
          <w:highlight w:val="yellow"/>
        </w:rPr>
        <w:t>“Times New Roman”</w:t>
      </w:r>
      <w:r>
        <w:rPr>
          <w:rFonts w:hint="eastAsia" w:ascii="Times New Roman" w:hAnsi="Times New Roman" w:cs="Times New Roman"/>
          <w:highlight w:val="yellow"/>
          <w:lang w:eastAsia="zh-CN"/>
        </w:rPr>
        <w:t>，</w:t>
      </w:r>
      <w:r>
        <w:rPr>
          <w:rFonts w:hint="eastAsia" w:ascii="Times New Roman" w:hAnsi="Times New Roman" w:cs="Times New Roman"/>
          <w:highlight w:val="yellow"/>
          <w:lang w:val="en-US" w:eastAsia="zh-CN"/>
        </w:rPr>
        <w:t>小五号。</w:t>
      </w:r>
    </w:p>
  </w:comment>
  <w:comment w:id="10" w:author="sunshine" w:date="2022-09-08T21:35:29Z" w:initials="">
    <w:p w14:paraId="098E6122">
      <w:pPr>
        <w:pStyle w:val="2"/>
        <w:rPr>
          <w:rFonts w:hint="eastAsia" w:eastAsia="宋体"/>
          <w:lang w:eastAsia="zh-CN"/>
        </w:rPr>
      </w:pPr>
      <w:r>
        <w:rPr>
          <w:rFonts w:hint="eastAsia" w:cs="宋体"/>
          <w:lang w:eastAsia="zh-CN"/>
        </w:rPr>
        <w:t>题目</w:t>
      </w:r>
      <w:r>
        <w:rPr>
          <w:rFonts w:hint="eastAsia" w:cs="宋体"/>
          <w:lang w:val="en-US" w:eastAsia="zh-CN"/>
        </w:rPr>
        <w:t xml:space="preserve"> ：</w:t>
      </w:r>
      <w:r>
        <w:rPr>
          <w:rFonts w:hint="eastAsia" w:cs="宋体"/>
        </w:rPr>
        <w:t>黑体，三号，居中，</w:t>
      </w:r>
      <w:r>
        <w:rPr>
          <w:rFonts w:hint="eastAsia"/>
          <w:lang w:val="en-US" w:eastAsia="zh-CN"/>
        </w:rPr>
        <w:t>3</w:t>
      </w:r>
      <w:r>
        <w:rPr>
          <w:rFonts w:hint="eastAsia" w:cs="宋体"/>
        </w:rPr>
        <w:t>倍行距</w:t>
      </w:r>
      <w:r>
        <w:rPr>
          <w:rFonts w:hint="eastAsia" w:cs="宋体"/>
          <w:lang w:eastAsia="zh-CN"/>
        </w:rPr>
        <w:t>。</w:t>
      </w:r>
    </w:p>
  </w:comment>
  <w:comment w:id="11" w:author="sunshine" w:date="2022-09-08T21:35:44Z" w:initials="">
    <w:p w14:paraId="7FB1198F">
      <w:pPr>
        <w:pStyle w:val="2"/>
        <w:tabs>
          <w:tab w:val="left" w:pos="187"/>
        </w:tabs>
        <w:rPr>
          <w:rFonts w:hint="eastAsia" w:eastAsia="宋体"/>
          <w:lang w:eastAsia="zh-CN"/>
        </w:rPr>
      </w:pPr>
      <w:r>
        <w:rPr>
          <w:rFonts w:hint="eastAsia"/>
          <w:lang w:eastAsia="zh-CN"/>
        </w:rPr>
        <w:t>摘要在段落最前方，加冒号。</w:t>
      </w:r>
    </w:p>
    <w:p w14:paraId="1F28350C">
      <w:pPr>
        <w:pStyle w:val="2"/>
      </w:pPr>
      <w:r>
        <w:rPr>
          <w:rFonts w:hint="eastAsia"/>
          <w:lang w:val="en-US" w:eastAsia="zh-CN"/>
        </w:rPr>
        <w:t>“摘要”两字采用小四号宋体字，加粗，首行缩进两个字符。</w:t>
      </w:r>
    </w:p>
  </w:comment>
  <w:comment w:id="12" w:author="sunshine" w:date="2022-09-08T21:36:33Z" w:initials="">
    <w:p w14:paraId="16D83E02">
      <w:pPr>
        <w:pStyle w:val="2"/>
        <w:tabs>
          <w:tab w:val="left" w:pos="187"/>
        </w:tabs>
        <w:ind w:firstLine="1264"/>
        <w:rPr>
          <w:rFonts w:hint="eastAsia" w:ascii="宋体" w:hAnsi="宋体" w:cs="宋体"/>
          <w:sz w:val="32"/>
          <w:szCs w:val="32"/>
          <w:lang w:eastAsia="zh-CN"/>
        </w:rPr>
      </w:pPr>
      <w:r>
        <w:rPr>
          <w:rFonts w:hint="eastAsia" w:ascii="宋体" w:hAnsi="宋体" w:cs="宋体"/>
          <w:sz w:val="32"/>
          <w:szCs w:val="32"/>
        </w:rPr>
        <w:t>摘要是论文内容的简要陈述，应能客观地反映论文的主要内容信息，内容包括研究目的、方法、成果和结论，不含图表，不加注释，具有独立性和完整性。中文摘要以</w:t>
      </w:r>
      <w:r>
        <w:rPr>
          <w:rFonts w:hint="eastAsia" w:ascii="宋体" w:hAnsi="宋体" w:cs="宋体"/>
          <w:sz w:val="32"/>
          <w:szCs w:val="32"/>
          <w:lang w:eastAsia="zh-CN"/>
        </w:rPr>
        <w:t>4</w:t>
      </w:r>
      <w:r>
        <w:rPr>
          <w:rFonts w:hint="eastAsia" w:ascii="宋体" w:hAnsi="宋体" w:cs="宋体"/>
          <w:sz w:val="32"/>
          <w:szCs w:val="32"/>
          <w:lang w:val="en-US" w:eastAsia="zh-CN"/>
        </w:rPr>
        <w:t>00</w:t>
      </w:r>
      <w:r>
        <w:rPr>
          <w:rFonts w:hint="eastAsia" w:ascii="宋体" w:hAnsi="宋体" w:cs="宋体"/>
          <w:sz w:val="32"/>
          <w:szCs w:val="32"/>
        </w:rPr>
        <w:t>字左右为宜</w:t>
      </w:r>
      <w:r>
        <w:rPr>
          <w:rFonts w:hint="eastAsia" w:ascii="宋体" w:hAnsi="宋体" w:cs="宋体"/>
          <w:sz w:val="32"/>
          <w:szCs w:val="32"/>
          <w:lang w:eastAsia="zh-CN"/>
        </w:rPr>
        <w:t>，</w:t>
      </w:r>
      <w:r>
        <w:rPr>
          <w:rFonts w:hint="eastAsia" w:ascii="宋体" w:hAnsi="宋体" w:cs="宋体"/>
          <w:sz w:val="32"/>
          <w:szCs w:val="32"/>
          <w:lang w:val="en-US" w:eastAsia="zh-CN"/>
        </w:rPr>
        <w:t>不分自然段</w:t>
      </w:r>
      <w:r>
        <w:rPr>
          <w:rFonts w:hint="eastAsia" w:ascii="宋体" w:hAnsi="宋体" w:cs="宋体"/>
          <w:sz w:val="32"/>
          <w:szCs w:val="32"/>
          <w:lang w:eastAsia="zh-CN"/>
        </w:rPr>
        <w:t>。</w:t>
      </w:r>
    </w:p>
    <w:p w14:paraId="43424558">
      <w:pPr>
        <w:pStyle w:val="2"/>
        <w:tabs>
          <w:tab w:val="left" w:pos="187"/>
        </w:tabs>
        <w:ind w:firstLine="1264"/>
        <w:rPr>
          <w:rFonts w:hint="eastAsia" w:ascii="宋体" w:hAnsi="宋体" w:cs="宋体"/>
          <w:sz w:val="32"/>
          <w:szCs w:val="32"/>
        </w:rPr>
      </w:pPr>
    </w:p>
    <w:p w14:paraId="6E654FF8">
      <w:pPr>
        <w:pStyle w:val="2"/>
      </w:pPr>
      <w:r>
        <w:rPr>
          <w:rFonts w:hint="eastAsia" w:ascii="宋体" w:hAnsi="宋体" w:cs="宋体"/>
          <w:sz w:val="32"/>
          <w:szCs w:val="32"/>
        </w:rPr>
        <w:t>摘要正文为宋体，小四号，</w:t>
      </w:r>
      <w:r>
        <w:t>1.5</w:t>
      </w:r>
      <w:r>
        <w:rPr>
          <w:rFonts w:hint="eastAsia" w:cs="宋体"/>
        </w:rPr>
        <w:t>倍行距</w:t>
      </w:r>
      <w:r>
        <w:rPr>
          <w:rFonts w:hint="eastAsia" w:cs="宋体"/>
          <w:lang w:eastAsia="zh-CN"/>
        </w:rPr>
        <w:t>。</w:t>
      </w:r>
    </w:p>
  </w:comment>
  <w:comment w:id="13" w:author="sunshine" w:date="2022-09-08T21:36:59Z" w:initials="">
    <w:p w14:paraId="27E87D9D">
      <w:pPr>
        <w:pStyle w:val="2"/>
        <w:tabs>
          <w:tab w:val="left" w:pos="187"/>
        </w:tabs>
        <w:ind w:firstLine="784"/>
        <w:rPr>
          <w:rFonts w:hint="eastAsia" w:ascii="宋体" w:hAnsi="宋体" w:cs="宋体"/>
        </w:rPr>
      </w:pPr>
      <w:r>
        <w:rPr>
          <w:rFonts w:hint="eastAsia" w:cs="宋体"/>
        </w:rPr>
        <w:t>内容注意：</w:t>
      </w:r>
      <w:r>
        <w:rPr>
          <w:rFonts w:hint="eastAsia" w:ascii="宋体" w:hAnsi="宋体" w:cs="宋体"/>
        </w:rPr>
        <w:t>关键词是反映论文主题概念的词或词组，一般可选</w:t>
      </w:r>
      <w:r>
        <w:rPr>
          <w:rFonts w:ascii="宋体" w:hAnsi="宋体" w:cs="宋体"/>
        </w:rPr>
        <w:t>3</w:t>
      </w:r>
      <w:r>
        <w:rPr>
          <w:rFonts w:hint="eastAsia" w:ascii="宋体" w:hAnsi="宋体" w:cs="宋体"/>
        </w:rPr>
        <w:t>～</w:t>
      </w:r>
      <w:r>
        <w:rPr>
          <w:rFonts w:ascii="宋体" w:hAnsi="宋体" w:cs="宋体"/>
        </w:rPr>
        <w:t>5</w:t>
      </w:r>
      <w:r>
        <w:rPr>
          <w:rFonts w:hint="eastAsia" w:ascii="宋体" w:hAnsi="宋体" w:cs="宋体"/>
        </w:rPr>
        <w:t>个，应尽量从《汉语主题词表》中选用。未被收录的新学科、新技术中的重要术语、地区、人物、文献等名称，也可作为关键词。按词条的外延层次从大到小排列。</w:t>
      </w:r>
    </w:p>
    <w:p w14:paraId="3F5D1AE1">
      <w:pPr>
        <w:pStyle w:val="2"/>
        <w:tabs>
          <w:tab w:val="left" w:pos="187"/>
        </w:tabs>
        <w:ind w:firstLine="784"/>
        <w:rPr>
          <w:rFonts w:hint="eastAsia" w:ascii="宋体" w:hAnsi="宋体" w:cs="宋体"/>
        </w:rPr>
      </w:pPr>
    </w:p>
    <w:p w14:paraId="79DF20E0">
      <w:pPr>
        <w:pStyle w:val="2"/>
        <w:tabs>
          <w:tab w:val="left" w:pos="187"/>
        </w:tabs>
        <w:ind w:firstLine="784"/>
        <w:rPr>
          <w:rFonts w:hint="eastAsia" w:ascii="宋体" w:hAnsi="宋体" w:cs="宋体"/>
        </w:rPr>
      </w:pPr>
      <w:r>
        <w:rPr>
          <w:rFonts w:hint="eastAsia" w:ascii="宋体" w:hAnsi="宋体" w:cs="宋体"/>
        </w:rPr>
        <w:t>关键词之间中文以分号分开，英文以逗号分开，最后一个关键词后不要标点符号。</w:t>
      </w:r>
    </w:p>
    <w:p w14:paraId="255976F8">
      <w:pPr>
        <w:pStyle w:val="2"/>
        <w:tabs>
          <w:tab w:val="left" w:pos="187"/>
        </w:tabs>
        <w:ind w:firstLine="784"/>
        <w:rPr>
          <w:rFonts w:hint="eastAsia" w:ascii="宋体" w:hAnsi="宋体" w:cs="宋体"/>
        </w:rPr>
      </w:pPr>
    </w:p>
    <w:p w14:paraId="7F2F2F63">
      <w:pPr>
        <w:pStyle w:val="2"/>
        <w:tabs>
          <w:tab w:val="left" w:pos="187"/>
        </w:tabs>
        <w:ind w:firstLine="784"/>
        <w:rPr>
          <w:rFonts w:hint="eastAsia" w:cs="宋体"/>
        </w:rPr>
      </w:pPr>
      <w:r>
        <w:rPr>
          <w:rFonts w:hint="eastAsia" w:cs="宋体"/>
          <w:lang w:eastAsia="zh-CN"/>
        </w:rPr>
        <w:t>“</w:t>
      </w:r>
      <w:r>
        <w:rPr>
          <w:rFonts w:hint="eastAsia" w:cs="宋体"/>
        </w:rPr>
        <w:t>关键词</w:t>
      </w:r>
      <w:r>
        <w:rPr>
          <w:rFonts w:hint="eastAsia" w:cs="宋体"/>
          <w:lang w:eastAsia="zh-CN"/>
        </w:rPr>
        <w:t>”</w:t>
      </w:r>
      <w:r>
        <w:rPr>
          <w:rFonts w:hint="eastAsia" w:cs="宋体"/>
        </w:rPr>
        <w:t>为宋体、小四号，加粗，</w:t>
      </w:r>
      <w:r>
        <w:rPr>
          <w:rFonts w:hint="eastAsia"/>
          <w:lang w:val="en-US" w:eastAsia="zh-CN"/>
        </w:rPr>
        <w:t>首行缩进两个字符。</w:t>
      </w:r>
      <w:r>
        <w:rPr>
          <w:rFonts w:hint="eastAsia" w:cs="宋体"/>
        </w:rPr>
        <w:t>内容为宋体，小四号，</w:t>
      </w:r>
      <w:r>
        <w:t>1.5</w:t>
      </w:r>
      <w:r>
        <w:rPr>
          <w:rFonts w:hint="eastAsia" w:cs="宋体"/>
        </w:rPr>
        <w:t>倍行距</w:t>
      </w:r>
      <w:r>
        <w:rPr>
          <w:rFonts w:hint="eastAsia" w:cs="宋体"/>
          <w:lang w:eastAsia="zh-CN"/>
        </w:rPr>
        <w:t>。</w:t>
      </w:r>
    </w:p>
  </w:comment>
  <w:comment w:id="14" w:author="sunshine" w:date="2022-09-08T21:37:59Z" w:initials="">
    <w:p w14:paraId="512C7DBE">
      <w:pPr>
        <w:pStyle w:val="2"/>
        <w:tabs>
          <w:tab w:val="left" w:pos="187"/>
        </w:tabs>
        <w:ind w:firstLine="1104"/>
        <w:rPr>
          <w:rFonts w:hint="eastAsia" w:cs="宋体"/>
          <w:highlight w:val="yellow"/>
          <w:lang w:val="en-US" w:eastAsia="zh-CN"/>
        </w:rPr>
      </w:pPr>
      <w:r>
        <w:rPr>
          <w:rFonts w:hint="eastAsia" w:cs="宋体"/>
          <w:lang w:val="en-US" w:eastAsia="zh-CN"/>
        </w:rPr>
        <w:t>英文</w:t>
      </w:r>
      <w:r>
        <w:rPr>
          <w:rFonts w:hint="eastAsia" w:cs="宋体"/>
          <w:lang w:eastAsia="zh-CN"/>
        </w:rPr>
        <w:t>论文题目</w:t>
      </w:r>
      <w:r>
        <w:rPr>
          <w:rFonts w:hint="eastAsia" w:cs="宋体"/>
          <w:lang w:val="en-US" w:eastAsia="zh-CN"/>
        </w:rPr>
        <w:t>：</w:t>
      </w:r>
      <w:r>
        <w:rPr>
          <w:rFonts w:ascii="Times New Roman" w:hAnsi="Times New Roman" w:cs="Times New Roman"/>
          <w:sz w:val="28"/>
          <w:szCs w:val="28"/>
        </w:rPr>
        <w:t>Times New Roman</w:t>
      </w:r>
      <w:r>
        <w:rPr>
          <w:rFonts w:hint="eastAsia" w:cs="宋体"/>
        </w:rPr>
        <w:t>，三号，居中，</w:t>
      </w:r>
      <w:r>
        <w:rPr>
          <w:rFonts w:hint="eastAsia"/>
          <w:lang w:val="en-US" w:eastAsia="zh-CN"/>
        </w:rPr>
        <w:t>3</w:t>
      </w:r>
      <w:r>
        <w:rPr>
          <w:rFonts w:hint="eastAsia" w:cs="宋体"/>
        </w:rPr>
        <w:t>倍行距</w:t>
      </w:r>
      <w:r>
        <w:rPr>
          <w:rFonts w:hint="eastAsia" w:cs="宋体"/>
          <w:lang w:eastAsia="zh-CN"/>
        </w:rPr>
        <w:t>，</w:t>
      </w:r>
      <w:r>
        <w:rPr>
          <w:rFonts w:hint="eastAsia" w:cs="宋体"/>
          <w:highlight w:val="yellow"/>
          <w:lang w:val="en-US" w:eastAsia="zh-CN"/>
        </w:rPr>
        <w:t>加粗。实词首字母大写。</w:t>
      </w:r>
    </w:p>
    <w:p w14:paraId="7EDF5EBF">
      <w:pPr>
        <w:pStyle w:val="2"/>
        <w:tabs>
          <w:tab w:val="left" w:pos="187"/>
        </w:tabs>
        <w:ind w:firstLine="1104"/>
        <w:rPr>
          <w:rFonts w:hint="default" w:cs="宋体"/>
          <w:highlight w:val="yellow"/>
          <w:lang w:val="en-US" w:eastAsia="zh-CN"/>
        </w:rPr>
      </w:pPr>
      <w:r>
        <w:rPr>
          <w:rFonts w:hint="eastAsia" w:cs="宋体"/>
          <w:highlight w:val="yellow"/>
          <w:lang w:val="en-US" w:eastAsia="zh-CN"/>
        </w:rPr>
        <w:t>提示：若研究对象为企业，注意核对企业英文名是否与该企业官网一致。</w:t>
      </w:r>
    </w:p>
  </w:comment>
  <w:comment w:id="15" w:author="sunshine" w:date="2022-09-08T21:38:13Z" w:initials="">
    <w:p w14:paraId="4EC662A7">
      <w:pPr>
        <w:pStyle w:val="2"/>
        <w:tabs>
          <w:tab w:val="left" w:pos="187"/>
        </w:tabs>
        <w:ind w:firstLine="1104"/>
        <w:rPr>
          <w:rFonts w:hint="eastAsia" w:eastAsia="宋体"/>
          <w:lang w:eastAsia="zh-CN"/>
        </w:rPr>
      </w:pPr>
      <w:r>
        <w:rPr>
          <w:rFonts w:ascii="Times New Roman" w:hAnsi="Times New Roman" w:cs="Times New Roman"/>
          <w:sz w:val="28"/>
          <w:szCs w:val="28"/>
        </w:rPr>
        <w:t>Times New Roman</w:t>
      </w:r>
      <w:r>
        <w:rPr>
          <w:rFonts w:hint="eastAsia" w:ascii="宋体" w:hAnsi="宋体" w:cs="宋体"/>
        </w:rPr>
        <w:t>，小四号</w:t>
      </w:r>
      <w:r>
        <w:rPr>
          <w:rFonts w:hint="eastAsia" w:ascii="宋体" w:hAnsi="宋体" w:cs="宋体"/>
          <w:lang w:eastAsia="zh-CN"/>
        </w:rPr>
        <w:t>，加粗，</w:t>
      </w:r>
      <w:r>
        <w:rPr>
          <w:rFonts w:ascii="宋体" w:hAnsi="宋体" w:cs="宋体"/>
        </w:rPr>
        <w:t>1.5</w:t>
      </w:r>
      <w:r>
        <w:rPr>
          <w:rFonts w:hint="eastAsia" w:ascii="宋体" w:hAnsi="宋体" w:cs="宋体"/>
        </w:rPr>
        <w:t>行距，首行缩进</w:t>
      </w:r>
      <w:r>
        <w:rPr>
          <w:rFonts w:ascii="宋体" w:hAnsi="宋体" w:cs="宋体"/>
        </w:rPr>
        <w:t>2</w:t>
      </w:r>
      <w:r>
        <w:rPr>
          <w:rFonts w:hint="eastAsia" w:ascii="宋体" w:hAnsi="宋体" w:cs="宋体"/>
        </w:rPr>
        <w:t>个字符</w:t>
      </w:r>
      <w:r>
        <w:rPr>
          <w:rFonts w:hint="eastAsia" w:ascii="宋体" w:hAnsi="宋体" w:cs="宋体"/>
          <w:lang w:eastAsia="zh-CN"/>
        </w:rPr>
        <w:t>。</w:t>
      </w:r>
    </w:p>
  </w:comment>
  <w:comment w:id="16" w:author="sunshine" w:date="2022-09-08T21:38:36Z" w:initials="">
    <w:p w14:paraId="56005832">
      <w:pPr>
        <w:pStyle w:val="2"/>
        <w:rPr>
          <w:rFonts w:hint="eastAsia" w:ascii="宋体" w:hAnsi="宋体" w:cs="宋体"/>
        </w:rPr>
      </w:pPr>
      <w:r>
        <w:rPr>
          <w:rFonts w:ascii="Times New Roman" w:hAnsi="Times New Roman" w:cs="Times New Roman"/>
          <w:sz w:val="28"/>
          <w:szCs w:val="28"/>
        </w:rPr>
        <w:t>Times New Roman</w:t>
      </w:r>
      <w:r>
        <w:rPr>
          <w:rFonts w:hint="eastAsia" w:ascii="宋体" w:hAnsi="宋体" w:cs="宋体"/>
        </w:rPr>
        <w:t>，小四号，</w:t>
      </w:r>
      <w:r>
        <w:rPr>
          <w:rFonts w:ascii="宋体" w:hAnsi="宋体" w:cs="宋体"/>
        </w:rPr>
        <w:t>1.5</w:t>
      </w:r>
      <w:r>
        <w:rPr>
          <w:rFonts w:hint="eastAsia" w:ascii="宋体" w:hAnsi="宋体" w:cs="宋体"/>
        </w:rPr>
        <w:t>行距</w:t>
      </w:r>
    </w:p>
    <w:p w14:paraId="62594413">
      <w:pPr>
        <w:pStyle w:val="2"/>
        <w:rPr>
          <w:rFonts w:hint="eastAsia" w:ascii="宋体" w:hAnsi="宋体" w:cs="宋体"/>
        </w:rPr>
      </w:pPr>
      <w:r>
        <w:rPr>
          <w:rFonts w:hint="eastAsia" w:ascii="宋体" w:hAnsi="宋体" w:cs="宋体"/>
          <w:highlight w:val="yellow"/>
          <w:lang w:val="en-US" w:eastAsia="zh-CN"/>
        </w:rPr>
        <w:t>英文摘要翻译流畅准确，严禁使用软件或网上直译。</w:t>
      </w:r>
    </w:p>
  </w:comment>
  <w:comment w:id="17" w:author="☃" w:date="2023-08-31T15:44:17Z" w:initials="">
    <w:p w14:paraId="5DED313A">
      <w:pPr>
        <w:pStyle w:val="2"/>
        <w:rPr>
          <w:rFonts w:hint="default" w:eastAsia="宋体"/>
          <w:lang w:val="en-US" w:eastAsia="zh-CN"/>
        </w:rPr>
      </w:pPr>
      <w:r>
        <w:rPr>
          <w:rFonts w:hint="eastAsia"/>
          <w:lang w:val="en-US" w:eastAsia="zh-CN"/>
        </w:rPr>
        <w:t>Key Words间空1个字符，首字母大写。</w:t>
      </w:r>
    </w:p>
  </w:comment>
  <w:comment w:id="18" w:author="sunshine" w:date="2022-09-08T21:39:05Z" w:initials="">
    <w:p w14:paraId="40BA087F">
      <w:pPr>
        <w:pStyle w:val="2"/>
        <w:tabs>
          <w:tab w:val="left" w:pos="187"/>
        </w:tabs>
        <w:ind w:firstLine="784"/>
        <w:rPr>
          <w:rFonts w:hint="eastAsia" w:eastAsia="宋体"/>
          <w:lang w:eastAsia="zh-CN"/>
        </w:rPr>
      </w:pPr>
      <w:r>
        <w:rPr>
          <w:rFonts w:hint="eastAsia"/>
        </w:rPr>
        <w:t>每一个关键词首字母要大写</w:t>
      </w:r>
      <w:r>
        <w:rPr>
          <w:rFonts w:hint="eastAsia"/>
          <w:lang w:eastAsia="zh-CN"/>
        </w:rPr>
        <w:t>；</w:t>
      </w:r>
    </w:p>
    <w:p w14:paraId="07D05263">
      <w:pPr>
        <w:pStyle w:val="2"/>
        <w:tabs>
          <w:tab w:val="left" w:pos="187"/>
        </w:tabs>
        <w:ind w:firstLine="784"/>
        <w:rPr>
          <w:rFonts w:hint="eastAsia" w:eastAsia="宋体"/>
          <w:lang w:eastAsia="zh-CN"/>
        </w:rPr>
      </w:pPr>
      <w:r>
        <w:rPr>
          <w:rFonts w:hint="eastAsia" w:ascii="宋体" w:hAnsi="宋体" w:cs="宋体"/>
        </w:rPr>
        <w:t>关键词之间，以英文逗号分开，最后一个关键词后不要标点符号</w:t>
      </w:r>
      <w:r>
        <w:rPr>
          <w:rFonts w:hint="eastAsia" w:ascii="宋体" w:hAnsi="宋体" w:cs="宋体"/>
          <w:lang w:eastAsia="zh-CN"/>
        </w:rPr>
        <w:t>。</w:t>
      </w:r>
    </w:p>
  </w:comment>
  <w:comment w:id="19" w:author="☃" w:date="2023-08-31T15:49:05Z" w:initials="">
    <w:p w14:paraId="27091BFD">
      <w:pPr>
        <w:pStyle w:val="2"/>
        <w:tabs>
          <w:tab w:val="left" w:pos="187"/>
        </w:tabs>
        <w:ind w:firstLine="784"/>
      </w:pPr>
      <w:r>
        <w:rPr>
          <w:rFonts w:hint="eastAsia"/>
          <w:lang w:eastAsia="zh-CN"/>
        </w:rPr>
        <w:t>“</w:t>
      </w:r>
      <w:r>
        <w:rPr>
          <w:rFonts w:hint="eastAsia"/>
          <w:lang w:val="en-US" w:eastAsia="zh-CN"/>
        </w:rPr>
        <w:t>目录</w:t>
      </w:r>
      <w:r>
        <w:rPr>
          <w:rFonts w:hint="eastAsia"/>
          <w:lang w:eastAsia="zh-CN"/>
        </w:rPr>
        <w:t>”</w:t>
      </w:r>
      <w:r>
        <w:rPr>
          <w:rFonts w:hint="eastAsia"/>
          <w:lang w:val="en-US" w:eastAsia="zh-CN"/>
        </w:rPr>
        <w:t>两字格式为：黑体，</w:t>
      </w:r>
      <w:r>
        <w:rPr>
          <w:rFonts w:hint="eastAsia"/>
          <w:lang w:eastAsia="zh-CN"/>
        </w:rPr>
        <w:t>三号</w:t>
      </w:r>
      <w:r>
        <w:rPr>
          <w:rFonts w:hint="eastAsia" w:cs="宋体"/>
          <w:lang w:eastAsia="zh-CN"/>
        </w:rPr>
        <w:t>，</w:t>
      </w:r>
      <w:r>
        <w:rPr>
          <w:rFonts w:hint="eastAsia" w:cs="宋体"/>
          <w:lang w:val="en-US" w:eastAsia="zh-CN"/>
        </w:rPr>
        <w:t>不加粗，</w:t>
      </w:r>
      <w:r>
        <w:rPr>
          <w:rFonts w:hint="eastAsia" w:ascii="宋体" w:hAnsi="宋体" w:eastAsia="宋体" w:cs="宋体"/>
          <w:lang w:eastAsia="zh-CN"/>
        </w:rPr>
        <w:t>上下文间均为</w:t>
      </w:r>
      <w:r>
        <w:rPr>
          <w:rFonts w:hint="eastAsia" w:ascii="宋体" w:hAnsi="宋体" w:eastAsia="宋体" w:cs="宋体"/>
          <w:lang w:val="en-US" w:eastAsia="zh-CN"/>
        </w:rPr>
        <w:t>1.5倍行距。</w:t>
      </w:r>
    </w:p>
  </w:comment>
  <w:comment w:id="20" w:author="☃" w:date="2023-08-31T15:49:13Z" w:initials="">
    <w:p w14:paraId="5168405D">
      <w:pPr>
        <w:pStyle w:val="2"/>
        <w:tabs>
          <w:tab w:val="left" w:pos="187"/>
        </w:tabs>
        <w:ind w:firstLine="784"/>
        <w:rPr>
          <w:rFonts w:cs="宋体"/>
        </w:rPr>
      </w:pPr>
      <w:r>
        <w:rPr>
          <w:rFonts w:hint="eastAsia" w:cs="宋体"/>
        </w:rPr>
        <w:t>正文中的各个标题分级成功后，可直接生成目录。方法：</w:t>
      </w:r>
      <w:r>
        <w:rPr>
          <w:rFonts w:hint="eastAsia" w:cs="宋体"/>
          <w:lang w:val="en-US" w:eastAsia="zh-CN"/>
        </w:rPr>
        <w:t>章节——目录页——自定义或自动生成</w:t>
      </w:r>
      <w:r>
        <w:rPr>
          <w:rFonts w:hint="eastAsia" w:cs="宋体"/>
        </w:rPr>
        <w:t>。</w:t>
      </w:r>
      <w:r>
        <w:rPr>
          <w:rFonts w:ascii="Times New Roman" w:hAnsi="Times New Roman" w:cs="Times New Roman"/>
          <w:sz w:val="24"/>
          <w:szCs w:val="24"/>
          <w:highlight w:val="yellow"/>
        </w:rPr>
        <w:t>目录自动生成后，</w:t>
      </w:r>
      <w:r>
        <w:rPr>
          <w:rFonts w:hint="eastAsia" w:ascii="Times New Roman" w:hAnsi="Times New Roman" w:cs="Times New Roman"/>
          <w:sz w:val="24"/>
          <w:szCs w:val="24"/>
          <w:highlight w:val="yellow"/>
        </w:rPr>
        <w:t>按照要求</w:t>
      </w:r>
      <w:r>
        <w:rPr>
          <w:rFonts w:ascii="Times New Roman" w:hAnsi="Times New Roman" w:cs="Times New Roman"/>
          <w:sz w:val="24"/>
          <w:szCs w:val="24"/>
          <w:highlight w:val="yellow"/>
        </w:rPr>
        <w:t>格式需要微调</w:t>
      </w:r>
      <w:r>
        <w:rPr>
          <w:rFonts w:hint="eastAsia" w:ascii="Times New Roman" w:hAnsi="Times New Roman" w:cs="Times New Roman"/>
          <w:sz w:val="24"/>
          <w:szCs w:val="24"/>
          <w:highlight w:val="yellow"/>
        </w:rPr>
        <w:t>。</w:t>
      </w:r>
    </w:p>
    <w:p w14:paraId="159421E1">
      <w:pPr>
        <w:pStyle w:val="2"/>
        <w:tabs>
          <w:tab w:val="left" w:pos="187"/>
        </w:tabs>
        <w:ind w:firstLine="784"/>
        <w:rPr>
          <w:rFonts w:hint="default" w:ascii="Times New Roman" w:hAnsi="Times New Roman" w:cs="Times New Roman"/>
          <w:lang w:val="en-US" w:eastAsia="zh-CN"/>
        </w:rPr>
      </w:pPr>
    </w:p>
    <w:p w14:paraId="770A7B51">
      <w:pPr>
        <w:pStyle w:val="2"/>
        <w:tabs>
          <w:tab w:val="left" w:pos="187"/>
        </w:tabs>
        <w:ind w:firstLine="784"/>
        <w:rPr>
          <w:rFonts w:hint="default" w:ascii="Times New Roman" w:hAnsi="Times New Roman" w:cs="Times New Roman"/>
          <w:lang w:val="en-US" w:eastAsia="zh-CN"/>
        </w:rPr>
      </w:pPr>
      <w:r>
        <w:rPr>
          <w:rFonts w:hint="default" w:ascii="Times New Roman" w:hAnsi="Times New Roman" w:cs="Times New Roman"/>
          <w:lang w:val="en-US" w:eastAsia="zh-CN"/>
        </w:rPr>
        <w:t>目录按三级标题编写，如“一、……、（一）……、1.……”；目录中的标题应与正文中的标题一致，要求标题层次清晰，呈阶梯分布</w:t>
      </w:r>
      <w:r>
        <w:rPr>
          <w:rFonts w:hint="eastAsia" w:ascii="Times New Roman" w:hAnsi="Times New Roman" w:cs="Times New Roman"/>
          <w:lang w:val="en-US" w:eastAsia="zh-CN"/>
        </w:rPr>
        <w:t>；</w:t>
      </w:r>
    </w:p>
    <w:p w14:paraId="31F96EBE">
      <w:pPr>
        <w:pStyle w:val="2"/>
        <w:tabs>
          <w:tab w:val="left" w:pos="187"/>
        </w:tabs>
        <w:ind w:firstLine="784"/>
        <w:rPr>
          <w:rFonts w:hint="eastAsia" w:cs="宋体"/>
          <w:lang w:eastAsia="zh-CN"/>
        </w:rPr>
      </w:pPr>
      <w:r>
        <w:rPr>
          <w:rFonts w:hint="eastAsia" w:cs="宋体"/>
        </w:rPr>
        <w:t>四级标题不体现在目录中，正文部分四级标题用（1）（2）……</w:t>
      </w:r>
      <w:r>
        <w:rPr>
          <w:rFonts w:hint="eastAsia" w:cs="宋体"/>
          <w:lang w:eastAsia="zh-CN"/>
        </w:rPr>
        <w:t>；</w:t>
      </w:r>
    </w:p>
    <w:p w14:paraId="06E66875">
      <w:pPr>
        <w:keepNext w:val="0"/>
        <w:keepLines w:val="0"/>
        <w:widowControl/>
        <w:suppressLineNumbers w:val="0"/>
        <w:jc w:val="left"/>
        <w:rPr>
          <w:rFonts w:hint="default" w:ascii="Times New Roman" w:hAnsi="Times New Roman" w:cs="Times New Roman"/>
          <w:lang w:val="en-US" w:eastAsia="zh-CN"/>
        </w:rPr>
      </w:pPr>
    </w:p>
    <w:p w14:paraId="148B5E91">
      <w:pPr>
        <w:keepNext w:val="0"/>
        <w:keepLines w:val="0"/>
        <w:widowControl/>
        <w:suppressLineNumbers w:val="0"/>
        <w:jc w:val="left"/>
        <w:rPr>
          <w:rFonts w:hint="eastAsia" w:ascii="Times New Roman" w:hAnsi="Times New Roman" w:cs="Times New Roman"/>
          <w:lang w:val="en-US" w:eastAsia="zh-CN"/>
        </w:rPr>
      </w:pPr>
      <w:r>
        <w:rPr>
          <w:rFonts w:hint="default" w:ascii="Times New Roman" w:hAnsi="Times New Roman" w:cs="Times New Roman"/>
          <w:lang w:val="en-US" w:eastAsia="zh-CN"/>
        </w:rPr>
        <w:t>一级标题不缩进，二级标题首行缩进1个字符，三级标题首行缩进2个字符</w:t>
      </w:r>
      <w:r>
        <w:rPr>
          <w:rFonts w:hint="eastAsia" w:ascii="Times New Roman" w:hAnsi="Times New Roman" w:cs="Times New Roman"/>
          <w:lang w:val="en-US" w:eastAsia="zh-CN"/>
        </w:rPr>
        <w:t>。</w:t>
      </w:r>
    </w:p>
    <w:p w14:paraId="398C79DF">
      <w:pPr>
        <w:keepNext w:val="0"/>
        <w:keepLines w:val="0"/>
        <w:widowControl/>
        <w:suppressLineNumbers w:val="0"/>
        <w:jc w:val="left"/>
        <w:rPr>
          <w:rFonts w:hint="eastAsia" w:ascii="Times New Roman" w:hAnsi="Times New Roman" w:cs="Times New Roman"/>
          <w:highlight w:val="yellow"/>
          <w:lang w:val="en-US" w:eastAsia="zh-CN"/>
        </w:rPr>
      </w:pPr>
    </w:p>
    <w:p w14:paraId="04F75B3B">
      <w:pPr>
        <w:keepNext w:val="0"/>
        <w:keepLines w:val="0"/>
        <w:widowControl/>
        <w:suppressLineNumbers w:val="0"/>
        <w:jc w:val="left"/>
        <w:rPr>
          <w:rFonts w:hint="default" w:ascii="Times New Roman" w:hAnsi="Times New Roman" w:cs="Times New Roman"/>
          <w:highlight w:val="yellow"/>
          <w:lang w:val="en-US" w:eastAsia="zh-CN"/>
        </w:rPr>
      </w:pPr>
      <w:r>
        <w:rPr>
          <w:rFonts w:hint="eastAsia" w:ascii="Times New Roman" w:hAnsi="Times New Roman" w:cs="Times New Roman"/>
          <w:highlight w:val="yellow"/>
          <w:lang w:val="en-US" w:eastAsia="zh-CN"/>
        </w:rPr>
        <w:t>目录及正文里</w:t>
      </w:r>
      <w:r>
        <w:rPr>
          <w:rFonts w:hint="default" w:ascii="Times New Roman" w:hAnsi="Times New Roman" w:cs="Times New Roman"/>
          <w:highlight w:val="yellow"/>
          <w:lang w:val="en-US" w:eastAsia="zh-CN"/>
        </w:rPr>
        <w:t>各层次标题题序与标题内容之间空1个字符</w:t>
      </w:r>
      <w:r>
        <w:rPr>
          <w:rFonts w:hint="eastAsia" w:ascii="Times New Roman" w:hAnsi="Times New Roman" w:cs="Times New Roman"/>
          <w:highlight w:val="yellow"/>
          <w:lang w:val="en-US" w:eastAsia="zh-CN"/>
        </w:rPr>
        <w:t>。</w:t>
      </w:r>
    </w:p>
    <w:p w14:paraId="33AF0897">
      <w:pPr>
        <w:pStyle w:val="2"/>
        <w:tabs>
          <w:tab w:val="left" w:pos="187"/>
        </w:tabs>
        <w:ind w:firstLine="784"/>
        <w:rPr>
          <w:rFonts w:hint="default" w:ascii="Times New Roman" w:hAnsi="Times New Roman" w:cs="Times New Roman"/>
          <w:lang w:val="en-US" w:eastAsia="zh-CN"/>
        </w:rPr>
      </w:pPr>
    </w:p>
    <w:p w14:paraId="6A282735">
      <w:pPr>
        <w:pStyle w:val="2"/>
        <w:tabs>
          <w:tab w:val="left" w:pos="187"/>
        </w:tabs>
        <w:ind w:firstLine="784"/>
      </w:pPr>
      <w:r>
        <w:rPr>
          <w:rFonts w:hint="default" w:ascii="Times New Roman" w:hAnsi="Times New Roman" w:cs="Times New Roman"/>
          <w:lang w:val="en-US" w:eastAsia="zh-CN"/>
        </w:rPr>
        <w:t>目录部分内容采用小四号宋体，英文</w:t>
      </w:r>
      <w:r>
        <w:rPr>
          <w:rFonts w:hint="eastAsia" w:ascii="Times New Roman" w:hAnsi="Times New Roman" w:cs="Times New Roman"/>
          <w:highlight w:val="yellow"/>
          <w:lang w:val="en-US" w:eastAsia="zh-CN"/>
        </w:rPr>
        <w:t>及数字</w:t>
      </w:r>
      <w:r>
        <w:rPr>
          <w:rFonts w:hint="default" w:ascii="Times New Roman" w:hAnsi="Times New Roman" w:cs="Times New Roman"/>
          <w:lang w:val="en-US" w:eastAsia="zh-CN"/>
        </w:rPr>
        <w:t>内容采用小四号“Times New Roman”字体，上下文间均为1.5倍行距。</w:t>
      </w:r>
    </w:p>
    <w:p w14:paraId="152814EF">
      <w:pPr>
        <w:pStyle w:val="2"/>
        <w:tabs>
          <w:tab w:val="left" w:pos="187"/>
        </w:tabs>
        <w:ind w:firstLine="784"/>
        <w:rPr>
          <w:rFonts w:hint="eastAsia" w:cs="宋体"/>
          <w:lang w:eastAsia="zh-CN"/>
        </w:rPr>
      </w:pPr>
    </w:p>
    <w:p w14:paraId="7167407F">
      <w:pPr>
        <w:pStyle w:val="2"/>
        <w:tabs>
          <w:tab w:val="left" w:pos="187"/>
        </w:tabs>
        <w:ind w:firstLine="784"/>
      </w:pPr>
      <w:r>
        <w:rPr>
          <w:rFonts w:hint="eastAsia"/>
        </w:rPr>
        <w:t>目录中不含中英文摘要</w:t>
      </w:r>
      <w:r>
        <w:rPr>
          <w:rFonts w:hint="eastAsia"/>
          <w:lang w:eastAsia="zh-CN"/>
        </w:rPr>
        <w:t>。</w:t>
      </w:r>
    </w:p>
  </w:comment>
  <w:comment w:id="21" w:author="sunshine" w:date="2022-09-08T21:42:11Z" w:initials="">
    <w:p w14:paraId="793D6117">
      <w:pPr>
        <w:pStyle w:val="2"/>
      </w:pPr>
      <w:r>
        <w:rPr>
          <w:rFonts w:hint="eastAsia"/>
        </w:rPr>
        <w:t>引言（或绪论、前言）一般单独作为一章排写。应包括：本研究课题的学术背景及理论与实际意义；国内外文献综述；本研究课题的</w:t>
      </w:r>
      <w:r>
        <w:rPr>
          <w:rFonts w:hint="eastAsia"/>
          <w:lang w:val="en-US" w:eastAsia="zh-CN"/>
        </w:rPr>
        <w:t>主要内容与方法等</w:t>
      </w:r>
      <w:r>
        <w:rPr>
          <w:rFonts w:hint="eastAsia"/>
        </w:rPr>
        <w:t>。</w:t>
      </w:r>
    </w:p>
  </w:comment>
  <w:comment w:id="22" w:author="sunshine" w:date="2022-09-08T21:41:48Z" w:initials="">
    <w:p w14:paraId="30C76FD9">
      <w:pPr>
        <w:pStyle w:val="2"/>
      </w:pPr>
      <w:r>
        <w:rPr>
          <w:rFonts w:hint="eastAsia" w:cs="宋体"/>
        </w:rPr>
        <w:t>一级标题，黑体，三号，行距</w:t>
      </w:r>
      <w:r>
        <w:t>3</w:t>
      </w:r>
      <w:r>
        <w:rPr>
          <w:rFonts w:hint="eastAsia" w:cs="宋体"/>
        </w:rPr>
        <w:t>倍，居中</w:t>
      </w:r>
      <w:r>
        <w:rPr>
          <w:rFonts w:hint="eastAsia"/>
          <w:lang w:val="en-US" w:eastAsia="zh-CN"/>
        </w:rPr>
        <w:t>。</w:t>
      </w:r>
      <w:r>
        <w:rPr>
          <w:rFonts w:hint="eastAsia" w:cs="宋体"/>
        </w:rPr>
        <w:t>下同</w:t>
      </w:r>
    </w:p>
  </w:comment>
  <w:comment w:id="23" w:author="sunshine" w:date="2022-09-08T21:42:40Z" w:initials="">
    <w:p w14:paraId="4C2419EC">
      <w:pPr>
        <w:pStyle w:val="2"/>
      </w:pPr>
      <w:r>
        <w:rPr>
          <w:rFonts w:hint="eastAsia" w:cs="宋体"/>
        </w:rPr>
        <w:t>二级标题，黑体，小三号，</w:t>
      </w:r>
      <w:r>
        <w:t>1.5</w:t>
      </w:r>
      <w:r>
        <w:rPr>
          <w:rFonts w:hint="eastAsia" w:cs="宋体"/>
        </w:rPr>
        <w:t>倍行距，首行缩进</w:t>
      </w:r>
      <w:r>
        <w:t>2</w:t>
      </w:r>
      <w:r>
        <w:rPr>
          <w:rFonts w:hint="eastAsia" w:cs="宋体"/>
        </w:rPr>
        <w:t>字符</w:t>
      </w:r>
      <w:r>
        <w:rPr>
          <w:rFonts w:hint="eastAsia"/>
          <w:lang w:val="en-US" w:eastAsia="zh-CN"/>
        </w:rPr>
        <w:t>。</w:t>
      </w:r>
      <w:r>
        <w:rPr>
          <w:rFonts w:hint="eastAsia" w:cs="宋体"/>
        </w:rPr>
        <w:t>下同</w:t>
      </w:r>
    </w:p>
  </w:comment>
  <w:comment w:id="24" w:author="sunshine" w:date="2022-09-08T21:42:52Z" w:initials="">
    <w:p w14:paraId="48C05836">
      <w:pPr>
        <w:pStyle w:val="2"/>
      </w:pPr>
      <w:r>
        <w:rPr>
          <w:rFonts w:hint="eastAsia" w:cs="宋体"/>
        </w:rPr>
        <w:t>三级标题，四号，黑体，</w:t>
      </w:r>
      <w:r>
        <w:t>1.5</w:t>
      </w:r>
      <w:r>
        <w:rPr>
          <w:rFonts w:hint="eastAsia" w:cs="宋体"/>
        </w:rPr>
        <w:t>倍行距，首行缩进</w:t>
      </w:r>
      <w:r>
        <w:t>2</w:t>
      </w:r>
      <w:r>
        <w:rPr>
          <w:rFonts w:hint="eastAsia" w:cs="宋体"/>
        </w:rPr>
        <w:t>字符</w:t>
      </w:r>
      <w:r>
        <w:rPr>
          <w:rFonts w:hint="eastAsia"/>
          <w:lang w:val="en-US" w:eastAsia="zh-CN"/>
        </w:rPr>
        <w:t xml:space="preserve">。 </w:t>
      </w:r>
      <w:r>
        <w:rPr>
          <w:rFonts w:hint="eastAsia" w:cs="宋体"/>
        </w:rPr>
        <w:t>下同</w:t>
      </w:r>
    </w:p>
  </w:comment>
  <w:comment w:id="25" w:author="sunshine" w:date="2022-09-08T21:43:09Z" w:initials="">
    <w:p w14:paraId="19C30211">
      <w:pPr>
        <w:pStyle w:val="2"/>
      </w:pPr>
      <w:r>
        <w:rPr>
          <w:rFonts w:hint="default" w:ascii="Times New Roman" w:hAnsi="Times New Roman" w:cs="Times New Roman"/>
        </w:rPr>
        <w:t>正文内容中文采用宋体，小四号，1.5倍行距</w:t>
      </w:r>
      <w:r>
        <w:rPr>
          <w:rFonts w:hint="eastAsia" w:ascii="Times New Roman" w:hAnsi="Times New Roman" w:cs="Times New Roman"/>
          <w:lang w:eastAsia="zh-CN"/>
        </w:rPr>
        <w:t>，</w:t>
      </w:r>
      <w:r>
        <w:rPr>
          <w:rFonts w:hint="eastAsia" w:cs="宋体"/>
        </w:rPr>
        <w:t>首行缩进</w:t>
      </w:r>
      <w:r>
        <w:t>2</w:t>
      </w:r>
      <w:r>
        <w:rPr>
          <w:rFonts w:hint="eastAsia" w:cs="宋体"/>
        </w:rPr>
        <w:t>字符</w:t>
      </w:r>
      <w:r>
        <w:rPr>
          <w:rFonts w:hint="eastAsia"/>
          <w:lang w:val="en-US" w:eastAsia="zh-CN"/>
        </w:rPr>
        <w:t xml:space="preserve">。 </w:t>
      </w:r>
      <w:r>
        <w:rPr>
          <w:rFonts w:hint="eastAsia" w:cs="宋体"/>
        </w:rPr>
        <w:t>下同</w:t>
      </w:r>
    </w:p>
  </w:comment>
  <w:comment w:id="26" w:author="sunshine" w:date="2022-09-08T21:45:07Z" w:initials="">
    <w:p w14:paraId="491A1A6E">
      <w:pPr>
        <w:pStyle w:val="2"/>
        <w:tabs>
          <w:tab w:val="left" w:pos="187"/>
        </w:tabs>
        <w:rPr>
          <w:rFonts w:hint="eastAsia" w:eastAsia="宋体" w:cs="宋体"/>
          <w:lang w:val="en-US" w:eastAsia="zh-CN"/>
        </w:rPr>
      </w:pPr>
      <w:r>
        <w:rPr>
          <w:rFonts w:hint="eastAsia" w:cs="宋体"/>
        </w:rPr>
        <w:t>正文中引用参考文献的部位，须用上标标注</w:t>
      </w:r>
      <w:r>
        <w:rPr>
          <w:rFonts w:hint="eastAsia" w:cs="宋体"/>
          <w:vertAlign w:val="superscript"/>
        </w:rPr>
        <w:t>[参考文献序号]</w:t>
      </w:r>
      <w:r>
        <w:rPr>
          <w:rFonts w:hint="eastAsia" w:cs="宋体"/>
        </w:rPr>
        <w:t>，标注在标点符号之前</w:t>
      </w:r>
      <w:r>
        <w:rPr>
          <w:rFonts w:hint="eastAsia" w:cs="宋体"/>
          <w:lang w:eastAsia="zh-CN"/>
        </w:rPr>
        <w:t>，如：“…</w:t>
      </w:r>
      <w:r>
        <w:rPr>
          <w:rFonts w:ascii="Times New Roman" w:hAnsi="Times New Roman" w:cs="Times New Roman"/>
          <w:sz w:val="24"/>
          <w:szCs w:val="24"/>
        </w:rPr>
        <w:t>法律形式为依据</w:t>
      </w:r>
      <w:r>
        <w:rPr>
          <w:rFonts w:hint="eastAsia" w:ascii="Times New Roman" w:hAnsi="Times New Roman" w:cs="Times New Roman"/>
          <w:sz w:val="24"/>
          <w:szCs w:val="24"/>
          <w:vertAlign w:val="superscript"/>
          <w:lang w:val="en-US" w:eastAsia="zh-CN"/>
        </w:rPr>
        <w:t>[1]</w:t>
      </w:r>
      <w:r>
        <w:rPr>
          <w:rFonts w:hint="eastAsia" w:cs="宋体"/>
          <w:lang w:eastAsia="zh-CN"/>
        </w:rPr>
        <w:t>。”，</w:t>
      </w:r>
      <w:r>
        <w:rPr>
          <w:rFonts w:hint="eastAsia" w:cs="宋体"/>
          <w:highlight w:val="yellow"/>
          <w:lang w:val="en-US" w:eastAsia="zh-CN"/>
        </w:rPr>
        <w:t>上标标注中的数字字体为</w:t>
      </w:r>
      <w:r>
        <w:rPr>
          <w:rFonts w:hint="default" w:ascii="Times New Roman" w:hAnsi="Times New Roman" w:cs="Times New Roman"/>
          <w:highlight w:val="yellow"/>
        </w:rPr>
        <w:t>“Times New Roman”</w:t>
      </w:r>
      <w:r>
        <w:rPr>
          <w:rFonts w:hint="eastAsia" w:ascii="Times New Roman" w:hAnsi="Times New Roman" w:cs="Times New Roman"/>
          <w:highlight w:val="yellow"/>
          <w:lang w:eastAsia="zh-CN"/>
        </w:rPr>
        <w:t>。</w:t>
      </w:r>
    </w:p>
    <w:p w14:paraId="39BA5341">
      <w:pPr>
        <w:pStyle w:val="2"/>
        <w:tabs>
          <w:tab w:val="left" w:pos="187"/>
        </w:tabs>
      </w:pPr>
      <w:r>
        <w:rPr>
          <w:rFonts w:hint="eastAsia" w:cs="宋体"/>
        </w:rPr>
        <w:t>参考文献应按文中引用出现的顺序排列</w:t>
      </w:r>
      <w:r>
        <w:rPr>
          <w:rFonts w:hint="eastAsia" w:cs="宋体"/>
          <w:lang w:eastAsia="zh-CN"/>
        </w:rPr>
        <w:t>，</w:t>
      </w:r>
      <w:r>
        <w:rPr>
          <w:rFonts w:hint="eastAsia" w:cs="宋体"/>
        </w:rPr>
        <w:t>一篇论著在论文中多处引用时，在参考文献中只应出现一次，序号以第一次出现的位置为准。</w:t>
      </w:r>
    </w:p>
  </w:comment>
  <w:comment w:id="27" w:author="sunshine" w:date="2022-09-08T21:46:12Z" w:initials="">
    <w:p w14:paraId="5D0C6133">
      <w:pPr>
        <w:pStyle w:val="2"/>
        <w:rPr>
          <w:rFonts w:hint="eastAsia" w:eastAsia="宋体"/>
          <w:lang w:eastAsia="zh-CN"/>
        </w:rPr>
      </w:pPr>
      <w:r>
        <w:rPr>
          <w:rFonts w:hint="eastAsia" w:ascii="宋体" w:hAnsi="宋体" w:eastAsia="宋体" w:cs="宋体"/>
          <w:color w:val="auto"/>
          <w:sz w:val="32"/>
          <w:highlight w:val="none"/>
          <w:lang w:eastAsia="zh-CN"/>
        </w:rPr>
        <w:t>论文正文部分页码编码为：阿拉伯数字</w:t>
      </w:r>
      <w:r>
        <w:rPr>
          <w:rFonts w:hint="eastAsia" w:ascii="宋体" w:hAnsi="宋体" w:eastAsia="宋体" w:cs="宋体"/>
          <w:color w:val="auto"/>
          <w:sz w:val="32"/>
          <w:highlight w:val="none"/>
          <w:lang w:val="en-US" w:eastAsia="zh-CN"/>
        </w:rPr>
        <w:t>1、2、3、4、5等连续编排</w:t>
      </w:r>
      <w:r>
        <w:rPr>
          <w:rFonts w:hint="eastAsia" w:ascii="宋体" w:hAnsi="宋体" w:cs="宋体"/>
          <w:color w:val="auto"/>
          <w:sz w:val="32"/>
          <w:highlight w:val="none"/>
          <w:lang w:val="en-US" w:eastAsia="zh-CN"/>
        </w:rPr>
        <w:t>，</w:t>
      </w:r>
      <w:r>
        <w:rPr>
          <w:rFonts w:hint="eastAsia" w:ascii="宋体" w:hAnsi="宋体" w:cs="宋体"/>
          <w:color w:val="auto"/>
          <w:sz w:val="32"/>
          <w:highlight w:val="yellow"/>
          <w:lang w:val="en-US" w:eastAsia="zh-CN"/>
        </w:rPr>
        <w:t>字体为</w:t>
      </w:r>
      <w:r>
        <w:rPr>
          <w:rFonts w:hint="default" w:ascii="Times New Roman" w:hAnsi="Times New Roman" w:cs="Times New Roman"/>
          <w:highlight w:val="yellow"/>
        </w:rPr>
        <w:t>“Times New Roman”</w:t>
      </w:r>
      <w:r>
        <w:rPr>
          <w:rFonts w:hint="eastAsia" w:ascii="Times New Roman" w:hAnsi="Times New Roman" w:cs="Times New Roman"/>
          <w:highlight w:val="yellow"/>
          <w:lang w:eastAsia="zh-CN"/>
        </w:rPr>
        <w:t>，</w:t>
      </w:r>
      <w:r>
        <w:rPr>
          <w:rFonts w:hint="eastAsia" w:ascii="Times New Roman" w:hAnsi="Times New Roman" w:cs="Times New Roman"/>
          <w:highlight w:val="yellow"/>
          <w:lang w:val="en-US" w:eastAsia="zh-CN"/>
        </w:rPr>
        <w:t>小五号</w:t>
      </w:r>
      <w:r>
        <w:rPr>
          <w:rFonts w:hint="eastAsia" w:ascii="Times New Roman" w:hAnsi="Times New Roman" w:cs="Times New Roman"/>
          <w:lang w:eastAsia="zh-CN"/>
        </w:rPr>
        <w:t>。</w:t>
      </w:r>
    </w:p>
  </w:comment>
  <w:comment w:id="28" w:author="sunshine" w:date="2022-09-08T21:44:28Z" w:initials="">
    <w:p w14:paraId="7CA349E3">
      <w:pPr>
        <w:pStyle w:val="2"/>
        <w:rPr>
          <w:rFonts w:hint="default" w:eastAsia="宋体"/>
          <w:lang w:val="en-US" w:eastAsia="zh-CN"/>
        </w:rPr>
      </w:pPr>
      <w:r>
        <w:rPr>
          <w:rFonts w:hint="default" w:ascii="Times New Roman" w:hAnsi="Times New Roman" w:cs="Times New Roman"/>
        </w:rPr>
        <w:t>正文内容</w:t>
      </w:r>
      <w:r>
        <w:rPr>
          <w:rFonts w:hint="eastAsia" w:ascii="Times New Roman" w:hAnsi="Times New Roman" w:cs="Times New Roman"/>
          <w:highlight w:val="yellow"/>
          <w:lang w:val="en-US" w:eastAsia="zh-CN"/>
        </w:rPr>
        <w:t>数字及</w:t>
      </w:r>
      <w:r>
        <w:rPr>
          <w:rFonts w:hint="default" w:ascii="Times New Roman" w:hAnsi="Times New Roman" w:cs="Times New Roman"/>
        </w:rPr>
        <w:t>英文采用“Times New Roman”，</w:t>
      </w:r>
      <w:r>
        <w:rPr>
          <w:rFonts w:hint="eastAsia" w:ascii="Times New Roman" w:hAnsi="Times New Roman" w:cs="Times New Roman"/>
          <w:highlight w:val="yellow"/>
          <w:lang w:val="en-US" w:eastAsia="zh-CN"/>
        </w:rPr>
        <w:t>正文中标点符号为中文模式标点，采用“宋体”，</w:t>
      </w:r>
      <w:r>
        <w:rPr>
          <w:rFonts w:hint="default" w:ascii="Times New Roman" w:hAnsi="Times New Roman" w:cs="Times New Roman"/>
        </w:rPr>
        <w:t>小四号，1.5倍行距</w:t>
      </w:r>
      <w:r>
        <w:rPr>
          <w:rFonts w:hint="eastAsia" w:ascii="Times New Roman" w:hAnsi="Times New Roman" w:cs="Times New Roman"/>
          <w:lang w:eastAsia="zh-CN"/>
        </w:rPr>
        <w:t>。</w:t>
      </w:r>
    </w:p>
  </w:comment>
  <w:comment w:id="29" w:author="sunshine" w:date="2022-09-08T21:46:38Z" w:initials="">
    <w:p w14:paraId="02A66946">
      <w:pPr>
        <w:pStyle w:val="2"/>
        <w:tabs>
          <w:tab w:val="left" w:pos="187"/>
        </w:tabs>
      </w:pPr>
      <w:r>
        <w:rPr>
          <w:rFonts w:hint="eastAsia"/>
        </w:rPr>
        <w:t>各层次标题内容连续排版，不另起页。</w:t>
      </w:r>
    </w:p>
  </w:comment>
  <w:comment w:id="30" w:author="☃" w:date="2023-08-31T16:26:39Z" w:initials="">
    <w:p w14:paraId="3E980EDF">
      <w:pPr>
        <w:pStyle w:val="2"/>
      </w:pPr>
      <w:r>
        <w:rPr>
          <w:rFonts w:hint="eastAsia"/>
          <w:lang w:val="en-US" w:eastAsia="zh-CN"/>
        </w:rPr>
        <w:t>图片的使用，切勿从网络或其他文献资料中随意复制粘贴、剪切。应由学生通过所获数据、资料制作生成。建议使用：线图、饼图、直方图等。</w:t>
      </w:r>
    </w:p>
    <w:p w14:paraId="516C59EA">
      <w:pPr>
        <w:pStyle w:val="2"/>
      </w:pPr>
      <w:r>
        <w:rPr>
          <w:rFonts w:hint="eastAsia" w:cs="宋体"/>
          <w:lang w:val="en-US" w:eastAsia="zh-CN"/>
        </w:rPr>
        <w:t>图片</w:t>
      </w:r>
      <w:r>
        <w:rPr>
          <w:rFonts w:hint="eastAsia" w:cs="宋体"/>
        </w:rPr>
        <w:t>的基本要求是清晰易读</w:t>
      </w:r>
      <w:r>
        <w:rPr>
          <w:rFonts w:hint="eastAsia" w:cs="宋体"/>
          <w:lang w:eastAsia="zh-CN"/>
        </w:rPr>
        <w:t>、</w:t>
      </w:r>
      <w:r>
        <w:rPr>
          <w:rFonts w:hint="eastAsia" w:cs="宋体"/>
          <w:lang w:val="en-US" w:eastAsia="zh-CN"/>
        </w:rPr>
        <w:t>美观大方</w:t>
      </w:r>
      <w:r>
        <w:rPr>
          <w:rFonts w:hint="eastAsia" w:cs="宋体"/>
          <w:lang w:eastAsia="zh-CN"/>
        </w:rPr>
        <w:t>。</w:t>
      </w:r>
      <w:r>
        <w:rPr>
          <w:rFonts w:hint="eastAsia" w:cs="宋体"/>
          <w:lang w:val="en-US" w:eastAsia="zh-CN"/>
        </w:rPr>
        <w:t>图中使用的字体不做强制要求，建议使用中文（宋体）英文（</w:t>
      </w:r>
      <w:r>
        <w:rPr>
          <w:rFonts w:hint="default" w:ascii="Times New Roman" w:hAnsi="Times New Roman" w:cs="Times New Roman"/>
        </w:rPr>
        <w:t>Times New Roman</w:t>
      </w:r>
      <w:r>
        <w:rPr>
          <w:rFonts w:hint="eastAsia" w:cs="宋体"/>
          <w:lang w:val="en-US" w:eastAsia="zh-CN"/>
        </w:rPr>
        <w:t>），字体大小根据图片情况自行调整。</w:t>
      </w:r>
    </w:p>
  </w:comment>
  <w:comment w:id="31" w:author="☃" w:date="2023-08-30T09:31:12Z" w:initials="">
    <w:p w14:paraId="02F673B1">
      <w:pPr>
        <w:pStyle w:val="2"/>
      </w:pPr>
      <w:r>
        <w:rPr>
          <w:rFonts w:hint="eastAsia"/>
        </w:rPr>
        <w:t>插图标题部分应在插图下方，</w:t>
      </w:r>
      <w:r>
        <w:rPr>
          <w:rFonts w:hint="eastAsia" w:cs="宋体"/>
          <w:lang w:val="en-US" w:eastAsia="zh-CN"/>
        </w:rPr>
        <w:t>图序可以连续编序（如：图 1），也可按章单独编序（如：图 3-1），采用的方式应与表格、公式的编序方式统一，图序必须连续，不得重复或跳跃。</w:t>
      </w:r>
    </w:p>
    <w:p w14:paraId="1444019A">
      <w:pPr>
        <w:keepNext w:val="0"/>
        <w:keepLines w:val="0"/>
        <w:widowControl/>
        <w:suppressLineNumbers w:val="0"/>
        <w:jc w:val="left"/>
        <w:rPr>
          <w:rFonts w:hint="default" w:eastAsia="宋体"/>
          <w:lang w:val="en-US" w:eastAsia="zh-CN"/>
        </w:rPr>
      </w:pPr>
      <w:r>
        <w:rPr>
          <w:rFonts w:hint="eastAsia"/>
          <w:lang w:val="en-US" w:eastAsia="zh-CN"/>
        </w:rPr>
        <w:t>插图</w:t>
      </w:r>
      <w:r>
        <w:rPr>
          <w:rFonts w:hint="eastAsia"/>
        </w:rPr>
        <w:t>标题</w:t>
      </w:r>
      <w:r>
        <w:rPr>
          <w:rFonts w:hint="eastAsia"/>
          <w:lang w:eastAsia="zh-CN"/>
        </w:rPr>
        <w:t>：</w:t>
      </w:r>
      <w:r>
        <w:rPr>
          <w:rFonts w:hint="eastAsia"/>
        </w:rPr>
        <w:t>字体采用黑体，五号，上下文间均为1.5倍行距，居中对齐，图序与标题内容间空2个字符。</w:t>
      </w:r>
    </w:p>
  </w:comment>
  <w:comment w:id="32" w:author="sunshine" w:date="2022-09-08T21:52:04Z" w:initials="">
    <w:p w14:paraId="7D6134BC">
      <w:pPr>
        <w:pStyle w:val="2"/>
        <w:tabs>
          <w:tab w:val="left" w:pos="187"/>
        </w:tabs>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论文的表格可以统一编序（如：表6），也可以逐章单独编序（如：表3-1），采用哪种方式应和插图及公式的编序方式统一。</w:t>
      </w:r>
    </w:p>
    <w:p w14:paraId="3A924AF7">
      <w:pPr>
        <w:pStyle w:val="2"/>
      </w:pPr>
      <w:r>
        <w:rPr>
          <w:rFonts w:hint="default" w:ascii="Times New Roman" w:hAnsi="Times New Roman" w:eastAsia="宋体" w:cs="Times New Roman"/>
          <w:lang w:val="en-US" w:eastAsia="zh-CN"/>
        </w:rPr>
        <w:t>表序必须连续，不得重复或跳跃。</w:t>
      </w:r>
    </w:p>
  </w:comment>
  <w:comment w:id="33" w:author="sunshine" w:date="2022-09-08T21:52:35Z" w:initials="">
    <w:p w14:paraId="2C0935E0">
      <w:pPr>
        <w:pStyle w:val="2"/>
        <w:tabs>
          <w:tab w:val="left" w:pos="187"/>
        </w:tabs>
        <w:rPr>
          <w:rFonts w:hint="eastAsia"/>
        </w:rPr>
      </w:pPr>
      <w:r>
        <w:rPr>
          <w:rFonts w:hint="eastAsia"/>
        </w:rPr>
        <w:t>表格的结构应简洁，</w:t>
      </w:r>
      <w:r>
        <w:rPr>
          <w:rFonts w:hint="eastAsia"/>
          <w:highlight w:val="yellow"/>
          <w:lang w:val="en-US" w:eastAsia="zh-CN"/>
        </w:rPr>
        <w:t>必须</w:t>
      </w:r>
      <w:r>
        <w:rPr>
          <w:rFonts w:hint="eastAsia"/>
        </w:rPr>
        <w:t>采用三线表。</w:t>
      </w:r>
    </w:p>
    <w:p w14:paraId="64A17E04">
      <w:pPr>
        <w:pStyle w:val="2"/>
      </w:pPr>
      <w:r>
        <w:rPr>
          <w:rFonts w:hint="eastAsia"/>
        </w:rPr>
        <w:t>表格的排版应合理美观，不得跨页。</w:t>
      </w:r>
    </w:p>
  </w:comment>
  <w:comment w:id="34" w:author="sunshine" w:date="2022-09-08T21:53:15Z" w:initials="">
    <w:p w14:paraId="672B6D4E">
      <w:pPr>
        <w:pStyle w:val="2"/>
        <w:rPr>
          <w:rFonts w:hint="eastAsia" w:eastAsia="宋体"/>
          <w:lang w:eastAsia="zh-CN"/>
        </w:rPr>
      </w:pPr>
      <w:r>
        <w:rPr>
          <w:rFonts w:hint="eastAsia" w:cs="宋体"/>
        </w:rPr>
        <w:t>表格标题</w:t>
      </w:r>
      <w:r>
        <w:rPr>
          <w:rFonts w:hint="eastAsia" w:cs="宋体"/>
          <w:lang w:eastAsia="zh-CN"/>
        </w:rPr>
        <w:t>：</w:t>
      </w:r>
      <w:r>
        <w:rPr>
          <w:rFonts w:hint="eastAsia" w:cs="宋体"/>
        </w:rPr>
        <w:t>应在表格上方</w:t>
      </w:r>
      <w:r>
        <w:rPr>
          <w:rFonts w:hint="eastAsia" w:cs="宋体"/>
          <w:lang w:eastAsia="zh-CN"/>
        </w:rPr>
        <w:t>，</w:t>
      </w:r>
      <w:r>
        <w:rPr>
          <w:rFonts w:hint="eastAsia" w:cs="宋体"/>
        </w:rPr>
        <w:t>黑体，五号，居中，</w:t>
      </w:r>
      <w:r>
        <w:t>1.5</w:t>
      </w:r>
      <w:r>
        <w:rPr>
          <w:rFonts w:hint="eastAsia" w:cs="宋体"/>
        </w:rPr>
        <w:t>倍行距。表编号与标题之间空</w:t>
      </w:r>
      <w:r>
        <w:t>2</w:t>
      </w:r>
      <w:r>
        <w:rPr>
          <w:rFonts w:hint="eastAsia" w:cs="宋体"/>
        </w:rPr>
        <w:t>个字符</w:t>
      </w:r>
      <w:r>
        <w:rPr>
          <w:rFonts w:hint="eastAsia" w:cs="宋体"/>
          <w:lang w:eastAsia="zh-CN"/>
        </w:rPr>
        <w:t>。</w:t>
      </w:r>
    </w:p>
  </w:comment>
  <w:comment w:id="35" w:author="sunshine" w:date="2022-09-08T21:54:39Z" w:initials="">
    <w:p w14:paraId="0F452195">
      <w:pPr>
        <w:pStyle w:val="2"/>
        <w:rPr>
          <w:rFonts w:hint="eastAsia" w:eastAsia="宋体"/>
          <w:lang w:eastAsia="zh-CN"/>
        </w:rPr>
      </w:pPr>
      <w:r>
        <w:rPr>
          <w:rFonts w:hint="eastAsia" w:cs="宋体"/>
        </w:rPr>
        <w:t>表格内容：</w:t>
      </w:r>
      <w:r>
        <w:rPr>
          <w:rFonts w:hint="eastAsia" w:cs="宋体"/>
          <w:lang w:val="en-US" w:eastAsia="zh-CN"/>
        </w:rPr>
        <w:t>项目标题为</w:t>
      </w:r>
      <w:r>
        <w:rPr>
          <w:rFonts w:hint="eastAsia" w:cs="宋体"/>
        </w:rPr>
        <w:t>宋体，五号</w:t>
      </w:r>
      <w:r>
        <w:rPr>
          <w:rFonts w:hint="eastAsia" w:cs="宋体"/>
          <w:lang w:eastAsia="zh-CN"/>
        </w:rPr>
        <w:t>，</w:t>
      </w:r>
      <w:r>
        <w:rPr>
          <w:rFonts w:hint="eastAsia" w:cs="宋体"/>
          <w:lang w:val="en-US" w:eastAsia="zh-CN"/>
        </w:rPr>
        <w:t>居中，加粗</w:t>
      </w:r>
      <w:r>
        <w:rPr>
          <w:rFonts w:hint="eastAsia" w:cs="宋体"/>
          <w:lang w:eastAsia="zh-CN"/>
        </w:rPr>
        <w:t>；</w:t>
      </w:r>
      <w:r>
        <w:rPr>
          <w:rFonts w:hint="eastAsia" w:cs="宋体"/>
          <w:lang w:val="en-US" w:eastAsia="zh-CN"/>
        </w:rPr>
        <w:t>正文</w:t>
      </w:r>
      <w:r>
        <w:rPr>
          <w:rFonts w:hint="eastAsia" w:cs="宋体"/>
        </w:rPr>
        <w:t>中文为宋体，五号，居中；英文和数字为</w:t>
      </w:r>
      <w:r>
        <w:rPr>
          <w:rFonts w:ascii="Times New Roman" w:hAnsi="Times New Roman" w:cs="Times New Roman"/>
          <w:sz w:val="28"/>
          <w:szCs w:val="28"/>
        </w:rPr>
        <w:t>Times New Roman</w:t>
      </w:r>
      <w:r>
        <w:rPr>
          <w:rFonts w:hint="eastAsia" w:ascii="Times New Roman" w:hAnsi="Times New Roman" w:cs="Times New Roman"/>
          <w:sz w:val="28"/>
          <w:szCs w:val="28"/>
        </w:rPr>
        <w:t>，五号，居中</w:t>
      </w:r>
      <w:r>
        <w:rPr>
          <w:rFonts w:hint="eastAsia" w:ascii="Times New Roman" w:hAnsi="Times New Roman" w:cs="Times New Roman"/>
          <w:sz w:val="28"/>
          <w:szCs w:val="28"/>
          <w:lang w:eastAsia="zh-CN"/>
        </w:rPr>
        <w:t>。</w:t>
      </w:r>
    </w:p>
  </w:comment>
  <w:comment w:id="36" w:author="sunshine" w:date="2022-09-08T21:55:05Z" w:initials="">
    <w:p w14:paraId="09DA709B">
      <w:pPr>
        <w:pStyle w:val="2"/>
        <w:tabs>
          <w:tab w:val="left" w:pos="187"/>
        </w:tabs>
        <w:ind w:firstLine="784"/>
        <w:rPr>
          <w:rFonts w:hint="eastAsia" w:eastAsia="宋体"/>
          <w:lang w:eastAsia="zh-CN"/>
        </w:rPr>
      </w:pPr>
      <w:r>
        <w:rPr>
          <w:rFonts w:hint="eastAsia" w:cs="宋体"/>
          <w:highlight w:val="yellow"/>
          <w:lang w:val="en-US" w:eastAsia="zh-CN"/>
        </w:rPr>
        <w:t>表格要有资料来源，</w:t>
      </w:r>
      <w:r>
        <w:rPr>
          <w:rFonts w:hint="eastAsia" w:cs="宋体"/>
          <w:lang w:eastAsia="zh-CN"/>
        </w:rPr>
        <w:t>表格注释部分字体采用宋体</w:t>
      </w:r>
      <w:r>
        <w:rPr>
          <w:rFonts w:hint="eastAsia" w:cs="宋体"/>
        </w:rPr>
        <w:t>，</w:t>
      </w:r>
      <w:r>
        <w:rPr>
          <w:rFonts w:hint="eastAsia" w:cs="宋体"/>
          <w:lang w:eastAsia="zh-CN"/>
        </w:rPr>
        <w:t>小</w:t>
      </w:r>
      <w:r>
        <w:rPr>
          <w:rFonts w:hint="eastAsia" w:cs="宋体"/>
        </w:rPr>
        <w:t>五号，</w:t>
      </w:r>
      <w:r>
        <w:rPr>
          <w:rFonts w:hint="eastAsia" w:cs="宋体"/>
          <w:lang w:eastAsia="zh-CN"/>
        </w:rPr>
        <w:t>首行</w:t>
      </w:r>
      <w:r>
        <w:rPr>
          <w:rFonts w:hint="eastAsia" w:cs="宋体"/>
        </w:rPr>
        <w:t>缩进</w:t>
      </w:r>
      <w:r>
        <w:t>2</w:t>
      </w:r>
      <w:r>
        <w:rPr>
          <w:rFonts w:hint="eastAsia" w:cs="宋体"/>
        </w:rPr>
        <w:t>个字符，</w:t>
      </w:r>
      <w:r>
        <w:t>1.5</w:t>
      </w:r>
      <w:r>
        <w:rPr>
          <w:rFonts w:hint="eastAsia" w:cs="宋体"/>
        </w:rPr>
        <w:t>倍行距</w:t>
      </w:r>
      <w:r>
        <w:rPr>
          <w:rFonts w:hint="eastAsia" w:cs="宋体"/>
          <w:lang w:eastAsia="zh-CN"/>
        </w:rPr>
        <w:t>。</w:t>
      </w:r>
    </w:p>
  </w:comment>
  <w:comment w:id="37" w:author="sunshine" w:date="2022-09-08T22:00:00Z" w:initials="">
    <w:p w14:paraId="22BE1105">
      <w:pPr>
        <w:keepNext w:val="0"/>
        <w:keepLines w:val="0"/>
        <w:pageBreakBefore w:val="0"/>
        <w:widowControl w:val="0"/>
        <w:numPr>
          <w:ilvl w:val="0"/>
          <w:numId w:val="0"/>
        </w:numPr>
        <w:tabs>
          <w:tab w:val="right" w:pos="8640"/>
        </w:tabs>
        <w:kinsoku/>
        <w:wordWrap/>
        <w:overflowPunct/>
        <w:topLinePunct w:val="0"/>
        <w:autoSpaceDE/>
        <w:autoSpaceDN/>
        <w:bidi w:val="0"/>
        <w:adjustRightInd w:val="0"/>
        <w:snapToGrid w:val="0"/>
        <w:spacing w:beforeLines="0" w:afterLines="0" w:line="348" w:lineRule="auto"/>
        <w:ind w:leftChars="200"/>
        <w:jc w:val="both"/>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结论是对整个毕业论文（设计）主要成果的总结。在结论中应明确指出本研究内容的创造性成果或创新性理论（含新见解、新观点），对其应用前景和社会、经济价值等加以预测和评价，并指出今后进一步研究工作的展望与设想。</w:t>
      </w:r>
    </w:p>
    <w:p w14:paraId="17FF5814">
      <w:pPr>
        <w:pStyle w:val="2"/>
        <w:tabs>
          <w:tab w:val="left" w:pos="187"/>
        </w:tabs>
        <w:ind w:firstLine="1264"/>
        <w:rPr>
          <w:rFonts w:hint="eastAsia" w:ascii="宋体" w:hAnsi="宋体" w:eastAsia="宋体" w:cs="宋体"/>
          <w:sz w:val="18"/>
          <w:szCs w:val="18"/>
          <w:highlight w:val="yellow"/>
          <w:lang w:val="en-US" w:eastAsia="zh-CN"/>
        </w:rPr>
      </w:pPr>
    </w:p>
    <w:p w14:paraId="68E01A28">
      <w:pPr>
        <w:pStyle w:val="2"/>
        <w:tabs>
          <w:tab w:val="left" w:pos="187"/>
        </w:tabs>
        <w:ind w:firstLine="1264"/>
        <w:rPr>
          <w:rFonts w:hint="eastAsia" w:ascii="宋体" w:hAnsi="宋体" w:cs="宋体"/>
          <w:color w:val="auto"/>
          <w:sz w:val="18"/>
          <w:szCs w:val="18"/>
          <w:highlight w:val="yellow"/>
          <w:lang w:val="en-US" w:eastAsia="zh-CN"/>
        </w:rPr>
      </w:pPr>
      <w:r>
        <w:rPr>
          <w:rFonts w:hint="eastAsia" w:ascii="宋体" w:hAnsi="宋体" w:eastAsia="宋体" w:cs="宋体"/>
          <w:sz w:val="18"/>
          <w:szCs w:val="18"/>
          <w:highlight w:val="yellow"/>
          <w:lang w:val="en-US" w:eastAsia="zh-CN"/>
        </w:rPr>
        <w:t>标题格式：</w:t>
      </w:r>
      <w:r>
        <w:rPr>
          <w:rFonts w:hint="eastAsia" w:ascii="宋体" w:hAnsi="宋体" w:eastAsia="宋体" w:cs="宋体"/>
          <w:sz w:val="18"/>
          <w:szCs w:val="18"/>
          <w:highlight w:val="yellow"/>
        </w:rPr>
        <w:t>黑体、三号</w:t>
      </w:r>
      <w:r>
        <w:rPr>
          <w:rFonts w:hint="eastAsia" w:ascii="宋体" w:hAnsi="宋体" w:eastAsia="宋体" w:cs="宋体"/>
          <w:sz w:val="18"/>
          <w:szCs w:val="18"/>
          <w:highlight w:val="yellow"/>
          <w:lang w:eastAsia="zh-CN"/>
        </w:rPr>
        <w:t>、</w:t>
      </w:r>
      <w:r>
        <w:rPr>
          <w:rFonts w:hint="eastAsia" w:ascii="宋体" w:hAnsi="宋体" w:eastAsia="宋体" w:cs="宋体"/>
          <w:sz w:val="18"/>
          <w:szCs w:val="18"/>
          <w:highlight w:val="yellow"/>
          <w:lang w:val="en-US" w:eastAsia="zh-CN"/>
        </w:rPr>
        <w:t>3倍行间距</w:t>
      </w:r>
      <w:r>
        <w:rPr>
          <w:rFonts w:hint="eastAsia" w:ascii="宋体" w:hAnsi="宋体" w:cs="宋体"/>
          <w:sz w:val="18"/>
          <w:szCs w:val="18"/>
          <w:highlight w:val="yellow"/>
          <w:lang w:val="en-US" w:eastAsia="zh-CN"/>
        </w:rPr>
        <w:t>。</w:t>
      </w:r>
    </w:p>
    <w:p w14:paraId="059F6C52">
      <w:pPr>
        <w:pStyle w:val="2"/>
        <w:rPr>
          <w:rFonts w:hint="eastAsia" w:ascii="宋体" w:hAnsi="宋体" w:cs="宋体"/>
          <w:sz w:val="18"/>
          <w:szCs w:val="18"/>
          <w:lang w:val="en-US" w:eastAsia="zh-CN"/>
        </w:rPr>
      </w:pPr>
    </w:p>
    <w:p w14:paraId="2E713780">
      <w:pPr>
        <w:pStyle w:val="2"/>
        <w:rPr>
          <w:rFonts w:hint="default"/>
          <w:lang w:val="en-US"/>
        </w:rPr>
      </w:pPr>
      <w:r>
        <w:rPr>
          <w:rFonts w:hint="eastAsia" w:ascii="宋体" w:hAnsi="宋体" w:cs="宋体"/>
          <w:sz w:val="18"/>
          <w:szCs w:val="18"/>
          <w:lang w:val="en-US" w:eastAsia="zh-CN"/>
        </w:rPr>
        <w:t>“</w:t>
      </w:r>
      <w:r>
        <w:rPr>
          <w:rFonts w:hint="eastAsia" w:ascii="宋体" w:hAnsi="宋体" w:cs="宋体"/>
          <w:color w:val="auto"/>
          <w:sz w:val="18"/>
          <w:szCs w:val="18"/>
          <w:highlight w:val="none"/>
          <w:lang w:val="en-US" w:eastAsia="zh-CN"/>
        </w:rPr>
        <w:t>结论”单独成页，</w:t>
      </w:r>
      <w:r>
        <w:rPr>
          <w:rFonts w:hint="eastAsia" w:ascii="宋体" w:hAnsi="宋体" w:cs="宋体"/>
          <w:color w:val="auto"/>
          <w:sz w:val="18"/>
          <w:szCs w:val="18"/>
          <w:highlight w:val="yellow"/>
          <w:lang w:val="en-US" w:eastAsia="zh-CN"/>
        </w:rPr>
        <w:t>不得与正文打印在一页</w:t>
      </w:r>
      <w:r>
        <w:rPr>
          <w:rFonts w:hint="eastAsia" w:ascii="宋体" w:hAnsi="宋体" w:cs="宋体"/>
          <w:color w:val="auto"/>
          <w:sz w:val="18"/>
          <w:szCs w:val="18"/>
          <w:highlight w:val="none"/>
          <w:lang w:val="en-US" w:eastAsia="zh-CN"/>
        </w:rPr>
        <w:t>，</w:t>
      </w:r>
      <w:r>
        <w:rPr>
          <w:rFonts w:hint="eastAsia" w:ascii="宋体" w:hAnsi="宋体" w:eastAsia="宋体" w:cs="宋体"/>
          <w:color w:val="auto"/>
          <w:sz w:val="18"/>
          <w:szCs w:val="18"/>
          <w:highlight w:val="none"/>
          <w:lang w:eastAsia="zh-CN"/>
        </w:rPr>
        <w:t>结论前不加题序，一般不超过两页</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yellow"/>
          <w:lang w:val="en-US" w:eastAsia="zh-CN"/>
        </w:rPr>
        <w:t>如超过两页仍单面打印</w:t>
      </w:r>
      <w:r>
        <w:rPr>
          <w:rFonts w:hint="eastAsia" w:ascii="宋体" w:hAnsi="宋体" w:cs="宋体"/>
          <w:color w:val="auto"/>
          <w:sz w:val="18"/>
          <w:szCs w:val="18"/>
          <w:highlight w:val="none"/>
          <w:lang w:val="en-US" w:eastAsia="zh-CN"/>
        </w:rPr>
        <w:t>。</w:t>
      </w:r>
    </w:p>
  </w:comment>
  <w:comment w:id="38" w:author="sunshine" w:date="2022-09-08T22:00:17Z" w:initials="">
    <w:p w14:paraId="035C520E">
      <w:pPr>
        <w:pStyle w:val="2"/>
        <w:tabs>
          <w:tab w:val="left" w:pos="187"/>
        </w:tabs>
        <w:ind w:firstLine="1264"/>
        <w:rPr>
          <w:rFonts w:hint="eastAsia" w:ascii="宋体" w:hAnsi="宋体" w:eastAsia="宋体" w:cs="宋体"/>
          <w:sz w:val="18"/>
          <w:szCs w:val="18"/>
          <w:highlight w:val="yellow"/>
          <w:lang w:eastAsia="zh-CN"/>
        </w:rPr>
      </w:pPr>
      <w:r>
        <w:rPr>
          <w:rFonts w:hint="eastAsia" w:ascii="宋体" w:hAnsi="宋体" w:cs="宋体"/>
          <w:sz w:val="18"/>
          <w:szCs w:val="18"/>
          <w:highlight w:val="yellow"/>
          <w:lang w:val="en-US" w:eastAsia="zh-CN"/>
        </w:rPr>
        <w:t>“</w:t>
      </w:r>
      <w:r>
        <w:rPr>
          <w:rFonts w:hint="eastAsia" w:ascii="宋体" w:hAnsi="宋体" w:eastAsia="宋体" w:cs="宋体"/>
          <w:sz w:val="18"/>
          <w:szCs w:val="18"/>
          <w:highlight w:val="yellow"/>
          <w:lang w:val="en-US" w:eastAsia="zh-CN"/>
        </w:rPr>
        <w:t>参考文献</w:t>
      </w:r>
      <w:r>
        <w:rPr>
          <w:rFonts w:hint="eastAsia" w:ascii="宋体" w:hAnsi="宋体" w:cs="宋体"/>
          <w:color w:val="auto"/>
          <w:sz w:val="18"/>
          <w:szCs w:val="18"/>
          <w:highlight w:val="yellow"/>
          <w:lang w:val="en-US" w:eastAsia="zh-CN"/>
        </w:rPr>
        <w:t>”</w:t>
      </w:r>
      <w:r>
        <w:rPr>
          <w:rFonts w:hint="eastAsia" w:ascii="宋体" w:hAnsi="宋体" w:eastAsia="宋体" w:cs="宋体"/>
          <w:sz w:val="18"/>
          <w:szCs w:val="18"/>
          <w:highlight w:val="yellow"/>
          <w:lang w:val="en-US" w:eastAsia="zh-CN"/>
        </w:rPr>
        <w:t>单独成页</w:t>
      </w:r>
      <w:r>
        <w:rPr>
          <w:rFonts w:hint="eastAsia" w:ascii="宋体" w:hAnsi="宋体" w:cs="宋体"/>
          <w:sz w:val="18"/>
          <w:szCs w:val="18"/>
          <w:highlight w:val="yellow"/>
          <w:lang w:val="en-US" w:eastAsia="zh-CN"/>
        </w:rPr>
        <w:t>，</w:t>
      </w:r>
      <w:r>
        <w:rPr>
          <w:rFonts w:hint="eastAsia" w:ascii="宋体" w:hAnsi="宋体" w:cs="宋体"/>
          <w:color w:val="auto"/>
          <w:sz w:val="18"/>
          <w:szCs w:val="18"/>
          <w:highlight w:val="yellow"/>
          <w:lang w:val="en-US" w:eastAsia="zh-CN"/>
        </w:rPr>
        <w:t>如超过两页仍单面打印。</w:t>
      </w:r>
    </w:p>
    <w:p w14:paraId="13D33AB4">
      <w:pPr>
        <w:pStyle w:val="2"/>
        <w:tabs>
          <w:tab w:val="left" w:pos="187"/>
        </w:tabs>
        <w:ind w:firstLine="1264"/>
        <w:rPr>
          <w:rFonts w:hint="eastAsia" w:ascii="宋体" w:hAnsi="宋体" w:eastAsia="宋体" w:cs="宋体"/>
          <w:sz w:val="18"/>
          <w:szCs w:val="18"/>
          <w:highlight w:val="yellow"/>
          <w:lang w:val="en-US" w:eastAsia="zh-CN"/>
        </w:rPr>
      </w:pPr>
      <w:r>
        <w:rPr>
          <w:rFonts w:hint="eastAsia" w:ascii="宋体" w:hAnsi="宋体" w:eastAsia="宋体" w:cs="宋体"/>
          <w:sz w:val="18"/>
          <w:szCs w:val="18"/>
          <w:highlight w:val="yellow"/>
          <w:lang w:val="en-US" w:eastAsia="zh-CN"/>
        </w:rPr>
        <w:t>标题格式：</w:t>
      </w:r>
      <w:r>
        <w:rPr>
          <w:rFonts w:hint="eastAsia" w:ascii="宋体" w:hAnsi="宋体" w:eastAsia="宋体" w:cs="宋体"/>
          <w:sz w:val="18"/>
          <w:szCs w:val="18"/>
          <w:highlight w:val="yellow"/>
        </w:rPr>
        <w:t>黑体、三号</w:t>
      </w:r>
      <w:r>
        <w:rPr>
          <w:rFonts w:hint="eastAsia" w:ascii="宋体" w:hAnsi="宋体" w:eastAsia="宋体" w:cs="宋体"/>
          <w:sz w:val="18"/>
          <w:szCs w:val="18"/>
          <w:highlight w:val="yellow"/>
          <w:lang w:eastAsia="zh-CN"/>
        </w:rPr>
        <w:t>、</w:t>
      </w:r>
      <w:r>
        <w:rPr>
          <w:rFonts w:hint="eastAsia" w:ascii="宋体" w:hAnsi="宋体" w:eastAsia="宋体" w:cs="宋体"/>
          <w:sz w:val="18"/>
          <w:szCs w:val="18"/>
          <w:highlight w:val="yellow"/>
          <w:lang w:val="en-US" w:eastAsia="zh-CN"/>
        </w:rPr>
        <w:t>3倍行间距</w:t>
      </w:r>
    </w:p>
    <w:p w14:paraId="743F2836">
      <w:pPr>
        <w:pStyle w:val="2"/>
        <w:rPr>
          <w:highlight w:val="yellow"/>
        </w:rPr>
      </w:pPr>
      <w:r>
        <w:rPr>
          <w:rFonts w:hint="eastAsia" w:ascii="宋体" w:hAnsi="宋体" w:eastAsia="宋体" w:cs="宋体"/>
          <w:color w:val="auto"/>
          <w:sz w:val="18"/>
          <w:szCs w:val="18"/>
          <w:highlight w:val="yellow"/>
        </w:rPr>
        <w:t>参考文献</w:t>
      </w:r>
      <w:r>
        <w:rPr>
          <w:rFonts w:hint="eastAsia" w:ascii="宋体" w:hAnsi="宋体" w:eastAsia="宋体" w:cs="宋体"/>
          <w:color w:val="auto"/>
          <w:sz w:val="18"/>
          <w:szCs w:val="18"/>
          <w:highlight w:val="yellow"/>
          <w:lang w:eastAsia="zh-CN"/>
        </w:rPr>
        <w:t>总篇数应</w:t>
      </w:r>
      <w:r>
        <w:rPr>
          <w:rFonts w:hint="eastAsia" w:ascii="宋体" w:hAnsi="宋体" w:eastAsia="宋体" w:cs="宋体"/>
          <w:color w:val="auto"/>
          <w:sz w:val="18"/>
          <w:szCs w:val="18"/>
          <w:highlight w:val="yellow"/>
        </w:rPr>
        <w:t>有1</w:t>
      </w:r>
      <w:r>
        <w:rPr>
          <w:rFonts w:hint="eastAsia" w:ascii="宋体" w:hAnsi="宋体" w:cs="宋体"/>
          <w:color w:val="auto"/>
          <w:sz w:val="18"/>
          <w:szCs w:val="18"/>
          <w:highlight w:val="yellow"/>
          <w:lang w:val="en-US" w:eastAsia="zh-CN"/>
        </w:rPr>
        <w:t>5</w:t>
      </w:r>
      <w:r>
        <w:rPr>
          <w:rFonts w:hint="eastAsia" w:ascii="宋体" w:hAnsi="宋体" w:eastAsia="宋体" w:cs="宋体"/>
          <w:color w:val="auto"/>
          <w:sz w:val="18"/>
          <w:szCs w:val="18"/>
          <w:highlight w:val="yellow"/>
        </w:rPr>
        <w:t>篇以上，包含著作、期刊等</w:t>
      </w:r>
      <w:r>
        <w:rPr>
          <w:rFonts w:hint="eastAsia" w:ascii="宋体" w:hAnsi="宋体" w:eastAsia="宋体" w:cs="宋体"/>
          <w:color w:val="auto"/>
          <w:sz w:val="18"/>
          <w:szCs w:val="18"/>
          <w:highlight w:val="yellow"/>
          <w:lang w:eastAsia="zh-CN"/>
        </w:rPr>
        <w:t>，</w:t>
      </w:r>
      <w:r>
        <w:rPr>
          <w:rFonts w:hint="eastAsia" w:ascii="宋体" w:hAnsi="宋体" w:eastAsia="宋体" w:cs="宋体"/>
          <w:color w:val="auto"/>
          <w:sz w:val="18"/>
          <w:szCs w:val="18"/>
          <w:highlight w:val="yellow"/>
        </w:rPr>
        <w:t>以期刊为主，其中原则上应有</w:t>
      </w:r>
      <w:r>
        <w:rPr>
          <w:rFonts w:hint="eastAsia" w:ascii="宋体" w:hAnsi="宋体" w:cs="宋体"/>
          <w:color w:val="auto"/>
          <w:sz w:val="18"/>
          <w:szCs w:val="18"/>
          <w:highlight w:val="yellow"/>
          <w:lang w:val="en-US" w:eastAsia="zh-CN"/>
        </w:rPr>
        <w:t>2</w:t>
      </w:r>
      <w:r>
        <w:rPr>
          <w:rFonts w:hint="eastAsia" w:ascii="宋体" w:hAnsi="宋体" w:eastAsia="宋体" w:cs="宋体"/>
          <w:color w:val="auto"/>
          <w:sz w:val="18"/>
          <w:szCs w:val="18"/>
          <w:highlight w:val="yellow"/>
        </w:rPr>
        <w:t>篇以上外文参考文献，参考文献</w:t>
      </w:r>
      <w:r>
        <w:rPr>
          <w:rFonts w:hint="eastAsia" w:ascii="宋体" w:hAnsi="宋体" w:cs="宋体"/>
          <w:color w:val="auto"/>
          <w:sz w:val="18"/>
          <w:szCs w:val="18"/>
          <w:highlight w:val="yellow"/>
          <w:lang w:val="en-US" w:eastAsia="zh-CN"/>
        </w:rPr>
        <w:t>以近5年的为宜</w:t>
      </w:r>
      <w:r>
        <w:rPr>
          <w:rFonts w:hint="eastAsia" w:ascii="宋体" w:hAnsi="宋体" w:eastAsia="宋体" w:cs="宋体"/>
          <w:color w:val="auto"/>
          <w:sz w:val="18"/>
          <w:szCs w:val="18"/>
          <w:highlight w:val="yellow"/>
        </w:rPr>
        <w:t>。</w:t>
      </w:r>
      <w:r>
        <w:rPr>
          <w:rFonts w:hint="eastAsia"/>
          <w:highlight w:val="yellow"/>
          <w:lang w:val="en-US" w:eastAsia="zh-CN"/>
        </w:rPr>
        <w:t>所有参考文献，均应在正文中体现，用上标标注。</w:t>
      </w:r>
    </w:p>
  </w:comment>
  <w:comment w:id="39" w:author="sunshine" w:date="2022-09-08T22:01:15Z" w:initials="">
    <w:p w14:paraId="50E27B3D">
      <w:pPr>
        <w:pStyle w:val="2"/>
        <w:rPr>
          <w:highlight w:val="yellow"/>
        </w:rPr>
      </w:pPr>
      <w:r>
        <w:rPr>
          <w:rFonts w:hint="default" w:ascii="Times New Roman" w:hAnsi="Times New Roman" w:eastAsia="宋体" w:cs="Times New Roman"/>
          <w:color w:val="auto"/>
          <w:sz w:val="32"/>
          <w:highlight w:val="yellow"/>
        </w:rPr>
        <w:t>参考文献</w:t>
      </w:r>
      <w:r>
        <w:rPr>
          <w:rFonts w:hint="default" w:ascii="Times New Roman" w:hAnsi="Times New Roman" w:eastAsia="宋体" w:cs="Times New Roman"/>
          <w:color w:val="auto"/>
          <w:sz w:val="32"/>
          <w:highlight w:val="yellow"/>
          <w:lang w:eastAsia="zh-CN"/>
        </w:rPr>
        <w:t>内容</w:t>
      </w:r>
      <w:r>
        <w:rPr>
          <w:rFonts w:hint="default" w:ascii="Times New Roman" w:hAnsi="Times New Roman" w:eastAsia="宋体" w:cs="Times New Roman"/>
          <w:color w:val="auto"/>
          <w:sz w:val="32"/>
          <w:highlight w:val="yellow"/>
          <w:lang w:val="en-US" w:eastAsia="zh-CN"/>
        </w:rPr>
        <w:t>中文采用宋体，</w:t>
      </w:r>
      <w:r>
        <w:rPr>
          <w:rFonts w:hint="eastAsia" w:ascii="Times New Roman" w:hAnsi="Times New Roman" w:cs="Times New Roman"/>
          <w:color w:val="auto"/>
          <w:sz w:val="32"/>
          <w:highlight w:val="yellow"/>
          <w:lang w:val="en-US" w:eastAsia="zh-CN"/>
        </w:rPr>
        <w:t>数字及</w:t>
      </w:r>
      <w:r>
        <w:rPr>
          <w:rFonts w:hint="default" w:ascii="Times New Roman" w:hAnsi="Times New Roman" w:eastAsia="宋体" w:cs="Times New Roman"/>
          <w:color w:val="auto"/>
          <w:sz w:val="32"/>
          <w:highlight w:val="yellow"/>
          <w:lang w:val="en-US" w:eastAsia="zh-CN"/>
        </w:rPr>
        <w:t>英文采用“</w:t>
      </w:r>
      <w:r>
        <w:rPr>
          <w:rFonts w:hint="default" w:ascii="Times New Roman" w:hAnsi="Times New Roman" w:eastAsia="宋体" w:cs="Times New Roman"/>
          <w:color w:val="auto"/>
          <w:sz w:val="32"/>
          <w:highlight w:val="yellow"/>
          <w:lang w:eastAsia="zh-CN"/>
        </w:rPr>
        <w:t>Times New Roman</w:t>
      </w:r>
      <w:r>
        <w:rPr>
          <w:rFonts w:hint="default" w:ascii="Times New Roman" w:hAnsi="Times New Roman" w:eastAsia="宋体" w:cs="Times New Roman"/>
          <w:color w:val="auto"/>
          <w:sz w:val="32"/>
          <w:highlight w:val="yellow"/>
          <w:lang w:val="en-US" w:eastAsia="zh-CN"/>
        </w:rPr>
        <w:t>”</w:t>
      </w:r>
      <w:r>
        <w:rPr>
          <w:rFonts w:hint="default" w:ascii="Times New Roman" w:hAnsi="Times New Roman" w:eastAsia="宋体" w:cs="Times New Roman"/>
          <w:color w:val="auto"/>
          <w:sz w:val="32"/>
          <w:highlight w:val="yellow"/>
          <w:lang w:eastAsia="zh-CN"/>
        </w:rPr>
        <w:t>，</w:t>
      </w:r>
      <w:r>
        <w:rPr>
          <w:rFonts w:hint="eastAsia" w:ascii="Times New Roman" w:hAnsi="Times New Roman" w:cs="Times New Roman"/>
          <w:highlight w:val="yellow"/>
          <w:lang w:val="en-US" w:eastAsia="zh-CN"/>
        </w:rPr>
        <w:t>参考文献中标点符号为英文模式标点，采用“</w:t>
      </w:r>
      <w:r>
        <w:rPr>
          <w:rFonts w:hint="default" w:ascii="Times New Roman" w:hAnsi="Times New Roman" w:eastAsia="宋体" w:cs="Times New Roman"/>
          <w:color w:val="auto"/>
          <w:sz w:val="32"/>
          <w:highlight w:val="yellow"/>
          <w:lang w:eastAsia="zh-CN"/>
        </w:rPr>
        <w:t>Times New Roman</w:t>
      </w:r>
      <w:r>
        <w:rPr>
          <w:rFonts w:hint="eastAsia" w:ascii="Times New Roman" w:hAnsi="Times New Roman" w:cs="Times New Roman"/>
          <w:highlight w:val="yellow"/>
          <w:lang w:val="en-US" w:eastAsia="zh-CN"/>
        </w:rPr>
        <w:t>”字体。参考文献字体大小为：</w:t>
      </w:r>
      <w:r>
        <w:rPr>
          <w:rFonts w:hint="eastAsia" w:ascii="Times New Roman" w:hAnsi="Times New Roman" w:cs="Times New Roman"/>
          <w:color w:val="auto"/>
          <w:sz w:val="32"/>
          <w:highlight w:val="yellow"/>
          <w:lang w:val="en-US" w:eastAsia="zh-CN"/>
        </w:rPr>
        <w:t>五</w:t>
      </w:r>
      <w:r>
        <w:rPr>
          <w:rFonts w:hint="default" w:ascii="Times New Roman" w:hAnsi="Times New Roman" w:eastAsia="宋体" w:cs="Times New Roman"/>
          <w:color w:val="auto"/>
          <w:sz w:val="32"/>
          <w:highlight w:val="yellow"/>
          <w:lang w:val="en-US" w:eastAsia="zh-CN"/>
        </w:rPr>
        <w:t>号</w:t>
      </w:r>
      <w:r>
        <w:rPr>
          <w:rFonts w:hint="default" w:ascii="Times New Roman" w:hAnsi="Times New Roman" w:eastAsia="宋体" w:cs="Times New Roman"/>
          <w:color w:val="auto"/>
          <w:sz w:val="32"/>
          <w:highlight w:val="yellow"/>
          <w:lang w:eastAsia="zh-CN"/>
        </w:rPr>
        <w:t>，上下文间均为1.5倍行距，悬挂缩进</w:t>
      </w:r>
      <w:r>
        <w:rPr>
          <w:rFonts w:hint="eastAsia" w:ascii="Times New Roman" w:hAnsi="Times New Roman" w:cs="Times New Roman"/>
          <w:color w:val="auto"/>
          <w:sz w:val="32"/>
          <w:highlight w:val="yellow"/>
          <w:lang w:val="en-US" w:eastAsia="zh-CN"/>
        </w:rPr>
        <w:t>1</w:t>
      </w:r>
      <w:r>
        <w:rPr>
          <w:rFonts w:hint="default" w:ascii="Times New Roman" w:hAnsi="Times New Roman" w:eastAsia="宋体" w:cs="Times New Roman"/>
          <w:color w:val="auto"/>
          <w:sz w:val="32"/>
          <w:highlight w:val="yellow"/>
          <w:lang w:val="en-US" w:eastAsia="zh-CN"/>
        </w:rPr>
        <w:t>个字符</w:t>
      </w:r>
      <w:r>
        <w:rPr>
          <w:rFonts w:hint="default" w:ascii="Times New Roman" w:hAnsi="Times New Roman" w:eastAsia="宋体" w:cs="Times New Roman"/>
          <w:color w:val="auto"/>
          <w:sz w:val="32"/>
          <w:highlight w:val="yellow"/>
          <w:lang w:eastAsia="zh-CN"/>
        </w:rPr>
        <w:t>。</w:t>
      </w:r>
    </w:p>
  </w:comment>
  <w:comment w:id="40" w:author="sunshine" w:date="2022-09-08T22:00:56Z" w:initials="">
    <w:p w14:paraId="70B44C3F">
      <w:pPr>
        <w:pStyle w:val="2"/>
        <w:tabs>
          <w:tab w:val="left" w:pos="187"/>
        </w:tabs>
        <w:rPr>
          <w:rFonts w:hint="eastAsia"/>
        </w:rPr>
      </w:pPr>
      <w:r>
        <w:rPr>
          <w:rFonts w:hint="eastAsia"/>
        </w:rPr>
        <w:t>参考文献应按文中引用出现的顺序排列。</w:t>
      </w:r>
    </w:p>
    <w:p w14:paraId="70205D63">
      <w:pPr>
        <w:pStyle w:val="2"/>
        <w:tabs>
          <w:tab w:val="left" w:pos="187"/>
        </w:tabs>
      </w:pPr>
      <w:r>
        <w:rPr>
          <w:rFonts w:hint="eastAsia"/>
        </w:rPr>
        <w:t>一篇论著在论文中多处引用时，在参考文献中只应出现一次，序号以第一次出现的位置为准。</w:t>
      </w:r>
    </w:p>
  </w:comment>
  <w:comment w:id="41" w:author="sunshine" w:date="2022-09-08T22:01:10Z" w:initials="">
    <w:p w14:paraId="7AD638BE">
      <w:pPr>
        <w:pStyle w:val="2"/>
      </w:pPr>
      <w:r>
        <w:rPr>
          <w:rFonts w:hint="default" w:ascii="Times New Roman" w:hAnsi="Times New Roman" w:eastAsia="宋体" w:cs="Times New Roman"/>
          <w:color w:val="auto"/>
          <w:sz w:val="18"/>
          <w:szCs w:val="18"/>
          <w:highlight w:val="none"/>
        </w:rPr>
        <w:t>参考文献</w:t>
      </w:r>
      <w:r>
        <w:rPr>
          <w:rFonts w:hint="default" w:ascii="Times New Roman" w:hAnsi="Times New Roman" w:eastAsia="宋体" w:cs="Times New Roman"/>
          <w:color w:val="auto"/>
          <w:sz w:val="18"/>
          <w:szCs w:val="18"/>
          <w:highlight w:val="none"/>
          <w:lang w:val="en-US" w:eastAsia="zh-CN"/>
        </w:rPr>
        <w:t>格式参照：《中华人民共和国国家标准GB／T7714．20l5文后参考文献著录规则（摘编）》。</w:t>
      </w:r>
    </w:p>
  </w:comment>
  <w:comment w:id="42" w:author="☃" w:date="2023-08-29T09:03:58Z" w:initials="">
    <w:p w14:paraId="45104568">
      <w:pPr>
        <w:pStyle w:val="2"/>
        <w:rPr>
          <w:rFonts w:hint="default" w:eastAsia="宋体"/>
          <w:highlight w:val="yellow"/>
          <w:lang w:val="en-US" w:eastAsia="zh-CN"/>
        </w:rPr>
      </w:pPr>
      <w:r>
        <w:rPr>
          <w:rFonts w:hint="eastAsia"/>
          <w:highlight w:val="yellow"/>
          <w:lang w:val="en-US" w:eastAsia="zh-CN"/>
        </w:rPr>
        <w:t>若参考文献有四个及以上作者，仅用体现前三位即可，如XXX,YYY,ZZZ等.基于供应链理论的多级……</w:t>
      </w:r>
    </w:p>
  </w:comment>
  <w:comment w:id="43" w:author="☃" w:date="2023-08-29T11:01:44Z" w:initials="">
    <w:p w14:paraId="47ED3232">
      <w:pPr>
        <w:pStyle w:val="2"/>
      </w:pPr>
      <w:r>
        <w:rPr>
          <w:rFonts w:hint="eastAsia"/>
          <w:highlight w:val="yellow"/>
          <w:lang w:val="en-US" w:eastAsia="zh-CN"/>
        </w:rPr>
        <w:t>学术论文[D]要加地区（市/直辖市）。</w:t>
      </w:r>
    </w:p>
  </w:comment>
  <w:comment w:id="44" w:author="☃" w:date="2023-08-28T16:58:46Z" w:initials="">
    <w:p w14:paraId="21DF4B03">
      <w:pPr>
        <w:pStyle w:val="12"/>
        <w:numPr>
          <w:ilvl w:val="0"/>
          <w:numId w:val="0"/>
        </w:numPr>
        <w:spacing w:line="360" w:lineRule="auto"/>
        <w:ind w:leftChars="200"/>
        <w:jc w:val="left"/>
        <w:rPr>
          <w:rFonts w:ascii="Times New Roman" w:hAnsi="Times New Roman" w:cs="Times New Roman"/>
          <w:sz w:val="24"/>
          <w:szCs w:val="24"/>
          <w:highlight w:val="yellow"/>
        </w:rPr>
      </w:pPr>
      <w:r>
        <w:rPr>
          <w:rFonts w:hint="eastAsia" w:ascii="Times New Roman" w:hAnsi="Times New Roman" w:cs="Times New Roman"/>
          <w:sz w:val="24"/>
          <w:szCs w:val="24"/>
          <w:highlight w:val="yellow"/>
        </w:rPr>
        <w:t>期刊杂志的引用，作者</w:t>
      </w:r>
      <w:r>
        <w:rPr>
          <w:rFonts w:ascii="Times New Roman" w:hAnsi="Times New Roman" w:cs="Times New Roman"/>
          <w:sz w:val="24"/>
          <w:szCs w:val="24"/>
          <w:highlight w:val="yellow"/>
        </w:rPr>
        <w:t>.文章名[J].杂志名,yyyy(期序号).若有卷标时年后要用逗号分开写卷号接括号,即yyyy,卷号(期序号):起止页码.</w:t>
      </w:r>
    </w:p>
    <w:p w14:paraId="43353624">
      <w:pPr>
        <w:pStyle w:val="12"/>
        <w:numPr>
          <w:ilvl w:val="0"/>
          <w:numId w:val="0"/>
        </w:numPr>
        <w:spacing w:line="360" w:lineRule="auto"/>
        <w:ind w:leftChars="200"/>
        <w:jc w:val="left"/>
        <w:rPr>
          <w:highlight w:val="yellow"/>
        </w:rPr>
      </w:pPr>
      <w:r>
        <w:rPr>
          <w:rFonts w:hint="eastAsia" w:cs="宋体"/>
          <w:highlight w:val="yellow"/>
          <w:lang w:val="en-US" w:eastAsia="zh-CN"/>
        </w:rPr>
        <w:t>期刊[J]须定位至具体页码。</w:t>
      </w:r>
    </w:p>
  </w:comment>
  <w:comment w:id="45" w:author="☃" w:date="2023-08-28T16:58:18Z" w:initials="">
    <w:p w14:paraId="10494110">
      <w:pPr>
        <w:pStyle w:val="2"/>
        <w:rPr>
          <w:highlight w:val="yellow"/>
        </w:rPr>
      </w:pPr>
      <w:r>
        <w:rPr>
          <w:rFonts w:hint="eastAsia" w:cs="宋体"/>
          <w:highlight w:val="yellow"/>
          <w:lang w:val="en-US" w:eastAsia="zh-CN"/>
        </w:rPr>
        <w:t>专著[M]要加地区及出版社。</w:t>
      </w:r>
    </w:p>
  </w:comment>
  <w:comment w:id="46" w:author="☃" w:date="2023-08-29T16:55:35Z" w:initials="">
    <w:p w14:paraId="2DE26073">
      <w:pPr>
        <w:pStyle w:val="2"/>
      </w:pPr>
      <w:r>
        <w:rPr>
          <w:rFonts w:hint="eastAsia" w:ascii="Times New Roman" w:hAnsi="Times New Roman" w:cs="Times New Roman"/>
          <w:sz w:val="24"/>
          <w:szCs w:val="24"/>
          <w:highlight w:val="yellow"/>
        </w:rPr>
        <w:t>外文文献引用时，注意作者的大小写或姓和名的排序。</w:t>
      </w:r>
    </w:p>
  </w:comment>
  <w:comment w:id="47" w:author="sunshine" w:date="2022-09-08T22:02:30Z" w:initials="">
    <w:p w14:paraId="11BB6585">
      <w:pPr>
        <w:pStyle w:val="2"/>
      </w:pPr>
      <w:r>
        <w:rPr>
          <w:rFonts w:hint="eastAsia" w:ascii="宋体" w:hAnsi="宋体" w:eastAsia="宋体" w:cs="宋体"/>
          <w:color w:val="auto"/>
          <w:sz w:val="18"/>
          <w:szCs w:val="18"/>
          <w:highlight w:val="none"/>
          <w:lang w:eastAsia="zh-CN"/>
        </w:rPr>
        <w:t>致谢是作者对在毕业论文撰写过程中特别需要感谢的组织或者个人表示谢意的内容。文字要简洁、实事求是。</w:t>
      </w:r>
    </w:p>
  </w:comment>
  <w:comment w:id="48" w:author="sunshine" w:date="2022-09-08T22:02:26Z" w:initials="">
    <w:p w14:paraId="00603AE9">
      <w:pPr>
        <w:pStyle w:val="2"/>
        <w:tabs>
          <w:tab w:val="left" w:pos="187"/>
        </w:tabs>
        <w:ind w:firstLine="1264"/>
        <w:rPr>
          <w:rFonts w:hint="eastAsia" w:ascii="宋体" w:hAnsi="宋体" w:eastAsia="宋体" w:cs="宋体"/>
          <w:sz w:val="18"/>
          <w:szCs w:val="18"/>
          <w:lang w:eastAsia="zh-CN"/>
        </w:rPr>
      </w:pPr>
      <w:r>
        <w:rPr>
          <w:rFonts w:hint="eastAsia" w:ascii="宋体" w:hAnsi="宋体" w:cs="宋体"/>
          <w:sz w:val="18"/>
          <w:szCs w:val="18"/>
          <w:lang w:val="en-US" w:eastAsia="zh-CN"/>
        </w:rPr>
        <w:t>“致谢”</w:t>
      </w:r>
      <w:r>
        <w:rPr>
          <w:rFonts w:hint="eastAsia" w:ascii="宋体" w:hAnsi="宋体" w:eastAsia="宋体" w:cs="宋体"/>
          <w:sz w:val="18"/>
          <w:szCs w:val="18"/>
          <w:lang w:val="en-US" w:eastAsia="zh-CN"/>
        </w:rPr>
        <w:t>单独成页</w:t>
      </w:r>
      <w:r>
        <w:rPr>
          <w:rFonts w:hint="eastAsia" w:ascii="宋体" w:hAnsi="宋体" w:eastAsia="宋体" w:cs="宋体"/>
          <w:sz w:val="18"/>
          <w:szCs w:val="18"/>
          <w:lang w:eastAsia="zh-CN"/>
        </w:rPr>
        <w:t>。</w:t>
      </w:r>
    </w:p>
    <w:p w14:paraId="2AB54DA8">
      <w:pPr>
        <w:pStyle w:val="2"/>
      </w:pPr>
      <w:r>
        <w:rPr>
          <w:rFonts w:hint="eastAsia" w:ascii="宋体" w:hAnsi="宋体" w:eastAsia="宋体" w:cs="宋体"/>
          <w:sz w:val="18"/>
          <w:szCs w:val="18"/>
          <w:lang w:val="en-US" w:eastAsia="zh-CN"/>
        </w:rPr>
        <w:t>标题格式：</w:t>
      </w:r>
      <w:r>
        <w:rPr>
          <w:rFonts w:hint="eastAsia" w:ascii="宋体" w:hAnsi="宋体" w:eastAsia="宋体" w:cs="宋体"/>
          <w:sz w:val="18"/>
          <w:szCs w:val="18"/>
        </w:rPr>
        <w:t>黑体、三号</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3倍行间距</w:t>
      </w:r>
    </w:p>
  </w:comment>
  <w:comment w:id="49" w:author="☃" w:date="2023-08-29T09:34:50Z" w:initials="">
    <w:p w14:paraId="70DF2B11">
      <w:pPr>
        <w:pStyle w:val="2"/>
        <w:rPr>
          <w:rFonts w:hint="eastAsia" w:eastAsia="宋体"/>
          <w:b w:val="0"/>
          <w:bCs w:val="0"/>
          <w:lang w:eastAsia="zh-CN"/>
        </w:rPr>
      </w:pPr>
      <w:r>
        <w:rPr>
          <w:rFonts w:hint="eastAsia"/>
          <w:b w:val="0"/>
          <w:bCs w:val="0"/>
        </w:rPr>
        <w:t>附录可根据需要选择有无，一般包括调查问卷、访谈提纲、设计图纸、主要源程序、插图索引、附表索引以及符号、标号、缩略词、首字母缩写、单位、术语、名词等注释表和其他部分</w:t>
      </w:r>
      <w:r>
        <w:rPr>
          <w:rFonts w:hint="eastAsia"/>
          <w:b w:val="0"/>
          <w:bCs w:val="0"/>
          <w:lang w:eastAsia="zh-CN"/>
        </w:rPr>
        <w:t>。</w:t>
      </w:r>
    </w:p>
  </w:comment>
  <w:comment w:id="50" w:author="☃" w:date="2023-08-28T17:03:47Z" w:initials="">
    <w:p w14:paraId="3D73627F">
      <w:pPr>
        <w:pStyle w:val="2"/>
        <w:rPr>
          <w:rFonts w:hint="eastAsia"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附录前</w:t>
      </w:r>
      <w:r>
        <w:rPr>
          <w:rFonts w:hint="eastAsia" w:ascii="宋体" w:hAnsi="宋体" w:eastAsia="宋体" w:cs="宋体"/>
          <w:color w:val="auto"/>
          <w:sz w:val="18"/>
          <w:szCs w:val="18"/>
          <w:highlight w:val="none"/>
          <w:lang w:eastAsia="zh-CN"/>
        </w:rPr>
        <w:t>不加题序</w:t>
      </w:r>
      <w:r>
        <w:rPr>
          <w:rFonts w:hint="eastAsia" w:ascii="宋体" w:hAnsi="宋体" w:cs="宋体"/>
          <w:color w:val="auto"/>
          <w:sz w:val="18"/>
          <w:szCs w:val="18"/>
          <w:highlight w:val="none"/>
          <w:lang w:eastAsia="zh-CN"/>
        </w:rPr>
        <w:t>。</w:t>
      </w:r>
      <w:r>
        <w:rPr>
          <w:rFonts w:hint="eastAsia" w:ascii="宋体" w:hAnsi="宋体" w:cs="宋体"/>
          <w:color w:val="auto"/>
          <w:sz w:val="18"/>
          <w:szCs w:val="18"/>
          <w:highlight w:val="none"/>
          <w:lang w:val="en-US" w:eastAsia="zh-CN"/>
        </w:rPr>
        <w:t>在目录中，只体现“附录”一级标题，不添加二级、三级标题。</w:t>
      </w:r>
    </w:p>
    <w:p w14:paraId="430F724D">
      <w:pPr>
        <w:pStyle w:val="2"/>
        <w:rPr>
          <w:rFonts w:hint="eastAsia" w:ascii="宋体" w:hAnsi="宋体" w:cs="宋体"/>
          <w:color w:val="auto"/>
          <w:sz w:val="18"/>
          <w:szCs w:val="18"/>
          <w:highlight w:val="none"/>
          <w:lang w:val="en-US" w:eastAsia="zh-CN"/>
        </w:rPr>
      </w:pPr>
    </w:p>
    <w:p w14:paraId="77CC0188">
      <w:pPr>
        <w:pStyle w:val="2"/>
        <w:tabs>
          <w:tab w:val="left" w:pos="187"/>
        </w:tabs>
        <w:ind w:firstLine="1264"/>
        <w:rPr>
          <w:rFonts w:hint="default" w:ascii="宋体" w:hAnsi="宋体" w:cs="宋体"/>
          <w:color w:val="auto"/>
          <w:sz w:val="18"/>
          <w:szCs w:val="18"/>
          <w:highlight w:val="none"/>
          <w:lang w:val="en-US" w:eastAsia="zh-CN"/>
        </w:rPr>
      </w:pPr>
      <w:r>
        <w:rPr>
          <w:rFonts w:hint="eastAsia" w:ascii="宋体" w:hAnsi="宋体" w:eastAsia="宋体" w:cs="宋体"/>
          <w:sz w:val="18"/>
          <w:szCs w:val="18"/>
          <w:lang w:val="en-US" w:eastAsia="zh-CN"/>
        </w:rPr>
        <w:t>标题格式：</w:t>
      </w:r>
      <w:r>
        <w:rPr>
          <w:rFonts w:hint="eastAsia" w:ascii="宋体" w:hAnsi="宋体" w:eastAsia="宋体" w:cs="宋体"/>
          <w:sz w:val="18"/>
          <w:szCs w:val="18"/>
        </w:rPr>
        <w:t>黑体、三号</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3倍行间距</w:t>
      </w:r>
      <w:r>
        <w:rPr>
          <w:rFonts w:hint="eastAsia" w:ascii="宋体" w:hAnsi="宋体" w:cs="宋体"/>
          <w:sz w:val="18"/>
          <w:szCs w:val="18"/>
          <w:lang w:val="en-US" w:eastAsia="zh-CN"/>
        </w:rPr>
        <w:t>。</w:t>
      </w:r>
    </w:p>
  </w:comment>
  <w:comment w:id="51" w:author="☃" w:date="2023-08-29T09:36:17Z" w:initials="">
    <w:p w14:paraId="45287423">
      <w:pPr>
        <w:pStyle w:val="2"/>
      </w:pPr>
      <w:r>
        <w:rPr>
          <w:rFonts w:hint="eastAsia"/>
          <w:highlight w:val="none"/>
          <w:lang w:val="en-US" w:eastAsia="zh-CN"/>
        </w:rPr>
        <w:t>附录内容格式参照论文正文。</w:t>
      </w:r>
      <w:r>
        <w:rPr>
          <w:rFonts w:hint="default" w:ascii="Times New Roman" w:hAnsi="Times New Roman" w:cs="Times New Roman"/>
          <w:highlight w:val="none"/>
        </w:rPr>
        <w:t>中文采用宋体，</w:t>
      </w:r>
      <w:r>
        <w:rPr>
          <w:rFonts w:hint="eastAsia" w:ascii="Times New Roman" w:hAnsi="Times New Roman" w:cs="Times New Roman"/>
          <w:highlight w:val="none"/>
          <w:lang w:val="en-US" w:eastAsia="zh-CN"/>
        </w:rPr>
        <w:t>数字及</w:t>
      </w:r>
      <w:r>
        <w:rPr>
          <w:rFonts w:hint="default" w:ascii="Times New Roman" w:hAnsi="Times New Roman" w:cs="Times New Roman"/>
          <w:highlight w:val="none"/>
        </w:rPr>
        <w:t>英文采用“Times New Roman”，</w:t>
      </w:r>
      <w:r>
        <w:rPr>
          <w:rFonts w:hint="eastAsia" w:ascii="Times New Roman" w:hAnsi="Times New Roman" w:cs="Times New Roman"/>
          <w:highlight w:val="none"/>
          <w:lang w:val="en-US" w:eastAsia="zh-CN"/>
        </w:rPr>
        <w:t>正文中标点符号为中文模式标点，采用“宋体”，</w:t>
      </w:r>
      <w:r>
        <w:rPr>
          <w:rFonts w:hint="default" w:ascii="Times New Roman" w:hAnsi="Times New Roman" w:cs="Times New Roman"/>
          <w:highlight w:val="none"/>
        </w:rPr>
        <w:t>小四号，1.5倍行距</w:t>
      </w:r>
      <w:r>
        <w:rPr>
          <w:rFonts w:hint="eastAsia" w:ascii="Times New Roman" w:hAnsi="Times New Roman" w:cs="Times New Roman"/>
          <w:highlight w:val="none"/>
          <w:lang w:eastAsia="zh-CN"/>
        </w:rPr>
        <w:t>。</w:t>
      </w:r>
      <w:bookmarkStart w:id="176" w:name="_GoBack"/>
      <w:bookmarkEnd w:id="17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DC5314A" w15:done="0"/>
  <w15:commentEx w15:paraId="184A0B7D" w15:done="0"/>
  <w15:commentEx w15:paraId="70F161B4" w15:done="0"/>
  <w15:commentEx w15:paraId="4A487615" w15:done="0"/>
  <w15:commentEx w15:paraId="0E794FC6" w15:done="0"/>
  <w15:commentEx w15:paraId="6CC3248B" w15:done="0"/>
  <w15:commentEx w15:paraId="11003202" w15:done="0"/>
  <w15:commentEx w15:paraId="12580E88" w15:done="0"/>
  <w15:commentEx w15:paraId="51E16DDD" w15:done="0"/>
  <w15:commentEx w15:paraId="6F1E7FCB" w15:done="0"/>
  <w15:commentEx w15:paraId="098E6122" w15:done="0"/>
  <w15:commentEx w15:paraId="1F28350C" w15:done="0"/>
  <w15:commentEx w15:paraId="6E654FF8" w15:done="0"/>
  <w15:commentEx w15:paraId="7F2F2F63" w15:done="0"/>
  <w15:commentEx w15:paraId="7EDF5EBF" w15:done="0"/>
  <w15:commentEx w15:paraId="4EC662A7" w15:done="0"/>
  <w15:commentEx w15:paraId="62594413" w15:done="0"/>
  <w15:commentEx w15:paraId="5DED313A" w15:done="0"/>
  <w15:commentEx w15:paraId="07D05263" w15:done="0"/>
  <w15:commentEx w15:paraId="27091BFD" w15:done="0"/>
  <w15:commentEx w15:paraId="7167407F" w15:done="0"/>
  <w15:commentEx w15:paraId="793D6117" w15:done="0"/>
  <w15:commentEx w15:paraId="30C76FD9" w15:done="0"/>
  <w15:commentEx w15:paraId="4C2419EC" w15:done="0"/>
  <w15:commentEx w15:paraId="48C05836" w15:done="0"/>
  <w15:commentEx w15:paraId="19C30211" w15:done="0"/>
  <w15:commentEx w15:paraId="39BA5341" w15:done="0"/>
  <w15:commentEx w15:paraId="5D0C6133" w15:done="0"/>
  <w15:commentEx w15:paraId="7CA349E3" w15:done="0"/>
  <w15:commentEx w15:paraId="02A66946" w15:done="0"/>
  <w15:commentEx w15:paraId="516C59EA" w15:done="0"/>
  <w15:commentEx w15:paraId="1444019A" w15:done="0"/>
  <w15:commentEx w15:paraId="3A924AF7" w15:done="0"/>
  <w15:commentEx w15:paraId="64A17E04" w15:done="0"/>
  <w15:commentEx w15:paraId="672B6D4E" w15:done="0"/>
  <w15:commentEx w15:paraId="0F452195" w15:done="0"/>
  <w15:commentEx w15:paraId="09DA709B" w15:done="0"/>
  <w15:commentEx w15:paraId="2E713780" w15:done="0"/>
  <w15:commentEx w15:paraId="743F2836" w15:done="0"/>
  <w15:commentEx w15:paraId="50E27B3D" w15:done="0"/>
  <w15:commentEx w15:paraId="70205D63" w15:done="0"/>
  <w15:commentEx w15:paraId="7AD638BE" w15:done="0"/>
  <w15:commentEx w15:paraId="45104568" w15:done="0"/>
  <w15:commentEx w15:paraId="47ED3232" w15:done="0"/>
  <w15:commentEx w15:paraId="43353624" w15:done="0"/>
  <w15:commentEx w15:paraId="10494110" w15:done="0"/>
  <w15:commentEx w15:paraId="2DE26073" w15:done="0"/>
  <w15:commentEx w15:paraId="11BB6585" w15:done="0"/>
  <w15:commentEx w15:paraId="2AB54DA8" w15:done="0"/>
  <w15:commentEx w15:paraId="70DF2B11" w15:done="0"/>
  <w15:commentEx w15:paraId="77CC0188" w15:done="0"/>
  <w15:commentEx w15:paraId="4528742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900"/>
        <w:tab w:val="center" w:pos="4153"/>
        <w:tab w:val="right" w:pos="8306"/>
        <w:tab w:val="right" w:pos="8640"/>
      </w:tabs>
      <w:snapToGrid w:val="0"/>
      <w:spacing w:line="240" w:lineRule="auto"/>
      <w:ind w:firstLine="704" w:firstLineChars="400"/>
      <w:jc w:val="both"/>
      <w:rPr>
        <w:rFonts w:ascii="Arial" w:hAnsi="Arial" w:eastAsia="宋体" w:cs="Times New Roman"/>
        <w:spacing w:val="-2"/>
        <w:sz w:val="18"/>
        <w:szCs w:val="18"/>
        <w:lang w:val="en-US" w:eastAsia="zh-CN" w:bidi="ar-SA"/>
      </w:rPr>
    </w:pPr>
    <w:r>
      <w:rPr>
        <w:rFonts w:ascii="Arial" w:hAnsi="Arial" w:eastAsia="宋体" w:cs="Times New Roman"/>
        <w:spacing w:val="-2"/>
        <w:sz w:val="18"/>
        <w:szCs w:val="18"/>
        <w:lang w:val="en-US" w:eastAsia="zh-CN" w:bidi="ar-SA"/>
      </w:rPr>
      <w:tab/>
    </w:r>
    <w:r>
      <w:rPr>
        <w:rFonts w:ascii="Arial" w:hAnsi="Arial" w:eastAsia="宋体" w:cs="Times New Roman"/>
        <w:spacing w:val="-2"/>
        <w:sz w:val="18"/>
        <w:szCs w:val="18"/>
        <w:lang w:val="en-US" w:eastAsia="zh-CN" w:bidi="ar-SA"/>
      </w:rPr>
      <w:tab/>
    </w:r>
  </w:p>
  <w:p>
    <w:pPr>
      <w:tabs>
        <w:tab w:val="center" w:pos="4153"/>
        <w:tab w:val="right" w:pos="8306"/>
        <w:tab w:val="right" w:pos="8640"/>
      </w:tabs>
      <w:snapToGrid w:val="0"/>
      <w:spacing w:line="240" w:lineRule="auto"/>
      <w:ind w:firstLine="0" w:firstLineChars="0"/>
      <w:jc w:val="left"/>
      <w:rPr>
        <w:rFonts w:ascii="Arial" w:hAnsi="Arial" w:eastAsia="宋体" w:cs="Times New Roman"/>
        <w:spacing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 w:val="right" w:pos="8640"/>
      </w:tabs>
      <w:snapToGrid w:val="0"/>
      <w:spacing w:line="240" w:lineRule="auto"/>
      <w:ind w:firstLine="704" w:firstLineChars="400"/>
      <w:jc w:val="left"/>
      <w:rPr>
        <w:rFonts w:ascii="Arial" w:hAnsi="Arial" w:eastAsia="宋体" w:cs="Arial"/>
        <w:spacing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 w:val="right" w:pos="8640"/>
      </w:tabs>
      <w:snapToGrid w:val="0"/>
      <w:spacing w:line="240" w:lineRule="auto"/>
      <w:ind w:firstLine="0" w:firstLineChars="0"/>
      <w:jc w:val="left"/>
      <w:rPr>
        <w:rFonts w:ascii="Arial" w:hAnsi="Arial" w:eastAsia="宋体" w:cs="Times New Roman"/>
        <w:spacing w:val="-2"/>
        <w:sz w:val="18"/>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900"/>
        <w:tab w:val="center" w:pos="4153"/>
        <w:tab w:val="right" w:pos="8306"/>
        <w:tab w:val="right" w:pos="8640"/>
      </w:tabs>
      <w:snapToGrid w:val="0"/>
      <w:spacing w:line="240" w:lineRule="auto"/>
      <w:ind w:firstLine="704" w:firstLineChars="400"/>
      <w:jc w:val="both"/>
      <w:rPr>
        <w:rFonts w:ascii="Arial" w:hAnsi="Arial" w:eastAsia="宋体" w:cs="Arial"/>
        <w:spacing w:val="-2"/>
        <w:sz w:val="18"/>
        <w:szCs w:val="18"/>
        <w:lang w:val="en-US" w:eastAsia="zh-CN" w:bidi="ar-SA"/>
      </w:rPr>
    </w:pPr>
    <w:r>
      <w:rPr>
        <w:rFonts w:ascii="Arial" w:hAnsi="Arial" w:eastAsia="宋体" w:cs="Arial"/>
        <w:spacing w:val="-2"/>
        <w:sz w:val="18"/>
        <w:szCs w:val="18"/>
        <w:lang w:val="en-US" w:eastAsia="zh-CN" w:bidi="ar-SA"/>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tabs>
                              <w:tab w:val="center" w:pos="4153"/>
                              <w:tab w:val="right" w:pos="8306"/>
                              <w:tab w:val="right" w:pos="8640"/>
                            </w:tabs>
                            <w:snapToGrid w:val="0"/>
                            <w:spacing w:line="240" w:lineRule="auto"/>
                            <w:ind w:firstLine="704" w:firstLineChars="400"/>
                            <w:jc w:val="left"/>
                            <w:rPr>
                              <w:rFonts w:ascii="Arial" w:hAnsi="Arial" w:eastAsia="宋体" w:cs="Arial"/>
                              <w:spacing w:val="-2"/>
                              <w:sz w:val="18"/>
                              <w:szCs w:val="18"/>
                              <w:lang w:val="en-US" w:eastAsia="zh-CN" w:bidi="ar-SA"/>
                            </w:rPr>
                          </w:pPr>
                          <w:r>
                            <w:rPr>
                              <w:rFonts w:ascii="Times New Roman" w:hAnsi="Times New Roman" w:eastAsia="宋体" w:cs="Times New Roman"/>
                              <w:spacing w:val="-2"/>
                              <w:sz w:val="18"/>
                              <w:szCs w:val="18"/>
                              <w:lang w:val="en-US" w:eastAsia="zh-CN" w:bidi="ar-SA"/>
                            </w:rPr>
                            <w:fldChar w:fldCharType="begin"/>
                          </w:r>
                          <w:r>
                            <w:rPr>
                              <w:rFonts w:ascii="Times New Roman" w:hAnsi="Times New Roman" w:eastAsia="宋体" w:cs="Times New Roman"/>
                              <w:spacing w:val="-2"/>
                              <w:sz w:val="18"/>
                              <w:szCs w:val="18"/>
                              <w:lang w:val="en-US" w:eastAsia="zh-CN" w:bidi="ar-SA"/>
                            </w:rPr>
                            <w:instrText xml:space="preserve">PAGE  </w:instrText>
                          </w:r>
                          <w:r>
                            <w:rPr>
                              <w:rFonts w:ascii="Times New Roman" w:hAnsi="Times New Roman" w:eastAsia="宋体" w:cs="Times New Roman"/>
                              <w:spacing w:val="-2"/>
                              <w:sz w:val="18"/>
                              <w:szCs w:val="18"/>
                              <w:lang w:val="en-US" w:eastAsia="zh-CN" w:bidi="ar-SA"/>
                            </w:rPr>
                            <w:fldChar w:fldCharType="separate"/>
                          </w:r>
                          <w:r>
                            <w:rPr>
                              <w:rFonts w:ascii="Times New Roman" w:hAnsi="Times New Roman" w:eastAsia="宋体" w:cs="Times New Roman"/>
                              <w:spacing w:val="-2"/>
                              <w:sz w:val="18"/>
                              <w:szCs w:val="18"/>
                              <w:lang w:val="en-US" w:eastAsia="zh-CN" w:bidi="ar-SA"/>
                            </w:rPr>
                            <w:t>12</w:t>
                          </w:r>
                          <w:r>
                            <w:rPr>
                              <w:rFonts w:ascii="Times New Roman" w:hAnsi="Times New Roman" w:eastAsia="宋体" w:cs="Times New Roman"/>
                              <w:spacing w:val="-2"/>
                              <w:sz w:val="18"/>
                              <w:szCs w:val="18"/>
                              <w:lang w:val="en-US" w:eastAsia="zh-CN" w:bidi="ar-SA"/>
                            </w:rPr>
                            <w:fldChar w:fldCharType="end"/>
                          </w:r>
                        </w:p>
                      </w:txbxContent>
                    </wps:txbx>
                    <wps:bodyPr vert="horz" wrap="none" lIns="0" tIns="0" rIns="0" bIns="0" anchor="t" upright="0">
                      <a:spAutoFit/>
                    </wps:bodyPr>
                  </wps:wsp>
                </a:graphicData>
              </a:graphic>
            </wp:anchor>
          </w:drawing>
        </mc:Choice>
        <mc:Fallback>
          <w:pict>
            <v:rect id="文本框 1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8fzAfSAQAAnw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5SpZ1Aes6OR9uIMpQwqT3qEFm76khA3Z1vPVVjVEJmlzuV6t1yU5Lqk2J4RTPFwPgPGd8pal&#10;oOZA75btFKcPGMej85HUzbi0On+rjRmraadINEdiKYrDfpjY7n1zJpk09QTeefjKWU9vXnNHI86Z&#10;ee/I0jQecwBzsJ8D4SRdrHnk7BhAH7o8SokGhrfHSFQyz9R47DbxoXfLSqcZS4Pxd55PPfxX2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nx/MB9IBAACfAwAADgAAAAAAAAABACAAAAAfAQAA&#10;ZHJzL2Uyb0RvYy54bWxQSwUGAAAAAAYABgBZAQAAYwUAAAAA&#10;">
              <v:fill on="f" focussize="0,0"/>
              <v:stroke on="f"/>
              <v:imagedata o:title=""/>
              <o:lock v:ext="edit" aspectratio="f"/>
              <v:textbox inset="0mm,0mm,0mm,0mm" style="mso-fit-shape-to-text:t;">
                <w:txbxContent>
                  <w:p>
                    <w:pPr>
                      <w:tabs>
                        <w:tab w:val="center" w:pos="4153"/>
                        <w:tab w:val="right" w:pos="8306"/>
                        <w:tab w:val="right" w:pos="8640"/>
                      </w:tabs>
                      <w:snapToGrid w:val="0"/>
                      <w:spacing w:line="240" w:lineRule="auto"/>
                      <w:ind w:firstLine="704" w:firstLineChars="400"/>
                      <w:jc w:val="left"/>
                      <w:rPr>
                        <w:rFonts w:ascii="Arial" w:hAnsi="Arial" w:eastAsia="宋体" w:cs="Arial"/>
                        <w:spacing w:val="-2"/>
                        <w:sz w:val="18"/>
                        <w:szCs w:val="18"/>
                        <w:lang w:val="en-US" w:eastAsia="zh-CN" w:bidi="ar-SA"/>
                      </w:rPr>
                    </w:pPr>
                    <w:r>
                      <w:rPr>
                        <w:rFonts w:ascii="Times New Roman" w:hAnsi="Times New Roman" w:eastAsia="宋体" w:cs="Times New Roman"/>
                        <w:spacing w:val="-2"/>
                        <w:sz w:val="18"/>
                        <w:szCs w:val="18"/>
                        <w:lang w:val="en-US" w:eastAsia="zh-CN" w:bidi="ar-SA"/>
                      </w:rPr>
                      <w:fldChar w:fldCharType="begin"/>
                    </w:r>
                    <w:r>
                      <w:rPr>
                        <w:rFonts w:ascii="Times New Roman" w:hAnsi="Times New Roman" w:eastAsia="宋体" w:cs="Times New Roman"/>
                        <w:spacing w:val="-2"/>
                        <w:sz w:val="18"/>
                        <w:szCs w:val="18"/>
                        <w:lang w:val="en-US" w:eastAsia="zh-CN" w:bidi="ar-SA"/>
                      </w:rPr>
                      <w:instrText xml:space="preserve">PAGE  </w:instrText>
                    </w:r>
                    <w:r>
                      <w:rPr>
                        <w:rFonts w:ascii="Times New Roman" w:hAnsi="Times New Roman" w:eastAsia="宋体" w:cs="Times New Roman"/>
                        <w:spacing w:val="-2"/>
                        <w:sz w:val="18"/>
                        <w:szCs w:val="18"/>
                        <w:lang w:val="en-US" w:eastAsia="zh-CN" w:bidi="ar-SA"/>
                      </w:rPr>
                      <w:fldChar w:fldCharType="separate"/>
                    </w:r>
                    <w:r>
                      <w:rPr>
                        <w:rFonts w:ascii="Times New Roman" w:hAnsi="Times New Roman" w:eastAsia="宋体" w:cs="Times New Roman"/>
                        <w:spacing w:val="-2"/>
                        <w:sz w:val="18"/>
                        <w:szCs w:val="18"/>
                        <w:lang w:val="en-US" w:eastAsia="zh-CN" w:bidi="ar-SA"/>
                      </w:rPr>
                      <w:t>12</w:t>
                    </w:r>
                    <w:r>
                      <w:rPr>
                        <w:rFonts w:ascii="Times New Roman" w:hAnsi="Times New Roman" w:eastAsia="宋体" w:cs="Times New Roman"/>
                        <w:spacing w:val="-2"/>
                        <w:sz w:val="18"/>
                        <w:szCs w:val="18"/>
                        <w:lang w:val="en-US" w:eastAsia="zh-CN" w:bidi="ar-SA"/>
                      </w:rPr>
                      <w:fldChar w:fldCharType="end"/>
                    </w:r>
                  </w:p>
                </w:txbxContent>
              </v:textbox>
            </v:rect>
          </w:pict>
        </mc:Fallback>
      </mc:AlternateContent>
    </w:r>
    <w:r>
      <w:rPr>
        <w:rFonts w:ascii="Arial" w:hAnsi="Arial" w:eastAsia="宋体" w:cs="Arial"/>
        <w:spacing w:val="-2"/>
        <w:sz w:val="18"/>
        <w:szCs w:val="18"/>
        <w:lang w:val="en-US" w:eastAsia="zh-CN" w:bidi="ar-SA"/>
      </w:rPr>
      <w:tab/>
    </w:r>
    <w:r>
      <w:rPr>
        <w:rFonts w:ascii="Arial" w:hAnsi="Arial" w:eastAsia="宋体" w:cs="Arial"/>
        <w:spacing w:val="-2"/>
        <w:sz w:val="18"/>
        <w:szCs w:val="18"/>
        <w:lang w:val="en-US" w:eastAsia="zh-CN" w:bidi="ar-SA"/>
      </w:rPr>
      <w:tab/>
    </w:r>
  </w:p>
  <w:p>
    <w:pPr>
      <w:tabs>
        <w:tab w:val="center" w:pos="4153"/>
        <w:tab w:val="right" w:pos="8306"/>
        <w:tab w:val="right" w:pos="8640"/>
      </w:tabs>
      <w:snapToGrid w:val="0"/>
      <w:spacing w:line="240" w:lineRule="auto"/>
      <w:ind w:firstLine="0" w:firstLineChars="0"/>
      <w:jc w:val="left"/>
      <w:rPr>
        <w:rFonts w:ascii="Arial" w:hAnsi="Arial" w:eastAsia="宋体" w:cs="Arial"/>
        <w:spacing w:val="-2"/>
        <w:sz w:val="18"/>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900"/>
        <w:tab w:val="center" w:pos="4153"/>
        <w:tab w:val="right" w:pos="8306"/>
        <w:tab w:val="right" w:pos="8640"/>
      </w:tabs>
      <w:snapToGrid w:val="0"/>
      <w:spacing w:line="240" w:lineRule="auto"/>
      <w:ind w:firstLine="704" w:firstLineChars="400"/>
      <w:jc w:val="both"/>
      <w:rPr>
        <w:rFonts w:ascii="Arial" w:hAnsi="Arial" w:eastAsia="宋体" w:cs="Arial"/>
        <w:spacing w:val="-2"/>
        <w:sz w:val="18"/>
        <w:szCs w:val="18"/>
        <w:lang w:val="en-US" w:eastAsia="zh-CN" w:bidi="ar-SA"/>
      </w:rPr>
    </w:pPr>
    <w:r>
      <w:rPr>
        <w:rFonts w:ascii="Arial" w:hAnsi="Arial" w:eastAsia="宋体" w:cs="Arial"/>
        <w:spacing w:val="-2"/>
        <w:sz w:val="18"/>
        <w:szCs w:val="18"/>
        <w:lang w:val="en-US" w:eastAsia="zh-CN" w:bidi="ar-SA"/>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tabs>
                              <w:tab w:val="center" w:pos="4153"/>
                              <w:tab w:val="right" w:pos="8306"/>
                              <w:tab w:val="right" w:pos="8640"/>
                            </w:tabs>
                            <w:snapToGrid w:val="0"/>
                            <w:spacing w:line="240" w:lineRule="auto"/>
                            <w:ind w:firstLine="704" w:firstLineChars="400"/>
                            <w:jc w:val="left"/>
                            <w:rPr>
                              <w:rFonts w:hint="default" w:ascii="Times New Roman" w:hAnsi="Times New Roman" w:eastAsia="宋体" w:cs="Times New Roman"/>
                              <w:spacing w:val="-2"/>
                              <w:sz w:val="18"/>
                              <w:szCs w:val="18"/>
                              <w:lang w:val="en-US" w:eastAsia="zh-CN" w:bidi="ar-SA"/>
                            </w:rPr>
                          </w:pPr>
                          <w:r>
                            <w:rPr>
                              <w:rFonts w:hint="default" w:ascii="Times New Roman" w:hAnsi="Times New Roman" w:eastAsia="宋体" w:cs="Times New Roman"/>
                              <w:spacing w:val="-2"/>
                              <w:sz w:val="18"/>
                              <w:szCs w:val="18"/>
                              <w:lang w:val="en-US" w:eastAsia="zh-CN" w:bidi="ar-SA"/>
                            </w:rPr>
                            <w:fldChar w:fldCharType="begin"/>
                          </w:r>
                          <w:r>
                            <w:rPr>
                              <w:rFonts w:hint="default" w:ascii="Times New Roman" w:hAnsi="Times New Roman" w:eastAsia="宋体" w:cs="Times New Roman"/>
                              <w:spacing w:val="-2"/>
                              <w:sz w:val="18"/>
                              <w:szCs w:val="18"/>
                              <w:lang w:val="en-US" w:eastAsia="zh-CN" w:bidi="ar-SA"/>
                            </w:rPr>
                            <w:instrText xml:space="preserve"> PAGE  \* MERGEFORMAT </w:instrText>
                          </w:r>
                          <w:r>
                            <w:rPr>
                              <w:rFonts w:hint="default" w:ascii="Times New Roman" w:hAnsi="Times New Roman" w:eastAsia="宋体" w:cs="Times New Roman"/>
                              <w:spacing w:val="-2"/>
                              <w:sz w:val="18"/>
                              <w:szCs w:val="18"/>
                              <w:lang w:val="en-US" w:eastAsia="zh-CN" w:bidi="ar-SA"/>
                            </w:rPr>
                            <w:fldChar w:fldCharType="separate"/>
                          </w:r>
                          <w:r>
                            <w:rPr>
                              <w:rFonts w:hint="default" w:ascii="Times New Roman" w:hAnsi="Times New Roman" w:eastAsia="宋体" w:cs="Times New Roman"/>
                              <w:spacing w:val="-2"/>
                              <w:sz w:val="18"/>
                              <w:szCs w:val="18"/>
                              <w:lang w:val="en-US" w:eastAsia="zh-CN" w:bidi="ar-SA"/>
                            </w:rPr>
                            <w:t>I</w:t>
                          </w:r>
                          <w:r>
                            <w:rPr>
                              <w:rFonts w:hint="default" w:ascii="Times New Roman" w:hAnsi="Times New Roman" w:eastAsia="宋体" w:cs="Times New Roman"/>
                              <w:spacing w:val="-2"/>
                              <w:sz w:val="18"/>
                              <w:szCs w:val="18"/>
                              <w:lang w:val="en-US" w:eastAsia="zh-CN" w:bidi="ar-SA"/>
                            </w:rPr>
                            <w:fldChar w:fldCharType="end"/>
                          </w:r>
                        </w:p>
                      </w:txbxContent>
                    </wps:txbx>
                    <wps:bodyPr vert="horz" wrap="none" lIns="0" tIns="0" rIns="0" bIns="0" anchor="t" upright="0">
                      <a:spAutoFit/>
                    </wps:bodyPr>
                  </wps:wsp>
                </a:graphicData>
              </a:graphic>
            </wp:anchor>
          </w:drawing>
        </mc:Choice>
        <mc:Fallback>
          <w:pict>
            <v:rect id="文本框 14"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3f6v39IBAACfAwAADgAAAAAAAAABACAAAAAfAQAA&#10;ZHJzL2Uyb0RvYy54bWxQSwUGAAAAAAYABgBZAQAAYwUAAAAA&#10;">
              <v:fill on="f" focussize="0,0"/>
              <v:stroke on="f"/>
              <v:imagedata o:title=""/>
              <o:lock v:ext="edit" aspectratio="f"/>
              <v:textbox inset="0mm,0mm,0mm,0mm" style="mso-fit-shape-to-text:t;">
                <w:txbxContent>
                  <w:p>
                    <w:pPr>
                      <w:tabs>
                        <w:tab w:val="center" w:pos="4153"/>
                        <w:tab w:val="right" w:pos="8306"/>
                        <w:tab w:val="right" w:pos="8640"/>
                      </w:tabs>
                      <w:snapToGrid w:val="0"/>
                      <w:spacing w:line="240" w:lineRule="auto"/>
                      <w:ind w:firstLine="704" w:firstLineChars="400"/>
                      <w:jc w:val="left"/>
                      <w:rPr>
                        <w:rFonts w:hint="default" w:ascii="Times New Roman" w:hAnsi="Times New Roman" w:eastAsia="宋体" w:cs="Times New Roman"/>
                        <w:spacing w:val="-2"/>
                        <w:sz w:val="18"/>
                        <w:szCs w:val="18"/>
                        <w:lang w:val="en-US" w:eastAsia="zh-CN" w:bidi="ar-SA"/>
                      </w:rPr>
                    </w:pPr>
                    <w:r>
                      <w:rPr>
                        <w:rFonts w:hint="default" w:ascii="Times New Roman" w:hAnsi="Times New Roman" w:eastAsia="宋体" w:cs="Times New Roman"/>
                        <w:spacing w:val="-2"/>
                        <w:sz w:val="18"/>
                        <w:szCs w:val="18"/>
                        <w:lang w:val="en-US" w:eastAsia="zh-CN" w:bidi="ar-SA"/>
                      </w:rPr>
                      <w:fldChar w:fldCharType="begin"/>
                    </w:r>
                    <w:r>
                      <w:rPr>
                        <w:rFonts w:hint="default" w:ascii="Times New Roman" w:hAnsi="Times New Roman" w:eastAsia="宋体" w:cs="Times New Roman"/>
                        <w:spacing w:val="-2"/>
                        <w:sz w:val="18"/>
                        <w:szCs w:val="18"/>
                        <w:lang w:val="en-US" w:eastAsia="zh-CN" w:bidi="ar-SA"/>
                      </w:rPr>
                      <w:instrText xml:space="preserve"> PAGE  \* MERGEFORMAT </w:instrText>
                    </w:r>
                    <w:r>
                      <w:rPr>
                        <w:rFonts w:hint="default" w:ascii="Times New Roman" w:hAnsi="Times New Roman" w:eastAsia="宋体" w:cs="Times New Roman"/>
                        <w:spacing w:val="-2"/>
                        <w:sz w:val="18"/>
                        <w:szCs w:val="18"/>
                        <w:lang w:val="en-US" w:eastAsia="zh-CN" w:bidi="ar-SA"/>
                      </w:rPr>
                      <w:fldChar w:fldCharType="separate"/>
                    </w:r>
                    <w:r>
                      <w:rPr>
                        <w:rFonts w:hint="default" w:ascii="Times New Roman" w:hAnsi="Times New Roman" w:eastAsia="宋体" w:cs="Times New Roman"/>
                        <w:spacing w:val="-2"/>
                        <w:sz w:val="18"/>
                        <w:szCs w:val="18"/>
                        <w:lang w:val="en-US" w:eastAsia="zh-CN" w:bidi="ar-SA"/>
                      </w:rPr>
                      <w:t>I</w:t>
                    </w:r>
                    <w:r>
                      <w:rPr>
                        <w:rFonts w:hint="default" w:ascii="Times New Roman" w:hAnsi="Times New Roman" w:eastAsia="宋体" w:cs="Times New Roman"/>
                        <w:spacing w:val="-2"/>
                        <w:sz w:val="18"/>
                        <w:szCs w:val="18"/>
                        <w:lang w:val="en-US" w:eastAsia="zh-CN" w:bidi="ar-SA"/>
                      </w:rPr>
                      <w:fldChar w:fldCharType="end"/>
                    </w:r>
                  </w:p>
                </w:txbxContent>
              </v:textbox>
            </v:rect>
          </w:pict>
        </mc:Fallback>
      </mc:AlternateContent>
    </w:r>
    <w:r>
      <w:rPr>
        <w:rFonts w:ascii="Arial" w:hAnsi="Arial" w:eastAsia="宋体" w:cs="Arial"/>
        <w:spacing w:val="-2"/>
        <w:sz w:val="18"/>
        <w:szCs w:val="18"/>
        <w:lang w:val="en-US" w:eastAsia="zh-CN" w:bidi="ar-SA"/>
      </w:rPr>
      <w:tab/>
    </w:r>
    <w:r>
      <w:rPr>
        <w:rFonts w:ascii="Arial" w:hAnsi="Arial" w:eastAsia="宋体" w:cs="Arial"/>
        <w:spacing w:val="-2"/>
        <w:sz w:val="18"/>
        <w:szCs w:val="18"/>
        <w:lang w:val="en-US" w:eastAsia="zh-CN" w:bidi="ar-SA"/>
      </w:rPr>
      <w:tab/>
    </w:r>
  </w:p>
  <w:p>
    <w:pPr>
      <w:tabs>
        <w:tab w:val="center" w:pos="4153"/>
        <w:tab w:val="right" w:pos="8306"/>
        <w:tab w:val="right" w:pos="8640"/>
      </w:tabs>
      <w:snapToGrid w:val="0"/>
      <w:spacing w:line="240" w:lineRule="auto"/>
      <w:ind w:firstLine="0" w:firstLineChars="0"/>
      <w:jc w:val="left"/>
      <w:rPr>
        <w:rFonts w:ascii="Arial" w:hAnsi="Arial" w:eastAsia="宋体" w:cs="Arial"/>
        <w:spacing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900"/>
        <w:tab w:val="center" w:pos="4153"/>
        <w:tab w:val="right" w:pos="8306"/>
        <w:tab w:val="right" w:pos="8640"/>
      </w:tabs>
      <w:snapToGrid w:val="0"/>
      <w:spacing w:line="240" w:lineRule="auto"/>
      <w:ind w:firstLine="704" w:firstLineChars="400"/>
      <w:jc w:val="center"/>
      <w:rPr>
        <w:rFonts w:ascii="Arial" w:hAnsi="Arial" w:eastAsia="宋体" w:cs="Arial"/>
        <w:spacing w:val="-2"/>
        <w:sz w:val="18"/>
        <w:szCs w:val="18"/>
        <w:lang w:val="en-US" w:eastAsia="zh-CN" w:bidi="ar-SA"/>
      </w:rPr>
    </w:pPr>
    <w:r>
      <w:rPr>
        <w:rFonts w:ascii="Arial" w:hAnsi="Arial" w:eastAsia="宋体" w:cs="Arial"/>
        <w:spacing w:val="-2"/>
        <w:sz w:val="18"/>
        <w:szCs w:val="18"/>
        <w:lang w:val="en-US" w:eastAsia="zh-CN" w:bidi="ar-SA"/>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1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tabs>
                              <w:tab w:val="center" w:pos="4153"/>
                              <w:tab w:val="right" w:pos="8306"/>
                              <w:tab w:val="right" w:pos="8640"/>
                            </w:tabs>
                            <w:snapToGrid w:val="0"/>
                            <w:spacing w:line="240" w:lineRule="auto"/>
                            <w:ind w:left="0" w:leftChars="0" w:firstLine="0" w:firstLineChars="0"/>
                            <w:jc w:val="left"/>
                            <w:rPr>
                              <w:rFonts w:ascii="Arial" w:hAnsi="Arial" w:eastAsia="宋体" w:cs="Arial"/>
                              <w:spacing w:val="-2"/>
                              <w:sz w:val="18"/>
                              <w:szCs w:val="18"/>
                              <w:lang w:val="en-US" w:eastAsia="zh-CN" w:bidi="ar-SA"/>
                            </w:rPr>
                          </w:pPr>
                          <w:r>
                            <w:rPr>
                              <w:rFonts w:ascii="Times New Roman" w:hAnsi="Times New Roman" w:eastAsia="宋体" w:cs="Times New Roman"/>
                              <w:spacing w:val="-2"/>
                              <w:sz w:val="18"/>
                              <w:szCs w:val="18"/>
                              <w:lang w:val="en-US" w:eastAsia="zh-CN" w:bidi="ar-SA"/>
                            </w:rPr>
                            <w:fldChar w:fldCharType="begin"/>
                          </w:r>
                          <w:r>
                            <w:rPr>
                              <w:rFonts w:ascii="Times New Roman" w:hAnsi="Times New Roman" w:eastAsia="宋体" w:cs="Times New Roman"/>
                              <w:spacing w:val="-2"/>
                              <w:sz w:val="18"/>
                              <w:szCs w:val="18"/>
                              <w:lang w:val="en-US" w:eastAsia="zh-CN" w:bidi="ar-SA"/>
                            </w:rPr>
                            <w:instrText xml:space="preserve">PAGE  </w:instrText>
                          </w:r>
                          <w:r>
                            <w:rPr>
                              <w:rFonts w:ascii="Times New Roman" w:hAnsi="Times New Roman" w:eastAsia="宋体" w:cs="Times New Roman"/>
                              <w:spacing w:val="-2"/>
                              <w:sz w:val="18"/>
                              <w:szCs w:val="18"/>
                              <w:lang w:val="en-US" w:eastAsia="zh-CN" w:bidi="ar-SA"/>
                            </w:rPr>
                            <w:fldChar w:fldCharType="separate"/>
                          </w:r>
                          <w:r>
                            <w:rPr>
                              <w:rFonts w:ascii="Times New Roman" w:hAnsi="Times New Roman" w:eastAsia="宋体" w:cs="Times New Roman"/>
                              <w:spacing w:val="-2"/>
                              <w:sz w:val="18"/>
                              <w:szCs w:val="18"/>
                              <w:lang w:val="en-US" w:eastAsia="zh-CN" w:bidi="ar-SA"/>
                            </w:rPr>
                            <w:t>12</w:t>
                          </w:r>
                          <w:r>
                            <w:rPr>
                              <w:rFonts w:ascii="Times New Roman" w:hAnsi="Times New Roman" w:eastAsia="宋体" w:cs="Times New Roman"/>
                              <w:spacing w:val="-2"/>
                              <w:sz w:val="18"/>
                              <w:szCs w:val="18"/>
                              <w:lang w:val="en-US" w:eastAsia="zh-CN" w:bidi="ar-SA"/>
                            </w:rPr>
                            <w:fldChar w:fldCharType="end"/>
                          </w:r>
                        </w:p>
                      </w:txbxContent>
                    </wps:txbx>
                    <wps:bodyPr vert="horz" wrap="none" lIns="0" tIns="0" rIns="0" bIns="0" anchor="t" upright="0">
                      <a:spAutoFit/>
                    </wps:bodyPr>
                  </wps:wsp>
                </a:graphicData>
              </a:graphic>
            </wp:anchor>
          </w:drawing>
        </mc:Choice>
        <mc:Fallback>
          <w:pict>
            <v:rect id="文本框 1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&#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l1uVLQAAAABQEAAA8AAAAAAAAAAQAgAAAAIgAAAGRy&#10;cy9kb3ducmV2LnhtbFBLAQIUABQAAAAIAIdO4kAbKcpt1AEAAJ8DAAAOAAAAAAAAAAEAIAAAAB8B&#10;AABkcnMvZTJvRG9jLnhtbFBLBQYAAAAABgAGAFkBAABlBQAAAAA=&#10;">
              <v:fill on="f" focussize="0,0"/>
              <v:stroke on="f"/>
              <v:imagedata o:title=""/>
              <o:lock v:ext="edit" aspectratio="f"/>
              <v:textbox inset="0mm,0mm,0mm,0mm" style="mso-fit-shape-to-text:t;">
                <w:txbxContent>
                  <w:p>
                    <w:pPr>
                      <w:tabs>
                        <w:tab w:val="center" w:pos="4153"/>
                        <w:tab w:val="right" w:pos="8306"/>
                        <w:tab w:val="right" w:pos="8640"/>
                      </w:tabs>
                      <w:snapToGrid w:val="0"/>
                      <w:spacing w:line="240" w:lineRule="auto"/>
                      <w:ind w:left="0" w:leftChars="0" w:firstLine="0" w:firstLineChars="0"/>
                      <w:jc w:val="left"/>
                      <w:rPr>
                        <w:rFonts w:ascii="Arial" w:hAnsi="Arial" w:eastAsia="宋体" w:cs="Arial"/>
                        <w:spacing w:val="-2"/>
                        <w:sz w:val="18"/>
                        <w:szCs w:val="18"/>
                        <w:lang w:val="en-US" w:eastAsia="zh-CN" w:bidi="ar-SA"/>
                      </w:rPr>
                    </w:pPr>
                    <w:r>
                      <w:rPr>
                        <w:rFonts w:ascii="Times New Roman" w:hAnsi="Times New Roman" w:eastAsia="宋体" w:cs="Times New Roman"/>
                        <w:spacing w:val="-2"/>
                        <w:sz w:val="18"/>
                        <w:szCs w:val="18"/>
                        <w:lang w:val="en-US" w:eastAsia="zh-CN" w:bidi="ar-SA"/>
                      </w:rPr>
                      <w:fldChar w:fldCharType="begin"/>
                    </w:r>
                    <w:r>
                      <w:rPr>
                        <w:rFonts w:ascii="Times New Roman" w:hAnsi="Times New Roman" w:eastAsia="宋体" w:cs="Times New Roman"/>
                        <w:spacing w:val="-2"/>
                        <w:sz w:val="18"/>
                        <w:szCs w:val="18"/>
                        <w:lang w:val="en-US" w:eastAsia="zh-CN" w:bidi="ar-SA"/>
                      </w:rPr>
                      <w:instrText xml:space="preserve">PAGE  </w:instrText>
                    </w:r>
                    <w:r>
                      <w:rPr>
                        <w:rFonts w:ascii="Times New Roman" w:hAnsi="Times New Roman" w:eastAsia="宋体" w:cs="Times New Roman"/>
                        <w:spacing w:val="-2"/>
                        <w:sz w:val="18"/>
                        <w:szCs w:val="18"/>
                        <w:lang w:val="en-US" w:eastAsia="zh-CN" w:bidi="ar-SA"/>
                      </w:rPr>
                      <w:fldChar w:fldCharType="separate"/>
                    </w:r>
                    <w:r>
                      <w:rPr>
                        <w:rFonts w:ascii="Times New Roman" w:hAnsi="Times New Roman" w:eastAsia="宋体" w:cs="Times New Roman"/>
                        <w:spacing w:val="-2"/>
                        <w:sz w:val="18"/>
                        <w:szCs w:val="18"/>
                        <w:lang w:val="en-US" w:eastAsia="zh-CN" w:bidi="ar-SA"/>
                      </w:rPr>
                      <w:t>12</w:t>
                    </w:r>
                    <w:r>
                      <w:rPr>
                        <w:rFonts w:ascii="Times New Roman" w:hAnsi="Times New Roman" w:eastAsia="宋体" w:cs="Times New Roman"/>
                        <w:spacing w:val="-2"/>
                        <w:sz w:val="18"/>
                        <w:szCs w:val="18"/>
                        <w:lang w:val="en-US" w:eastAsia="zh-CN" w:bidi="ar-SA"/>
                      </w:rPr>
                      <w:fldChar w:fldCharType="end"/>
                    </w:r>
                  </w:p>
                </w:txbxContent>
              </v:textbox>
            </v:rect>
          </w:pict>
        </mc:Fallback>
      </mc:AlternateContent>
    </w:r>
  </w:p>
  <w:p>
    <w:pPr>
      <w:tabs>
        <w:tab w:val="center" w:pos="4153"/>
        <w:tab w:val="right" w:pos="8306"/>
        <w:tab w:val="right" w:pos="8640"/>
      </w:tabs>
      <w:snapToGrid w:val="0"/>
      <w:spacing w:line="240" w:lineRule="auto"/>
      <w:ind w:firstLine="0" w:firstLineChars="0"/>
      <w:jc w:val="left"/>
      <w:rPr>
        <w:rFonts w:ascii="Arial" w:hAnsi="Arial" w:eastAsia="宋体" w:cs="Arial"/>
        <w:spacing w:val="-2"/>
        <w:sz w:val="18"/>
        <w:szCs w:val="18"/>
        <w:lang w:val="en-US" w:eastAsia="zh-CN" w:bidi="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 w:val="right" w:pos="8640"/>
      </w:tabs>
      <w:snapToGrid w:val="0"/>
      <w:spacing w:line="240" w:lineRule="auto"/>
      <w:ind w:firstLine="720" w:firstLineChars="400"/>
      <w:jc w:val="left"/>
      <w:rPr>
        <w:rFonts w:ascii="Arial" w:hAnsi="Arial" w:eastAsia="宋体" w:cs="Arial"/>
        <w:spacing w:val="-2"/>
        <w:sz w:val="18"/>
        <w:szCs w:val="18"/>
        <w:lang w:val="en-US" w:eastAsia="zh-CN" w:bidi="ar-SA"/>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5"/>
                          </w:pPr>
                          <w:r>
                            <w:fldChar w:fldCharType="begin"/>
                          </w:r>
                          <w:r>
                            <w:instrText xml:space="preserve"> PAGE  \* MERGEFORMAT </w:instrText>
                          </w:r>
                          <w:r>
                            <w:fldChar w:fldCharType="separate"/>
                          </w:r>
                          <w:r>
                            <w:t>XIV</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XW5UtAAAAAFAQAADwAAAAAAAAABACAAAAAiAAAAZHJzL2Rv&#10;d25yZXYueG1sUEsBAhQAFAAAAAgAh07iQPzyMMjQAQAAngMAAA4AAAAAAAAAAQAgAAAAHwEAAGRy&#10;cy9lMm9Eb2MueG1sUEsFBgAAAAAGAAYAWQEAAGEFA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XIV</w:t>
                    </w:r>
                    <w:r>
                      <w:fldChar w:fldCharType="end"/>
                    </w:r>
                  </w:p>
                </w:txbxContent>
              </v:textbox>
            </v:rect>
          </w:pict>
        </mc:Fallback>
      </mc:AlternateContent>
    </w:r>
    <w:r>
      <w:rPr>
        <w:rFonts w:ascii="Arial" w:hAnsi="Arial" w:eastAsia="宋体" w:cs="Arial"/>
        <w:spacing w:val="-2"/>
        <w:sz w:val="18"/>
        <w:szCs w:val="18"/>
        <w:lang w:val="en-US" w:eastAsia="zh-CN" w:bidi="ar-SA"/>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17"/>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tabs>
                              <w:tab w:val="center" w:pos="4153"/>
                              <w:tab w:val="right" w:pos="8306"/>
                              <w:tab w:val="right" w:pos="8640"/>
                            </w:tabs>
                            <w:snapToGrid w:val="0"/>
                            <w:spacing w:line="240" w:lineRule="auto"/>
                            <w:ind w:firstLine="704" w:firstLineChars="400"/>
                            <w:jc w:val="both"/>
                            <w:rPr>
                              <w:rFonts w:hint="eastAsia" w:ascii="Arial" w:hAnsi="Arial" w:eastAsia="宋体" w:cs="Arial"/>
                              <w:spacing w:val="-2"/>
                              <w:sz w:val="18"/>
                              <w:szCs w:val="18"/>
                              <w:lang w:val="en-US" w:eastAsia="zh-CN" w:bidi="ar-SA"/>
                            </w:rPr>
                          </w:pPr>
                        </w:p>
                      </w:txbxContent>
                    </wps:txbx>
                    <wps:bodyPr vert="horz" wrap="none" lIns="0" tIns="0" rIns="0" bIns="0" anchor="t" upright="0">
                      <a:spAutoFit/>
                    </wps:bodyPr>
                  </wps:wsp>
                </a:graphicData>
              </a:graphic>
            </wp:anchor>
          </w:drawing>
        </mc:Choice>
        <mc:Fallback>
          <w:pict>
            <v:rect id="文本框 1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gWBIANIBAACfAwAADgAAAAAAAAABACAAAAAfAQAA&#10;ZHJzL2Uyb0RvYy54bWxQSwUGAAAAAAYABgBZAQAAYwUAAAAA&#10;">
              <v:fill on="f" focussize="0,0"/>
              <v:stroke on="f"/>
              <v:imagedata o:title=""/>
              <o:lock v:ext="edit" aspectratio="f"/>
              <v:textbox inset="0mm,0mm,0mm,0mm" style="mso-fit-shape-to-text:t;">
                <w:txbxContent>
                  <w:p>
                    <w:pPr>
                      <w:tabs>
                        <w:tab w:val="center" w:pos="4153"/>
                        <w:tab w:val="right" w:pos="8306"/>
                        <w:tab w:val="right" w:pos="8640"/>
                      </w:tabs>
                      <w:snapToGrid w:val="0"/>
                      <w:spacing w:line="240" w:lineRule="auto"/>
                      <w:ind w:firstLine="704" w:firstLineChars="400"/>
                      <w:jc w:val="both"/>
                      <w:rPr>
                        <w:rFonts w:hint="eastAsia" w:ascii="Arial" w:hAnsi="Arial" w:eastAsia="宋体" w:cs="Arial"/>
                        <w:spacing w:val="-2"/>
                        <w:sz w:val="18"/>
                        <w:szCs w:val="18"/>
                        <w:lang w:val="en-US" w:eastAsia="zh-CN" w:bidi="ar-SA"/>
                      </w:rPr>
                    </w:pPr>
                  </w:p>
                </w:txbxContent>
              </v:textbox>
            </v:rect>
          </w:pict>
        </mc:Fallback>
      </mc:AlternateContent>
    </w:r>
  </w:p>
  <w:p>
    <w:pPr>
      <w:tabs>
        <w:tab w:val="left" w:pos="900"/>
        <w:tab w:val="center" w:pos="4153"/>
        <w:tab w:val="right" w:pos="8306"/>
        <w:tab w:val="right" w:pos="8640"/>
      </w:tabs>
      <w:snapToGrid w:val="0"/>
      <w:spacing w:line="240" w:lineRule="auto"/>
      <w:ind w:firstLine="704" w:firstLineChars="400"/>
      <w:jc w:val="both"/>
      <w:rPr>
        <w:rFonts w:ascii="Arial" w:hAnsi="Arial" w:eastAsia="宋体" w:cs="Arial"/>
        <w:spacing w:val="-2"/>
        <w:sz w:val="18"/>
        <w:szCs w:val="18"/>
        <w:lang w:val="en-US" w:eastAsia="zh-CN" w:bidi="ar-SA"/>
      </w:rPr>
    </w:pPr>
    <w:r>
      <w:rPr>
        <w:rFonts w:ascii="Arial" w:hAnsi="Arial" w:eastAsia="宋体" w:cs="Arial"/>
        <w:spacing w:val="-2"/>
        <w:sz w:val="18"/>
        <w:szCs w:val="18"/>
        <w:lang w:val="en-US" w:eastAsia="zh-CN" w:bidi="ar-SA"/>
      </w:rPr>
      <w:tab/>
    </w:r>
    <w:r>
      <w:rPr>
        <w:rFonts w:ascii="Arial" w:hAnsi="Arial" w:eastAsia="宋体" w:cs="Arial"/>
        <w:spacing w:val="-2"/>
        <w:sz w:val="18"/>
        <w:szCs w:val="18"/>
        <w:lang w:val="en-US" w:eastAsia="zh-CN" w:bidi="ar-SA"/>
      </w:rPr>
      <w:tab/>
    </w:r>
  </w:p>
  <w:p>
    <w:pPr>
      <w:tabs>
        <w:tab w:val="center" w:pos="4153"/>
        <w:tab w:val="right" w:pos="8306"/>
        <w:tab w:val="right" w:pos="8640"/>
      </w:tabs>
      <w:snapToGrid w:val="0"/>
      <w:spacing w:line="240" w:lineRule="auto"/>
      <w:ind w:firstLine="0" w:firstLineChars="0"/>
      <w:jc w:val="left"/>
      <w:rPr>
        <w:rFonts w:ascii="Arial" w:hAnsi="Arial" w:eastAsia="宋体" w:cs="Arial"/>
        <w:spacing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right" w:pos="8640"/>
      </w:tabs>
      <w:spacing w:line="288" w:lineRule="auto"/>
      <w:ind w:firstLine="0" w:firstLineChars="0"/>
      <w:rPr>
        <w:rFonts w:ascii="Arial" w:hAnsi="Arial" w:eastAsia="宋体" w:cs="Times New Roman"/>
        <w:spacing w:val="-2"/>
        <w:kern w:val="0"/>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tabs>
        <w:tab w:val="center" w:pos="4153"/>
        <w:tab w:val="right" w:pos="8306"/>
        <w:tab w:val="right" w:pos="8640"/>
      </w:tabs>
      <w:snapToGrid w:val="0"/>
      <w:spacing w:line="240" w:lineRule="auto"/>
      <w:ind w:firstLine="704" w:firstLineChars="400"/>
      <w:jc w:val="center"/>
      <w:rPr>
        <w:rFonts w:ascii="Arial" w:hAnsi="Arial" w:eastAsia="宋体" w:cs="Arial"/>
        <w:spacing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right" w:pos="8640"/>
      </w:tabs>
      <w:spacing w:line="288" w:lineRule="auto"/>
      <w:ind w:left="944" w:firstLine="0" w:firstLineChars="0"/>
      <w:rPr>
        <w:rFonts w:ascii="Arial" w:hAnsi="Arial" w:eastAsia="宋体" w:cs="Times New Roman"/>
        <w:spacing w:val="-2"/>
        <w:kern w:val="0"/>
        <w:sz w:val="24"/>
      </w:rPr>
    </w:pPr>
    <w:r>
      <w:rPr>
        <w:rFonts w:ascii="Arial" w:hAnsi="Arial" w:eastAsia="宋体" w:cs="Times New Roman"/>
        <w:spacing w:val="-2"/>
        <w:kern w:val="0"/>
        <w:sz w:val="24"/>
      </w:rPr>
      <w:tab/>
    </w:r>
    <w:r>
      <w:rPr>
        <w:rFonts w:ascii="Arial" w:hAnsi="Arial" w:eastAsia="宋体" w:cs="Times New Roman"/>
        <w:spacing w:val="-2"/>
        <w:kern w:val="0"/>
        <w:sz w:val="24"/>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right" w:pos="8640"/>
      </w:tabs>
      <w:spacing w:line="288" w:lineRule="auto"/>
      <w:ind w:firstLine="944" w:firstLineChars="400"/>
      <w:rPr>
        <w:rFonts w:ascii="Arial" w:hAnsi="Arial" w:eastAsia="宋体" w:cs="Arial"/>
        <w:spacing w:val="-2"/>
        <w:kern w:val="0"/>
        <w:sz w:val="24"/>
      </w:rPr>
    </w:pPr>
    <w:r>
      <w:rPr>
        <w:rFonts w:ascii="Arial" w:hAnsi="Arial" w:eastAsia="宋体" w:cs="Arial"/>
        <w:spacing w:val="-2"/>
        <w:kern w:val="0"/>
        <w:sz w:val="24"/>
      </w:rPr>
      <w:tab/>
    </w:r>
    <w:r>
      <w:rPr>
        <w:rFonts w:ascii="Arial" w:hAnsi="Arial" w:eastAsia="宋体" w:cs="Arial"/>
        <w:spacing w:val="-2"/>
        <w:kern w:val="0"/>
        <w:sz w:val="24"/>
      </w:rPr>
      <w:tab/>
    </w:r>
  </w:p>
  <w:p>
    <w:pPr>
      <w:widowControl/>
      <w:tabs>
        <w:tab w:val="right" w:pos="8640"/>
      </w:tabs>
      <w:spacing w:line="288" w:lineRule="auto"/>
      <w:ind w:left="944" w:firstLine="0" w:firstLineChars="0"/>
      <w:rPr>
        <w:rFonts w:ascii="Arial" w:hAnsi="Arial" w:eastAsia="宋体" w:cs="Arial"/>
        <w:spacing w:val="-2"/>
        <w:kern w:val="0"/>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D3CA5"/>
    <w:multiLevelType w:val="singleLevel"/>
    <w:tmpl w:val="81AD3CA5"/>
    <w:lvl w:ilvl="0" w:tentative="0">
      <w:start w:val="1"/>
      <w:numFmt w:val="chineseCounting"/>
      <w:suff w:val="space"/>
      <w:lvlText w:val="（%1）"/>
      <w:lvlJc w:val="left"/>
      <w:rPr>
        <w:rFonts w:hint="eastAsia" w:ascii="黑体" w:hAnsi="黑体" w:eastAsia="黑体" w:cs="黑体"/>
      </w:rPr>
    </w:lvl>
  </w:abstractNum>
  <w:abstractNum w:abstractNumId="1">
    <w:nsid w:val="AD5DAE47"/>
    <w:multiLevelType w:val="singleLevel"/>
    <w:tmpl w:val="AD5DAE47"/>
    <w:lvl w:ilvl="0" w:tentative="0">
      <w:start w:val="1"/>
      <w:numFmt w:val="chineseCounting"/>
      <w:suff w:val="space"/>
      <w:lvlText w:val="（%1）"/>
      <w:lvlJc w:val="left"/>
      <w:rPr>
        <w:rFonts w:hint="eastAsia" w:ascii="黑体" w:hAnsi="黑体" w:eastAsia="黑体" w:cs="黑体"/>
      </w:rPr>
    </w:lvl>
  </w:abstractNum>
  <w:abstractNum w:abstractNumId="2">
    <w:nsid w:val="BCEDCA01"/>
    <w:multiLevelType w:val="singleLevel"/>
    <w:tmpl w:val="BCEDCA01"/>
    <w:lvl w:ilvl="0" w:tentative="0">
      <w:start w:val="2"/>
      <w:numFmt w:val="decimal"/>
      <w:suff w:val="space"/>
      <w:lvlText w:val="%1."/>
      <w:lvlJc w:val="left"/>
      <w:rPr>
        <w:rFonts w:hint="default" w:ascii="黑体" w:hAnsi="黑体" w:eastAsia="黑体" w:cs="黑体"/>
      </w:rPr>
    </w:lvl>
  </w:abstractNum>
  <w:abstractNum w:abstractNumId="3">
    <w:nsid w:val="DCBD6689"/>
    <w:multiLevelType w:val="singleLevel"/>
    <w:tmpl w:val="DCBD6689"/>
    <w:lvl w:ilvl="0" w:tentative="0">
      <w:start w:val="1"/>
      <w:numFmt w:val="decimal"/>
      <w:suff w:val="space"/>
      <w:lvlText w:val="%1."/>
      <w:lvlJc w:val="left"/>
      <w:rPr>
        <w:rFonts w:hint="default" w:ascii="黑体" w:hAnsi="黑体" w:eastAsia="黑体" w:cs="黑体"/>
      </w:rPr>
    </w:lvl>
  </w:abstractNum>
  <w:abstractNum w:abstractNumId="4">
    <w:nsid w:val="00000000"/>
    <w:multiLevelType w:val="singleLevel"/>
    <w:tmpl w:val="00000000"/>
    <w:lvl w:ilvl="0" w:tentative="0">
      <w:start w:val="1"/>
      <w:numFmt w:val="chineseCounting"/>
      <w:suff w:val="nothing"/>
      <w:lvlText w:val="%1、"/>
      <w:lvlJc w:val="left"/>
      <w:rPr>
        <w:rFonts w:hint="eastAsia"/>
      </w:rPr>
    </w:lvl>
  </w:abstractNum>
  <w:abstractNum w:abstractNumId="5">
    <w:nsid w:val="00A63306"/>
    <w:multiLevelType w:val="singleLevel"/>
    <w:tmpl w:val="00A63306"/>
    <w:lvl w:ilvl="0" w:tentative="0">
      <w:start w:val="1"/>
      <w:numFmt w:val="chineseCounting"/>
      <w:suff w:val="space"/>
      <w:lvlText w:val="（%1）"/>
      <w:lvlJc w:val="left"/>
      <w:rPr>
        <w:rFonts w:hint="eastAsia" w:ascii="黑体" w:hAnsi="黑体" w:eastAsia="黑体" w:cs="黑体"/>
      </w:rPr>
    </w:lvl>
  </w:abstractNum>
  <w:abstractNum w:abstractNumId="6">
    <w:nsid w:val="09FCF64C"/>
    <w:multiLevelType w:val="singleLevel"/>
    <w:tmpl w:val="09FCF64C"/>
    <w:lvl w:ilvl="0" w:tentative="0">
      <w:start w:val="4"/>
      <w:numFmt w:val="chineseCounting"/>
      <w:suff w:val="space"/>
      <w:lvlText w:val="%1、"/>
      <w:lvlJc w:val="left"/>
      <w:rPr>
        <w:rFonts w:hint="eastAsia" w:ascii="黑体" w:hAnsi="黑体" w:eastAsia="黑体" w:cs="黑体"/>
      </w:rPr>
    </w:lvl>
  </w:abstractNum>
  <w:abstractNum w:abstractNumId="7">
    <w:nsid w:val="106A5B2C"/>
    <w:multiLevelType w:val="singleLevel"/>
    <w:tmpl w:val="106A5B2C"/>
    <w:lvl w:ilvl="0" w:tentative="0">
      <w:start w:val="1"/>
      <w:numFmt w:val="chineseCounting"/>
      <w:suff w:val="space"/>
      <w:lvlText w:val="（%1）"/>
      <w:lvlJc w:val="left"/>
      <w:rPr>
        <w:rFonts w:hint="eastAsia" w:ascii="黑体" w:hAnsi="黑体" w:eastAsia="黑体" w:cs="黑体"/>
      </w:rPr>
    </w:lvl>
  </w:abstractNum>
  <w:abstractNum w:abstractNumId="8">
    <w:nsid w:val="7BDCC427"/>
    <w:multiLevelType w:val="singleLevel"/>
    <w:tmpl w:val="7BDCC427"/>
    <w:lvl w:ilvl="0" w:tentative="0">
      <w:start w:val="1"/>
      <w:numFmt w:val="chineseCounting"/>
      <w:suff w:val="space"/>
      <w:lvlText w:val="（%1）"/>
      <w:lvlJc w:val="left"/>
      <w:rPr>
        <w:rFonts w:hint="eastAsia" w:ascii="黑体" w:hAnsi="黑体" w:eastAsia="黑体" w:cs="黑体"/>
      </w:rPr>
    </w:lvl>
  </w:abstractNum>
  <w:num w:numId="1">
    <w:abstractNumId w:val="4"/>
  </w:num>
  <w:num w:numId="2">
    <w:abstractNumId w:val="7"/>
  </w:num>
  <w:num w:numId="3">
    <w:abstractNumId w:val="2"/>
  </w:num>
  <w:num w:numId="4">
    <w:abstractNumId w:val="0"/>
  </w:num>
  <w:num w:numId="5">
    <w:abstractNumId w:val="8"/>
  </w:num>
  <w:num w:numId="6">
    <w:abstractNumId w:val="3"/>
  </w:num>
  <w:num w:numId="7">
    <w:abstractNumId w:val="6"/>
  </w:num>
  <w:num w:numId="8">
    <w:abstractNumId w:val="1"/>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nshine">
    <w15:presenceInfo w15:providerId="WPS Office" w15:userId="1614966371"/>
  </w15:person>
  <w15:person w15:author="☃">
    <w15:presenceInfo w15:providerId="WPS Office" w15:userId="2825531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3YmVjN2U3ZWZjOWUzYzE0MjVhMmFkNzlkZGNhNWMifQ=="/>
  </w:docVars>
  <w:rsids>
    <w:rsidRoot w:val="00000000"/>
    <w:rsid w:val="001570FF"/>
    <w:rsid w:val="005F481F"/>
    <w:rsid w:val="00991ADF"/>
    <w:rsid w:val="00FD33F9"/>
    <w:rsid w:val="012313A8"/>
    <w:rsid w:val="02067535"/>
    <w:rsid w:val="02317AF5"/>
    <w:rsid w:val="02987A5D"/>
    <w:rsid w:val="02F73CCD"/>
    <w:rsid w:val="03CC3F79"/>
    <w:rsid w:val="04561750"/>
    <w:rsid w:val="0458580D"/>
    <w:rsid w:val="04CC1D57"/>
    <w:rsid w:val="04E377CC"/>
    <w:rsid w:val="04F75712"/>
    <w:rsid w:val="0582264A"/>
    <w:rsid w:val="05B92CD1"/>
    <w:rsid w:val="05BB6053"/>
    <w:rsid w:val="05C56C24"/>
    <w:rsid w:val="05E41A4E"/>
    <w:rsid w:val="060519C4"/>
    <w:rsid w:val="06D002D4"/>
    <w:rsid w:val="0708176C"/>
    <w:rsid w:val="0721282E"/>
    <w:rsid w:val="07351E35"/>
    <w:rsid w:val="08597DA5"/>
    <w:rsid w:val="086A6AF4"/>
    <w:rsid w:val="086E3DD9"/>
    <w:rsid w:val="088017D6"/>
    <w:rsid w:val="08BD764A"/>
    <w:rsid w:val="08E9643F"/>
    <w:rsid w:val="09312E71"/>
    <w:rsid w:val="093F0D49"/>
    <w:rsid w:val="09AF4121"/>
    <w:rsid w:val="09CB4CD3"/>
    <w:rsid w:val="09D5345C"/>
    <w:rsid w:val="09DA6CC4"/>
    <w:rsid w:val="0AC83568"/>
    <w:rsid w:val="0ADB7197"/>
    <w:rsid w:val="0AFB3396"/>
    <w:rsid w:val="0C774C9E"/>
    <w:rsid w:val="0CB424CE"/>
    <w:rsid w:val="0E7616B1"/>
    <w:rsid w:val="0EF40828"/>
    <w:rsid w:val="0F3F1AA3"/>
    <w:rsid w:val="0F841BAC"/>
    <w:rsid w:val="0F895414"/>
    <w:rsid w:val="10A818CA"/>
    <w:rsid w:val="10D411EF"/>
    <w:rsid w:val="10EF574B"/>
    <w:rsid w:val="1122167C"/>
    <w:rsid w:val="1274751B"/>
    <w:rsid w:val="128D6FC9"/>
    <w:rsid w:val="12BE2BAF"/>
    <w:rsid w:val="13180F89"/>
    <w:rsid w:val="13313DF9"/>
    <w:rsid w:val="14015BA4"/>
    <w:rsid w:val="14171240"/>
    <w:rsid w:val="145A112D"/>
    <w:rsid w:val="148A7C64"/>
    <w:rsid w:val="14947FC5"/>
    <w:rsid w:val="156C736A"/>
    <w:rsid w:val="15874874"/>
    <w:rsid w:val="15F01D49"/>
    <w:rsid w:val="16315EBE"/>
    <w:rsid w:val="167504A0"/>
    <w:rsid w:val="17936493"/>
    <w:rsid w:val="17AE6309"/>
    <w:rsid w:val="18316485"/>
    <w:rsid w:val="184F245C"/>
    <w:rsid w:val="18BB070F"/>
    <w:rsid w:val="18E37943"/>
    <w:rsid w:val="1997432A"/>
    <w:rsid w:val="19A74E14"/>
    <w:rsid w:val="19C05ED6"/>
    <w:rsid w:val="19E33973"/>
    <w:rsid w:val="1A0972B1"/>
    <w:rsid w:val="1A6830D1"/>
    <w:rsid w:val="1BAC7B47"/>
    <w:rsid w:val="1BDC68CC"/>
    <w:rsid w:val="1C1B5646"/>
    <w:rsid w:val="1D0754EB"/>
    <w:rsid w:val="1D4209B0"/>
    <w:rsid w:val="1D4F1A4B"/>
    <w:rsid w:val="1D8B2357"/>
    <w:rsid w:val="1DB21FDA"/>
    <w:rsid w:val="1EB06A47"/>
    <w:rsid w:val="1EE6018D"/>
    <w:rsid w:val="1F3C7DAD"/>
    <w:rsid w:val="201F2242"/>
    <w:rsid w:val="20435017"/>
    <w:rsid w:val="20653333"/>
    <w:rsid w:val="213F5DEC"/>
    <w:rsid w:val="21671BCB"/>
    <w:rsid w:val="217F5389"/>
    <w:rsid w:val="22160D89"/>
    <w:rsid w:val="22465CEE"/>
    <w:rsid w:val="224D0523"/>
    <w:rsid w:val="23403BE4"/>
    <w:rsid w:val="23563DB9"/>
    <w:rsid w:val="23843177"/>
    <w:rsid w:val="23CB4BBC"/>
    <w:rsid w:val="252437BD"/>
    <w:rsid w:val="25575C84"/>
    <w:rsid w:val="26026B0B"/>
    <w:rsid w:val="26962499"/>
    <w:rsid w:val="26E054C2"/>
    <w:rsid w:val="26F45411"/>
    <w:rsid w:val="273575B1"/>
    <w:rsid w:val="27595274"/>
    <w:rsid w:val="27822A1D"/>
    <w:rsid w:val="28096D4E"/>
    <w:rsid w:val="28E03E9F"/>
    <w:rsid w:val="291E6775"/>
    <w:rsid w:val="29946A38"/>
    <w:rsid w:val="29FF2103"/>
    <w:rsid w:val="2A295833"/>
    <w:rsid w:val="2ABC4498"/>
    <w:rsid w:val="2AC5334C"/>
    <w:rsid w:val="2AE61515"/>
    <w:rsid w:val="2B6C2FF2"/>
    <w:rsid w:val="2BE617CC"/>
    <w:rsid w:val="2C7F4F92"/>
    <w:rsid w:val="2CEA709A"/>
    <w:rsid w:val="2D0E630C"/>
    <w:rsid w:val="2D5E35E4"/>
    <w:rsid w:val="2DA702DB"/>
    <w:rsid w:val="2DFB3D52"/>
    <w:rsid w:val="2E0E6DB8"/>
    <w:rsid w:val="2E8C2D8A"/>
    <w:rsid w:val="2EDD678B"/>
    <w:rsid w:val="2F36542F"/>
    <w:rsid w:val="2F4405B8"/>
    <w:rsid w:val="2FC11C09"/>
    <w:rsid w:val="309612E7"/>
    <w:rsid w:val="31D75A12"/>
    <w:rsid w:val="31DC165A"/>
    <w:rsid w:val="31E542D4"/>
    <w:rsid w:val="32203F41"/>
    <w:rsid w:val="32221084"/>
    <w:rsid w:val="32676A97"/>
    <w:rsid w:val="32F56C21"/>
    <w:rsid w:val="33012830"/>
    <w:rsid w:val="331F300E"/>
    <w:rsid w:val="33947D60"/>
    <w:rsid w:val="33B02F8E"/>
    <w:rsid w:val="345614B9"/>
    <w:rsid w:val="347831DE"/>
    <w:rsid w:val="34853B4C"/>
    <w:rsid w:val="349E09D2"/>
    <w:rsid w:val="354F3C59"/>
    <w:rsid w:val="35622977"/>
    <w:rsid w:val="35BB07F6"/>
    <w:rsid w:val="35EB00EC"/>
    <w:rsid w:val="35EB5C31"/>
    <w:rsid w:val="35F066A4"/>
    <w:rsid w:val="364F56A1"/>
    <w:rsid w:val="36C4125B"/>
    <w:rsid w:val="381C6576"/>
    <w:rsid w:val="38451629"/>
    <w:rsid w:val="3857135C"/>
    <w:rsid w:val="3866262D"/>
    <w:rsid w:val="38BA443F"/>
    <w:rsid w:val="38BF04FC"/>
    <w:rsid w:val="390239BE"/>
    <w:rsid w:val="39676AE2"/>
    <w:rsid w:val="398545A7"/>
    <w:rsid w:val="3A1044B9"/>
    <w:rsid w:val="3A3C2EFF"/>
    <w:rsid w:val="3A422A6D"/>
    <w:rsid w:val="3A5C70FE"/>
    <w:rsid w:val="3A8A3A37"/>
    <w:rsid w:val="3AC727C9"/>
    <w:rsid w:val="3B836FBC"/>
    <w:rsid w:val="3C1F4887"/>
    <w:rsid w:val="3C720BB4"/>
    <w:rsid w:val="3CA06C50"/>
    <w:rsid w:val="3D2E4D81"/>
    <w:rsid w:val="3E6D040C"/>
    <w:rsid w:val="3EF402FF"/>
    <w:rsid w:val="3FAF6256"/>
    <w:rsid w:val="3FCE0156"/>
    <w:rsid w:val="400A2015"/>
    <w:rsid w:val="409674FF"/>
    <w:rsid w:val="40F40090"/>
    <w:rsid w:val="411C05BF"/>
    <w:rsid w:val="435B43F6"/>
    <w:rsid w:val="43BC38DB"/>
    <w:rsid w:val="43CF6B92"/>
    <w:rsid w:val="43E97C54"/>
    <w:rsid w:val="44207558"/>
    <w:rsid w:val="44260EC1"/>
    <w:rsid w:val="442852FF"/>
    <w:rsid w:val="450C67E7"/>
    <w:rsid w:val="45262510"/>
    <w:rsid w:val="45774D49"/>
    <w:rsid w:val="45A858ED"/>
    <w:rsid w:val="45CA7611"/>
    <w:rsid w:val="469B2D5C"/>
    <w:rsid w:val="472B4D7F"/>
    <w:rsid w:val="47886466"/>
    <w:rsid w:val="482A083B"/>
    <w:rsid w:val="48683FE6"/>
    <w:rsid w:val="49695393"/>
    <w:rsid w:val="49A95790"/>
    <w:rsid w:val="4A5C2802"/>
    <w:rsid w:val="4B0435C5"/>
    <w:rsid w:val="4B1732F9"/>
    <w:rsid w:val="4B7D6ED4"/>
    <w:rsid w:val="4BA32DDE"/>
    <w:rsid w:val="4C4A14AC"/>
    <w:rsid w:val="4C5D11DF"/>
    <w:rsid w:val="4CC052CA"/>
    <w:rsid w:val="4CD619CC"/>
    <w:rsid w:val="4D1A0E7E"/>
    <w:rsid w:val="4D720CBA"/>
    <w:rsid w:val="4D891B60"/>
    <w:rsid w:val="4D8963EA"/>
    <w:rsid w:val="4DC42B98"/>
    <w:rsid w:val="4E6A7BE3"/>
    <w:rsid w:val="4E714AB3"/>
    <w:rsid w:val="4E7D5DB4"/>
    <w:rsid w:val="4F14797E"/>
    <w:rsid w:val="4F8962B6"/>
    <w:rsid w:val="4FE02A8B"/>
    <w:rsid w:val="500C0EA0"/>
    <w:rsid w:val="512C2F2E"/>
    <w:rsid w:val="51595CED"/>
    <w:rsid w:val="51856043"/>
    <w:rsid w:val="523A167B"/>
    <w:rsid w:val="52631D57"/>
    <w:rsid w:val="53D12F3B"/>
    <w:rsid w:val="54091B82"/>
    <w:rsid w:val="55067F3A"/>
    <w:rsid w:val="563F03C7"/>
    <w:rsid w:val="569E2565"/>
    <w:rsid w:val="57182251"/>
    <w:rsid w:val="575E22AF"/>
    <w:rsid w:val="57FD7C4B"/>
    <w:rsid w:val="581D5333"/>
    <w:rsid w:val="581D78A9"/>
    <w:rsid w:val="58340A41"/>
    <w:rsid w:val="589A7317"/>
    <w:rsid w:val="58A3441E"/>
    <w:rsid w:val="591B1B5F"/>
    <w:rsid w:val="597833E7"/>
    <w:rsid w:val="598E7CFD"/>
    <w:rsid w:val="59AA17DC"/>
    <w:rsid w:val="59D40607"/>
    <w:rsid w:val="59D43806"/>
    <w:rsid w:val="5A551748"/>
    <w:rsid w:val="5ABA3CA0"/>
    <w:rsid w:val="5ADE798F"/>
    <w:rsid w:val="5B991B08"/>
    <w:rsid w:val="5BAA0CD9"/>
    <w:rsid w:val="5C2C297C"/>
    <w:rsid w:val="5C660FFC"/>
    <w:rsid w:val="5CDD2CF0"/>
    <w:rsid w:val="5CE774B0"/>
    <w:rsid w:val="5DB669A1"/>
    <w:rsid w:val="5DC76DF4"/>
    <w:rsid w:val="5E963557"/>
    <w:rsid w:val="5EF565C4"/>
    <w:rsid w:val="60483AFC"/>
    <w:rsid w:val="60A07495"/>
    <w:rsid w:val="60B13450"/>
    <w:rsid w:val="60CC64DC"/>
    <w:rsid w:val="610B7004"/>
    <w:rsid w:val="61AC4C5F"/>
    <w:rsid w:val="61D3752B"/>
    <w:rsid w:val="61DD17DD"/>
    <w:rsid w:val="62222E0E"/>
    <w:rsid w:val="635C57EC"/>
    <w:rsid w:val="64287ECD"/>
    <w:rsid w:val="643D3EBD"/>
    <w:rsid w:val="655F335F"/>
    <w:rsid w:val="65FA13F5"/>
    <w:rsid w:val="664A412A"/>
    <w:rsid w:val="66892512"/>
    <w:rsid w:val="6703077D"/>
    <w:rsid w:val="677659FD"/>
    <w:rsid w:val="6793782C"/>
    <w:rsid w:val="67AC0333"/>
    <w:rsid w:val="67FD341E"/>
    <w:rsid w:val="685D081F"/>
    <w:rsid w:val="68A270BD"/>
    <w:rsid w:val="68B00491"/>
    <w:rsid w:val="68C33D20"/>
    <w:rsid w:val="697449A7"/>
    <w:rsid w:val="6AE12B83"/>
    <w:rsid w:val="6B981494"/>
    <w:rsid w:val="6BDF5315"/>
    <w:rsid w:val="6C1F6584"/>
    <w:rsid w:val="6C5B4DD7"/>
    <w:rsid w:val="6C81461E"/>
    <w:rsid w:val="6CEA21C3"/>
    <w:rsid w:val="6D033285"/>
    <w:rsid w:val="6D636A31"/>
    <w:rsid w:val="6DB427D1"/>
    <w:rsid w:val="6F125A01"/>
    <w:rsid w:val="6F381A3C"/>
    <w:rsid w:val="717C1858"/>
    <w:rsid w:val="718D5813"/>
    <w:rsid w:val="71FD47D2"/>
    <w:rsid w:val="72067416"/>
    <w:rsid w:val="727D7636"/>
    <w:rsid w:val="72807126"/>
    <w:rsid w:val="72C94629"/>
    <w:rsid w:val="73A0182E"/>
    <w:rsid w:val="73F25E01"/>
    <w:rsid w:val="74145D78"/>
    <w:rsid w:val="74B11819"/>
    <w:rsid w:val="74E64125"/>
    <w:rsid w:val="74F00593"/>
    <w:rsid w:val="75C338B1"/>
    <w:rsid w:val="76077A76"/>
    <w:rsid w:val="76392871"/>
    <w:rsid w:val="764C17F9"/>
    <w:rsid w:val="76733229"/>
    <w:rsid w:val="7783749C"/>
    <w:rsid w:val="77D221D2"/>
    <w:rsid w:val="77DF2E59"/>
    <w:rsid w:val="789456D9"/>
    <w:rsid w:val="78C935D5"/>
    <w:rsid w:val="78EA52F9"/>
    <w:rsid w:val="78FA378D"/>
    <w:rsid w:val="791800B8"/>
    <w:rsid w:val="799B0F35"/>
    <w:rsid w:val="7A187C44"/>
    <w:rsid w:val="7A28257D"/>
    <w:rsid w:val="7A4A24F3"/>
    <w:rsid w:val="7AC1208A"/>
    <w:rsid w:val="7BF679BF"/>
    <w:rsid w:val="7C211032"/>
    <w:rsid w:val="7C2823C0"/>
    <w:rsid w:val="7CBE4AD3"/>
    <w:rsid w:val="7D5F2B71"/>
    <w:rsid w:val="7DC37C0D"/>
    <w:rsid w:val="7DF20807"/>
    <w:rsid w:val="7DFD5ACF"/>
    <w:rsid w:val="7E004C44"/>
    <w:rsid w:val="7E8104AE"/>
    <w:rsid w:val="7EA81446"/>
    <w:rsid w:val="7F466F7C"/>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qFormat/>
    <w:uiPriority w:val="0"/>
  </w:style>
  <w:style w:type="table" w:default="1" w:styleId="9">
    <w:name w:val="Normal Table"/>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Plain Text"/>
    <w:basedOn w:val="1"/>
    <w:qFormat/>
    <w:uiPriority w:val="0"/>
    <w:pPr>
      <w:tabs>
        <w:tab w:val="right" w:pos="8640"/>
      </w:tabs>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semiHidden/>
    <w:qFormat/>
    <w:uiPriority w:val="99"/>
    <w:pPr>
      <w:spacing w:line="240" w:lineRule="auto"/>
      <w:ind w:firstLine="0" w:firstLineChars="0"/>
      <w:jc w:val="left"/>
    </w:pPr>
    <w:rPr>
      <w:rFonts w:ascii="宋体" w:hAnsi="宋体" w:cs="宋体"/>
      <w:spacing w:val="0"/>
    </w:rPr>
  </w:style>
  <w:style w:type="table" w:styleId="10">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jpe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11651</Words>
  <Characters>13416</Characters>
  <Paragraphs>257</Paragraphs>
  <TotalTime>54</TotalTime>
  <ScaleCrop>false</ScaleCrop>
  <LinksUpToDate>false</LinksUpToDate>
  <CharactersWithSpaces>13878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2022-04-16T03:05:00Z</dcterms:created>
  <dc:creator>下一秒笑靥如花</dc:creator>
  <cp:lastModifiedBy>☃</cp:lastModifiedBy>
  <cp:lastPrinted>2022-07-18T03:00:00Z</cp:lastPrinted>
  <dcterms:modified xsi:type="dcterms:W3CDTF">2023-09-01T02:56:31Z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6C7626AD3C8D44B5A7FADE2DA49E8628_13</vt:lpwstr>
  </property>
  <property fmtid="{D5CDD505-2E9C-101B-9397-08002B2CF9AE}" pid="4" name="commondata">
    <vt:lpwstr>eyJoZGlkIjoiODFlZTAzNGYwMjg4MjFiZGNiNmQ0NjJkZmZjNjI3YWQifQ==</vt:lpwstr>
  </property>
</Properties>
</file>