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bidi w:val="0"/>
        <w:textAlignment w:val="auto"/>
        <w:outlineLvl w:val="9"/>
      </w:pPr>
    </w:p>
    <w:p>
      <w:pPr>
        <w:jc w:val="center"/>
        <w:rPr>
          <w:rFonts w:hint="eastAsia" w:ascii="方正小标宋简体" w:hAnsi="方正小标宋简体" w:eastAsia="方正小标宋简体" w:cs="方正小标宋简体"/>
          <w:spacing w:val="-6"/>
          <w:sz w:val="44"/>
          <w:szCs w:val="44"/>
          <w:lang w:val="en-US" w:eastAsia="zh-CN"/>
        </w:rPr>
      </w:pPr>
      <w:bookmarkStart w:id="0" w:name="_Toc7110"/>
      <w:r>
        <w:rPr>
          <w:rFonts w:hint="eastAsia" w:ascii="方正小标宋简体" w:hAnsi="方正小标宋简体" w:eastAsia="方正小标宋简体" w:cs="方正小标宋简体"/>
          <w:spacing w:val="-6"/>
          <w:sz w:val="44"/>
          <w:szCs w:val="44"/>
          <w:lang w:val="en-US" w:eastAsia="zh-CN"/>
        </w:rPr>
        <w:drawing>
          <wp:inline distT="0" distB="0" distL="114300" distR="114300">
            <wp:extent cx="5605145" cy="1110615"/>
            <wp:effectExtent l="0" t="0" r="0" b="0"/>
            <wp:docPr id="11" name="图片 1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1"/>
                    <pic:cNvPicPr>
                      <a:picLocks noChangeAspect="1"/>
                    </pic:cNvPicPr>
                  </pic:nvPicPr>
                  <pic:blipFill>
                    <a:blip r:embed="rId10"/>
                    <a:srcRect l="4054" t="25663" b="36007"/>
                    <a:stretch>
                      <a:fillRect/>
                    </a:stretch>
                  </pic:blipFill>
                  <pic:spPr>
                    <a:xfrm>
                      <a:off x="0" y="0"/>
                      <a:ext cx="5605145" cy="1110615"/>
                    </a:xfrm>
                    <a:prstGeom prst="rect">
                      <a:avLst/>
                    </a:prstGeom>
                  </pic:spPr>
                </pic:pic>
              </a:graphicData>
            </a:graphic>
          </wp:inline>
        </w:drawing>
      </w:r>
    </w:p>
    <w:p>
      <w:pPr>
        <w:jc w:val="center"/>
        <w:rPr>
          <w:rFonts w:hint="eastAsia" w:ascii="方正小标宋简体" w:hAnsi="方正小标宋简体" w:eastAsia="方正小标宋简体" w:cs="方正小标宋简体"/>
          <w:spacing w:val="-6"/>
          <w:sz w:val="44"/>
          <w:szCs w:val="44"/>
          <w:lang w:val="en-US" w:eastAsia="zh-CN"/>
        </w:rPr>
      </w:pPr>
    </w:p>
    <w:p>
      <w:pPr>
        <w:jc w:val="center"/>
        <w:rPr>
          <w:rFonts w:hint="eastAsia" w:ascii="方正小标宋简体" w:hAnsi="方正小标宋简体" w:eastAsia="方正小标宋简体" w:cs="方正小标宋简体"/>
          <w:spacing w:val="-6"/>
          <w:sz w:val="44"/>
          <w:szCs w:val="44"/>
          <w:lang w:val="en-US" w:eastAsia="zh-CN"/>
        </w:rPr>
      </w:pPr>
    </w:p>
    <w:p>
      <w:pPr>
        <w:jc w:val="center"/>
        <w:rPr>
          <w:rFonts w:hint="eastAsia" w:ascii="方正小标宋简体" w:hAnsi="方正小标宋简体" w:eastAsia="方正小标宋简体" w:cs="方正小标宋简体"/>
          <w:spacing w:val="-6"/>
          <w:sz w:val="44"/>
          <w:szCs w:val="44"/>
          <w:lang w:val="en-US" w:eastAsia="zh-CN"/>
        </w:rPr>
      </w:pPr>
    </w:p>
    <w:p>
      <w:pPr>
        <w:jc w:val="center"/>
        <w:rPr>
          <w:rFonts w:hint="eastAsia" w:ascii="方正小标宋简体" w:hAnsi="方正小标宋简体" w:eastAsia="方正小标宋简体" w:cs="方正小标宋简体"/>
          <w:spacing w:val="-6"/>
          <w:sz w:val="56"/>
          <w:szCs w:val="56"/>
          <w:lang w:val="en-US" w:eastAsia="zh-CN"/>
        </w:rPr>
      </w:pPr>
      <w:r>
        <w:rPr>
          <w:rFonts w:hint="eastAsia" w:ascii="方正小标宋简体" w:hAnsi="方正小标宋简体" w:eastAsia="方正小标宋简体" w:cs="方正小标宋简体"/>
          <w:spacing w:val="-6"/>
          <w:sz w:val="56"/>
          <w:szCs w:val="56"/>
          <w:lang w:val="en-US" w:eastAsia="zh-CN"/>
        </w:rPr>
        <w:t>毕业论文（设计）管理规范及工作程序</w:t>
      </w: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方正小标宋简体" w:hAnsi="方正小标宋简体" w:eastAsia="方正小标宋简体" w:cs="方正小标宋简体"/>
          <w:spacing w:val="-6"/>
          <w:sz w:val="52"/>
          <w:szCs w:val="52"/>
          <w:lang w:val="en-US" w:eastAsia="zh-CN"/>
        </w:rPr>
      </w:pPr>
    </w:p>
    <w:p>
      <w:pPr>
        <w:jc w:val="center"/>
        <w:rPr>
          <w:rFonts w:hint="eastAsia" w:ascii="黑体" w:hAnsi="黑体" w:eastAsia="黑体" w:cs="黑体"/>
          <w:spacing w:val="-6"/>
          <w:sz w:val="40"/>
          <w:szCs w:val="40"/>
          <w:lang w:val="en-US" w:eastAsia="zh-CN"/>
        </w:rPr>
      </w:pPr>
      <w:r>
        <w:rPr>
          <w:rFonts w:hint="eastAsia" w:ascii="黑体" w:hAnsi="黑体" w:eastAsia="黑体" w:cs="黑体"/>
          <w:spacing w:val="-6"/>
          <w:sz w:val="40"/>
          <w:szCs w:val="40"/>
          <w:lang w:val="en-US" w:eastAsia="zh-CN"/>
        </w:rPr>
        <w:t>教务处</w:t>
      </w:r>
    </w:p>
    <w:p>
      <w:pPr>
        <w:jc w:val="center"/>
        <w:rPr>
          <w:rFonts w:hint="eastAsia" w:ascii="方正小标宋简体" w:hAnsi="方正小标宋简体" w:eastAsia="方正小标宋简体" w:cs="方正小标宋简体"/>
          <w:spacing w:val="-6"/>
          <w:sz w:val="44"/>
          <w:szCs w:val="44"/>
          <w:lang w:val="en-US" w:eastAsia="zh-CN"/>
        </w:rPr>
      </w:pPr>
      <w:r>
        <w:rPr>
          <w:rFonts w:hint="eastAsia" w:ascii="黑体" w:hAnsi="黑体" w:eastAsia="黑体" w:cs="黑体"/>
          <w:spacing w:val="-6"/>
          <w:sz w:val="40"/>
          <w:szCs w:val="40"/>
          <w:lang w:val="en-US" w:eastAsia="zh-CN"/>
        </w:rPr>
        <w:t>2022年5月</w:t>
      </w:r>
      <w:r>
        <w:rPr>
          <w:rFonts w:hint="eastAsia" w:ascii="方正小标宋简体" w:hAnsi="方正小标宋简体" w:eastAsia="方正小标宋简体" w:cs="方正小标宋简体"/>
          <w:spacing w:val="-6"/>
          <w:sz w:val="44"/>
          <w:szCs w:val="44"/>
          <w:lang w:val="en-US" w:eastAsia="zh-CN"/>
        </w:rPr>
        <w:br w:type="page"/>
      </w:r>
    </w:p>
    <w:p>
      <w:pPr>
        <w:keepNext w:val="0"/>
        <w:keepLines w:val="0"/>
        <w:pageBreakBefore w:val="0"/>
        <w:widowControl/>
        <w:kinsoku/>
        <w:overflowPunct/>
        <w:topLinePunct w:val="0"/>
        <w:autoSpaceDE w:val="0"/>
        <w:bidi w:val="0"/>
        <w:adjustRightInd w:val="0"/>
        <w:snapToGrid w:val="0"/>
        <w:spacing w:line="312" w:lineRule="auto"/>
        <w:jc w:val="center"/>
        <w:textAlignment w:val="auto"/>
        <w:outlineLvl w:val="9"/>
        <w:rPr>
          <w:rFonts w:hint="eastAsia" w:ascii="方正小标宋简体" w:hAnsi="方正小标宋简体" w:eastAsia="方正小标宋简体" w:cs="方正小标宋简体"/>
          <w:spacing w:val="-6"/>
          <w:sz w:val="44"/>
          <w:szCs w:val="44"/>
          <w:lang w:val="en-US" w:eastAsia="zh-CN"/>
        </w:rPr>
      </w:pPr>
      <w:r>
        <w:rPr>
          <w:rFonts w:hint="eastAsia" w:ascii="方正小标宋简体" w:hAnsi="方正小标宋简体" w:eastAsia="方正小标宋简体" w:cs="方正小标宋简体"/>
          <w:spacing w:val="-6"/>
          <w:sz w:val="44"/>
          <w:szCs w:val="44"/>
          <w:lang w:val="en-US" w:eastAsia="zh-CN"/>
        </w:rPr>
        <w:t>目录</w:t>
      </w:r>
    </w:p>
    <w:p>
      <w:pPr>
        <w:pStyle w:val="2"/>
        <w:keepNext w:val="0"/>
        <w:keepLines w:val="0"/>
        <w:pageBreakBefore w:val="0"/>
        <w:kinsoku/>
        <w:overflowPunct/>
        <w:topLinePunct w:val="0"/>
        <w:bidi w:val="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教育部办公厅 关于加强普通高等学校毕业设计(论文)工作的通知（教高厅〔2004〕14号）...................................1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学位论文作假行为处理办法（教育部第34号令）..............5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高等学校预防与处理学术不端行为办法（教育部第40号令）...11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教育部办公厅关于严厉查处高等学校学位论文买卖、代写行为的通知（教督厅函〔2018〕6号）...............................23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教育部关于印发《本科毕业论文（设计）抽检办法（试行）》的通知（教督〔2020〕5号）....................................27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本科生毕业论文（设计）管理办法（校教〔2021〕19号）......32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本科生毕业论文（设计）作假行为处理办法（校教〔2021〕5号）.44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本科生毕业论文（设计）撰写规范（校教〔2021〕17号）......50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校级优秀毕业论文（设计）评选办法</w:t>
      </w:r>
      <w:r>
        <w:rPr>
          <w:rFonts w:hint="eastAsia" w:ascii="仿宋_GB2312" w:hAnsi="仿宋_GB2312" w:eastAsia="仿宋_GB2312" w:cs="仿宋_GB2312"/>
          <w:sz w:val="32"/>
          <w:szCs w:val="32"/>
          <w:lang w:val="en-US" w:eastAsia="zh-CN"/>
        </w:rPr>
        <w:t>（校教</w:t>
      </w:r>
      <w:r>
        <w:rPr>
          <w:rFonts w:hint="default" w:ascii="仿宋_GB2312" w:hAnsi="仿宋_GB2312" w:eastAsia="仿宋_GB2312" w:cs="仿宋_GB2312"/>
          <w:sz w:val="32"/>
          <w:szCs w:val="32"/>
          <w:lang w:val="en-US" w:eastAsia="zh-CN"/>
        </w:rPr>
        <w:t>〔2021〕18号</w:t>
      </w:r>
      <w:r>
        <w:rPr>
          <w:rFonts w:hint="eastAsia" w:ascii="仿宋_GB2312" w:hAnsi="仿宋_GB2312" w:eastAsia="仿宋_GB2312" w:cs="仿宋_GB2312"/>
          <w:sz w:val="32"/>
          <w:szCs w:val="32"/>
          <w:lang w:val="en-US" w:eastAsia="zh-CN"/>
        </w:rPr>
        <w:t>）....60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毕业论文（设计）指导教师考核管理办法（校教〔2021〕23号）..67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毕业论文（设计）工作程序.................................71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毕业论文（设计）学生档案材料.............................79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毕业论文（设计）工作档案材料..............................80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郑州工商学院毕业论文（设计）工作质量标准.................81</w:t>
      </w:r>
    </w:p>
    <w:p>
      <w:pPr>
        <w:rPr>
          <w:rFonts w:hint="eastAsia" w:ascii="方正小标宋简体" w:hAnsi="方正小标宋简体" w:eastAsia="方正小标宋简体" w:cs="方正小标宋简体"/>
          <w:color w:val="auto"/>
          <w:spacing w:val="-6"/>
          <w:sz w:val="44"/>
          <w:szCs w:val="44"/>
        </w:rPr>
      </w:pPr>
      <w:r>
        <w:rPr>
          <w:rFonts w:hint="eastAsia" w:ascii="方正小标宋简体" w:hAnsi="方正小标宋简体" w:eastAsia="方正小标宋简体" w:cs="方正小标宋简体"/>
          <w:color w:val="auto"/>
          <w:spacing w:val="-6"/>
          <w:sz w:val="44"/>
          <w:szCs w:val="44"/>
        </w:rPr>
        <w:br w:type="page"/>
      </w:r>
    </w:p>
    <w:p>
      <w:pPr>
        <w:keepNext w:val="0"/>
        <w:keepLines w:val="0"/>
        <w:pageBreakBefore w:val="0"/>
        <w:widowControl/>
        <w:kinsoku/>
        <w:overflowPunct/>
        <w:topLinePunct w:val="0"/>
        <w:autoSpaceDE w:val="0"/>
        <w:bidi w:val="0"/>
        <w:adjustRightInd w:val="0"/>
        <w:snapToGrid w:val="0"/>
        <w:spacing w:line="312" w:lineRule="auto"/>
        <w:jc w:val="center"/>
        <w:textAlignment w:val="auto"/>
        <w:outlineLvl w:val="9"/>
        <w:rPr>
          <w:rFonts w:hint="eastAsia" w:ascii="方正小标宋简体" w:hAnsi="方正小标宋简体" w:eastAsia="方正小标宋简体" w:cs="方正小标宋简体"/>
          <w:color w:val="auto"/>
          <w:spacing w:val="-6"/>
          <w:sz w:val="44"/>
          <w:szCs w:val="44"/>
        </w:rPr>
      </w:pPr>
      <w:r>
        <w:rPr>
          <w:rFonts w:hint="eastAsia" w:ascii="方正小标宋简体" w:hAnsi="方正小标宋简体" w:eastAsia="方正小标宋简体" w:cs="方正小标宋简体"/>
          <w:color w:val="auto"/>
          <w:spacing w:val="-6"/>
          <w:sz w:val="44"/>
          <w:szCs w:val="44"/>
        </w:rPr>
        <w:t>教育部办公厅</w:t>
      </w:r>
      <w:bookmarkEnd w:id="0"/>
    </w:p>
    <w:p>
      <w:pPr>
        <w:keepNext w:val="0"/>
        <w:keepLines w:val="0"/>
        <w:pageBreakBefore w:val="0"/>
        <w:widowControl/>
        <w:kinsoku/>
        <w:wordWrap/>
        <w:overflowPunct/>
        <w:topLinePunct w:val="0"/>
        <w:autoSpaceDE w:val="0"/>
        <w:autoSpaceDN/>
        <w:bidi w:val="0"/>
        <w:adjustRightInd w:val="0"/>
        <w:snapToGrid w:val="0"/>
        <w:spacing w:line="312" w:lineRule="auto"/>
        <w:jc w:val="center"/>
        <w:textAlignment w:val="auto"/>
        <w:outlineLvl w:val="9"/>
        <w:rPr>
          <w:rFonts w:hint="eastAsia" w:ascii="方正小标宋简体" w:hAnsi="方正小标宋简体" w:eastAsia="方正小标宋简体" w:cs="方正小标宋简体"/>
          <w:color w:val="auto"/>
          <w:spacing w:val="-6"/>
          <w:sz w:val="44"/>
          <w:szCs w:val="44"/>
        </w:rPr>
      </w:pPr>
      <w:bookmarkStart w:id="1" w:name="_Toc30350"/>
      <w:r>
        <w:rPr>
          <w:rFonts w:hint="eastAsia" w:ascii="方正小标宋简体" w:hAnsi="方正小标宋简体" w:eastAsia="方正小标宋简体" w:cs="方正小标宋简体"/>
          <w:color w:val="auto"/>
          <w:spacing w:val="-6"/>
          <w:sz w:val="44"/>
          <w:szCs w:val="44"/>
        </w:rPr>
        <w:t>关于加强普通高等学校毕业设计(论文)工作的通知</w:t>
      </w:r>
      <w:bookmarkEnd w:id="1"/>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outlineLvl w:val="9"/>
        <w:rPr>
          <w:rFonts w:hint="eastAsia" w:ascii="黑体" w:hAnsi="黑体" w:eastAsia="黑体" w:cs="黑体"/>
          <w:b w:val="0"/>
          <w:bCs w:val="0"/>
          <w:color w:val="auto"/>
          <w:kern w:val="0"/>
          <w:sz w:val="28"/>
          <w:szCs w:val="28"/>
        </w:rPr>
      </w:pPr>
      <w:r>
        <w:rPr>
          <w:rFonts w:hint="eastAsia" w:ascii="黑体" w:hAnsi="黑体" w:eastAsia="黑体" w:cs="黑体"/>
          <w:b w:val="0"/>
          <w:bCs w:val="0"/>
          <w:color w:val="auto"/>
          <w:kern w:val="0"/>
          <w:sz w:val="28"/>
          <w:szCs w:val="28"/>
        </w:rPr>
        <w:t>教高厅</w:t>
      </w:r>
      <w:r>
        <w:rPr>
          <w:rFonts w:hint="eastAsia" w:ascii="黑体" w:hAnsi="黑体" w:eastAsia="黑体" w:cs="黑体"/>
          <w:b w:val="0"/>
          <w:bCs w:val="0"/>
          <w:color w:val="auto"/>
          <w:kern w:val="0"/>
          <w:sz w:val="28"/>
          <w:szCs w:val="28"/>
          <w:lang w:val="en-US" w:eastAsia="zh-CN"/>
        </w:rPr>
        <w:t>〔</w:t>
      </w:r>
      <w:r>
        <w:rPr>
          <w:rFonts w:hint="eastAsia" w:ascii="黑体" w:hAnsi="黑体" w:eastAsia="黑体" w:cs="黑体"/>
          <w:b w:val="0"/>
          <w:bCs w:val="0"/>
          <w:color w:val="auto"/>
          <w:kern w:val="0"/>
          <w:sz w:val="28"/>
          <w:szCs w:val="28"/>
        </w:rPr>
        <w:t>2004</w:t>
      </w:r>
      <w:r>
        <w:rPr>
          <w:rFonts w:hint="eastAsia" w:ascii="黑体" w:hAnsi="黑体" w:eastAsia="黑体" w:cs="黑体"/>
          <w:b w:val="0"/>
          <w:bCs w:val="0"/>
          <w:color w:val="auto"/>
          <w:kern w:val="0"/>
          <w:sz w:val="28"/>
          <w:szCs w:val="28"/>
          <w:lang w:val="en-US" w:eastAsia="zh-CN"/>
        </w:rPr>
        <w:t>〕</w:t>
      </w:r>
      <w:r>
        <w:rPr>
          <w:rFonts w:hint="eastAsia" w:ascii="黑体" w:hAnsi="黑体" w:eastAsia="黑体" w:cs="黑体"/>
          <w:b w:val="0"/>
          <w:bCs w:val="0"/>
          <w:color w:val="auto"/>
          <w:kern w:val="0"/>
          <w:sz w:val="28"/>
          <w:szCs w:val="28"/>
        </w:rPr>
        <w:t>14号</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kern w:val="0"/>
          <w:sz w:val="32"/>
          <w:szCs w:val="32"/>
        </w:rPr>
      </w:pPr>
      <w:r>
        <w:rPr>
          <w:rFonts w:hint="eastAsia" w:ascii="仿宋" w:hAnsi="仿宋" w:eastAsia="仿宋" w:cs="仿宋"/>
          <w:color w:val="000000"/>
          <w:kern w:val="0"/>
          <w:sz w:val="32"/>
          <w:szCs w:val="32"/>
        </w:rPr>
        <w:t>省、自治区、直辖市教育厅(教委)，新疆生产建设兵团教育局，有关部门(单位)教育司(局)，部属各高等学校：</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为了认真贯彻落实国务院批转的《2003-2007年教育振兴行动计划》，办好让人民满意的教育，切实把提高教育质量放在重中之重的位置，实现高等教育的持续健康发展，根据普通高等学校教学的实际情况和社会发展对人才培养工作的新要求，现就加强普通高等学校毕业设计(论文)工作有关要求通知如下：</w:t>
      </w:r>
    </w:p>
    <w:p>
      <w:pPr>
        <w:keepNext w:val="0"/>
        <w:keepLines w:val="0"/>
        <w:pageBreakBefore w:val="0"/>
        <w:widowControl/>
        <w:kinsoku/>
        <w:wordWrap/>
        <w:overflowPunct/>
        <w:topLinePunct w:val="0"/>
        <w:autoSpaceDN/>
        <w:bidi w:val="0"/>
        <w:spacing w:line="360" w:lineRule="auto"/>
        <w:ind w:firstLine="640" w:firstLineChars="200"/>
        <w:jc w:val="left"/>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一、要充分认识毕业设计(论文)环节的重要意义</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毕业设计(论文)是实现培养目标的重要教学环节。毕业设计(论文)在培养大学生探求真理、强化社会意识、进行科学研究基本训练、提高综合实践能力与素质等方面，具有不可替代的作用，是教育与生产劳动和社会实践相结合的重要体现，是培养大学生的创新能力、实践能力和创业精神的重要实践环节。同时，毕业设计(论文)的质量也是衡量教学水平，学生毕业与学位资格认证的重要依据。各省级教育行政部(主管部门)和各类普通高等学校都要充分认识这项工作的必要性和重要性，制定切实有效措施，认真处理好与就业工作等的关系，从时间安排、组织实施等方面切实加强和改进毕业设计(论文)环节的管理，决不能降低要求，更不能放任自流。 </w:t>
      </w:r>
    </w:p>
    <w:p>
      <w:pPr>
        <w:keepNext w:val="0"/>
        <w:keepLines w:val="0"/>
        <w:pageBreakBefore w:val="0"/>
        <w:widowControl/>
        <w:kinsoku/>
        <w:wordWrap/>
        <w:overflowPunct/>
        <w:topLinePunct w:val="0"/>
        <w:autoSpaceDN/>
        <w:bidi w:val="0"/>
        <w:spacing w:line="360" w:lineRule="auto"/>
        <w:ind w:firstLine="640" w:firstLineChars="200"/>
        <w:jc w:val="left"/>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二、要加强毕业设计(论文)阶段的教学管理工作</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各类普通高等学校要进一步强化和完善毕业设计(论文)的规范化要求与管理，围绕选题、指导、中期检查、评阅、答辩等环节，制定明确的规范和标准。毕业设计(论文)选题要切实做到与科学研究、开发、经济建设和社会发展紧密结合，要把一人一题作为选题工作的重要原则。要根据不同专业学科特点和条件，研究建立有效的毕业设计(论文)质量管理模式和监控制度。要重视研究和解决毕业设计(论文)工作中出现的新情况和新问题，积极采取措施，加大改革和工作力度，建立和完善校内外实习基地，高度重视毕业实习，不断提高毕业设计(论文)的整体水平。</w:t>
      </w:r>
    </w:p>
    <w:p>
      <w:pPr>
        <w:keepNext w:val="0"/>
        <w:keepLines w:val="0"/>
        <w:pageBreakBefore w:val="0"/>
        <w:widowControl/>
        <w:kinsoku/>
        <w:wordWrap/>
        <w:overflowPunct/>
        <w:topLinePunct w:val="0"/>
        <w:autoSpaceDN/>
        <w:bidi w:val="0"/>
        <w:spacing w:line="36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   </w:t>
      </w:r>
      <w:r>
        <w:rPr>
          <w:rFonts w:hint="eastAsia" w:ascii="黑体" w:hAnsi="黑体" w:eastAsia="黑体" w:cs="黑体"/>
          <w:b w:val="0"/>
          <w:bCs w:val="0"/>
          <w:color w:val="000000"/>
          <w:kern w:val="0"/>
          <w:sz w:val="32"/>
          <w:szCs w:val="32"/>
        </w:rPr>
        <w:t xml:space="preserve"> 三、要加强对毕业设计(论文)指导教师的管理工作</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当前，要重视解决指导教师的数量和水平不适应毕业设计(论文)工作需要的问题。要统筹教师队伍在毕业设计(论文)工作中的指导作用，确保指导教师数量的足额到位。要通过建立制度和奖惩机制，从严治教，明确指导教师的职责，增强责任意识，使其集中精力完成毕业设计(论文)环节的各项教育教学任务。提倡建立校内外指导教师相结合以校内教师为主体的指导教师队伍，加强在各类实践活动中对大学生综合能力的训练。</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9"/>
        <w:rPr>
          <w:rFonts w:hint="eastAsia" w:ascii="黑体" w:hAnsi="黑体" w:eastAsia="黑体" w:cs="黑体"/>
          <w:b w:val="0"/>
          <w:bCs w:val="0"/>
          <w:color w:val="000000"/>
          <w:kern w:val="0"/>
          <w:sz w:val="32"/>
          <w:szCs w:val="32"/>
        </w:rPr>
      </w:pPr>
      <w:bookmarkStart w:id="2" w:name="_Toc27930"/>
      <w:r>
        <w:rPr>
          <w:rFonts w:hint="eastAsia" w:ascii="黑体" w:hAnsi="黑体" w:eastAsia="黑体" w:cs="黑体"/>
          <w:b w:val="0"/>
          <w:bCs w:val="0"/>
          <w:color w:val="000000"/>
          <w:kern w:val="0"/>
          <w:sz w:val="32"/>
          <w:szCs w:val="32"/>
          <w:lang w:eastAsia="zh-CN"/>
        </w:rPr>
        <w:t>四、</w:t>
      </w:r>
      <w:r>
        <w:rPr>
          <w:rFonts w:hint="eastAsia" w:ascii="黑体" w:hAnsi="黑体" w:eastAsia="黑体" w:cs="黑体"/>
          <w:b w:val="0"/>
          <w:bCs w:val="0"/>
          <w:color w:val="000000"/>
          <w:kern w:val="0"/>
          <w:sz w:val="32"/>
          <w:szCs w:val="32"/>
        </w:rPr>
        <w:t>要加强毕业设计(论文)环节的学风建设</w:t>
      </w:r>
      <w:bookmarkEnd w:id="2"/>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要通过各种途径和方式加强对学生的学风教育，使学生理解毕业实习、毕业设计(论文)的目的和意义，充分认识到做好毕业设计(论文)对自身思想品德、业务水平、工作能力和综合素质的提高具有深远的影响。要建立严格的管理制度，倡导科学、求实、勇于创新、团结协作的优良学风，切实纠正毕业设计(论文)脱离实际的倾向，严肃处理弄虚作假、抄袭等不良行为。 </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 五、高职高专学生的毕业设计要充分体现其职业性和岗位性</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高职高专学生的毕业设计要与所学专业及岗位需求紧密结合，可以采取岗前实践和毕业综合训练等形式，由学校教师与企业的专业技术人员共同指导，结合企业的生产实际选题，确定训练内容和任务要求。时间应不少于半年。对高职高专学生要加强毕业设计环节的规范管理，加强过程监控，严格考核，采取评阅、答辩、实际操作等形式，检查和验收毕业设计成果。 </w:t>
      </w:r>
    </w:p>
    <w:p>
      <w:pPr>
        <w:keepNext w:val="0"/>
        <w:keepLines w:val="0"/>
        <w:pageBreakBefore w:val="0"/>
        <w:widowControl/>
        <w:kinsoku/>
        <w:wordWrap/>
        <w:overflowPunct/>
        <w:topLinePunct w:val="0"/>
        <w:autoSpaceDN/>
        <w:bidi w:val="0"/>
        <w:spacing w:line="360" w:lineRule="auto"/>
        <w:jc w:val="left"/>
        <w:textAlignment w:val="auto"/>
        <w:outlineLvl w:val="9"/>
        <w:rPr>
          <w:rFonts w:hint="eastAsia" w:ascii="黑体" w:hAnsi="黑体" w:eastAsia="黑体" w:cs="黑体"/>
          <w:b w:val="0"/>
          <w:bCs w:val="0"/>
          <w:color w:val="000000"/>
          <w:kern w:val="0"/>
          <w:sz w:val="32"/>
          <w:szCs w:val="32"/>
        </w:rPr>
      </w:pPr>
      <w:r>
        <w:rPr>
          <w:rFonts w:hint="eastAsia" w:ascii="宋体" w:hAnsi="宋体" w:cs="宋体"/>
          <w:color w:val="000000"/>
          <w:kern w:val="0"/>
          <w:sz w:val="24"/>
        </w:rPr>
        <w:t>   </w:t>
      </w:r>
      <w:r>
        <w:rPr>
          <w:rFonts w:hint="eastAsia" w:ascii="黑体" w:hAnsi="黑体" w:eastAsia="黑体" w:cs="黑体"/>
          <w:b w:val="0"/>
          <w:bCs w:val="0"/>
          <w:color w:val="000000"/>
          <w:kern w:val="0"/>
          <w:sz w:val="32"/>
          <w:szCs w:val="32"/>
        </w:rPr>
        <w:t xml:space="preserve"> 六、要保证经费投入，努力改善毕业设计(论文)工作的基本条件</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高等学校要通过多种形式和渠道加大对毕业设计(论文)工作的经费投入，采取切实措施改变当前对毕业设计(论文)工作投入不足的状况。改善实习、实验及工作条件，为做好毕业设计(论文)工作创造良好的环境。</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请各省级教育行政部门和有关主管部门加强对高等学校毕业设计(论文)工作的宏观管理和指导，认真研究和解决存在的实际问题，提出相应的政策措施。要及时总结、宣传和推广先进经验，推动毕业设计(论文)工作质量的不断提高。教育部将在适当时候开展专项检查，在今后的教学评估工作中也将加大对学校毕业设计(论文)环节的考察力度，并将其列为确定评估结论的关键指标。</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请认真贯彻执行本通知精神，并将执行中的有关情况及时报告我部高等教育司。</w:t>
      </w:r>
    </w:p>
    <w:p>
      <w:pPr>
        <w:keepNext w:val="0"/>
        <w:keepLines w:val="0"/>
        <w:pageBreakBefore w:val="0"/>
        <w:widowControl/>
        <w:kinsoku/>
        <w:wordWrap/>
        <w:overflowPunct/>
        <w:topLinePunct w:val="0"/>
        <w:autoSpaceDN/>
        <w:bidi w:val="0"/>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 </w:t>
      </w:r>
    </w:p>
    <w:p>
      <w:pPr>
        <w:keepNext w:val="0"/>
        <w:keepLines w:val="0"/>
        <w:pageBreakBefore w:val="0"/>
        <w:widowControl/>
        <w:kinsoku/>
        <w:wordWrap/>
        <w:overflowPunct/>
        <w:topLinePunct w:val="0"/>
        <w:autoSpaceDE/>
        <w:autoSpaceDN/>
        <w:bidi w:val="0"/>
        <w:adjustRightInd/>
        <w:snapToGrid/>
        <w:spacing w:line="348" w:lineRule="auto"/>
        <w:ind w:firstLine="480" w:firstLineChars="200"/>
        <w:jc w:val="left"/>
        <w:textAlignment w:val="auto"/>
        <w:outlineLvl w:val="9"/>
        <w:rPr>
          <w:rFonts w:hint="eastAsia" w:ascii="仿宋" w:hAnsi="仿宋" w:eastAsia="仿宋" w:cs="仿宋"/>
          <w:color w:val="000000"/>
          <w:kern w:val="0"/>
          <w:sz w:val="32"/>
          <w:szCs w:val="32"/>
        </w:rPr>
      </w:pPr>
      <w:r>
        <w:rPr>
          <w:rFonts w:hint="eastAsia" w:ascii="宋体" w:hAnsi="宋体" w:cs="宋体"/>
          <w:color w:val="000000"/>
          <w:kern w:val="0"/>
          <w:sz w:val="24"/>
        </w:rPr>
        <w:t>                                </w:t>
      </w:r>
      <w:r>
        <w:rPr>
          <w:rFonts w:hint="eastAsia" w:ascii="宋体" w:hAnsi="宋体" w:cs="宋体"/>
          <w:color w:val="000000"/>
          <w:kern w:val="0"/>
          <w:sz w:val="24"/>
          <w:lang w:val="en-US" w:eastAsia="zh-CN"/>
        </w:rPr>
        <w:t xml:space="preserve">         </w:t>
      </w:r>
      <w:r>
        <w:rPr>
          <w:rFonts w:hint="eastAsia" w:ascii="仿宋" w:hAnsi="仿宋" w:eastAsia="仿宋" w:cs="仿宋"/>
          <w:color w:val="000000"/>
          <w:kern w:val="0"/>
          <w:sz w:val="32"/>
          <w:szCs w:val="32"/>
        </w:rPr>
        <w:t>教育部办公厅</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righ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w:t>
      </w:r>
      <w:r>
        <w:rPr>
          <w:rFonts w:hint="eastAsia" w:ascii="仿宋" w:hAnsi="仿宋" w:eastAsia="仿宋" w:cs="仿宋"/>
          <w:color w:val="000000"/>
          <w:kern w:val="0"/>
          <w:sz w:val="32"/>
          <w:szCs w:val="32"/>
          <w:lang w:val="en-US" w:eastAsia="zh-CN"/>
        </w:rPr>
        <w:t xml:space="preserve">     </w:t>
      </w:r>
      <w:r>
        <w:rPr>
          <w:rFonts w:hint="eastAsia" w:ascii="仿宋" w:hAnsi="仿宋" w:eastAsia="仿宋" w:cs="仿宋"/>
          <w:color w:val="000000"/>
          <w:kern w:val="0"/>
          <w:sz w:val="32"/>
          <w:szCs w:val="32"/>
        </w:rPr>
        <w:t> 2004年4月8日</w:t>
      </w:r>
    </w:p>
    <w:p>
      <w:pPr>
        <w:keepNext w:val="0"/>
        <w:keepLines w:val="0"/>
        <w:pageBreakBefore w:val="0"/>
        <w:kinsoku/>
        <w:wordWrap/>
        <w:overflowPunct/>
        <w:topLinePunct w:val="0"/>
        <w:autoSpaceDN/>
        <w:bidi w:val="0"/>
        <w:spacing w:line="360" w:lineRule="auto"/>
        <w:textAlignment w:val="auto"/>
        <w:outlineLvl w:val="9"/>
        <w:rPr>
          <w:sz w:val="24"/>
        </w:rPr>
      </w:pPr>
    </w:p>
    <w:p>
      <w:pPr>
        <w:keepNext w:val="0"/>
        <w:keepLines w:val="0"/>
        <w:pageBreakBefore w:val="0"/>
        <w:widowControl/>
        <w:kinsoku/>
        <w:wordWrap/>
        <w:overflowPunct/>
        <w:topLinePunct w:val="0"/>
        <w:autoSpaceDE w:val="0"/>
        <w:autoSpaceDN/>
        <w:bidi w:val="0"/>
        <w:adjustRightInd w:val="0"/>
        <w:snapToGrid w:val="0"/>
        <w:spacing w:line="312" w:lineRule="auto"/>
        <w:jc w:val="center"/>
        <w:textAlignment w:val="auto"/>
        <w:outlineLvl w:val="9"/>
        <w:rPr>
          <w:rFonts w:hint="eastAsia" w:ascii="黑体" w:eastAsia="黑体"/>
          <w:spacing w:val="-6"/>
          <w:sz w:val="44"/>
          <w:szCs w:val="44"/>
        </w:rPr>
      </w:pPr>
    </w:p>
    <w:p>
      <w:pPr>
        <w:keepNext w:val="0"/>
        <w:keepLines w:val="0"/>
        <w:pageBreakBefore w:val="0"/>
        <w:widowControl/>
        <w:kinsoku/>
        <w:overflowPunct/>
        <w:topLinePunct w:val="0"/>
        <w:autoSpaceDE w:val="0"/>
        <w:bidi w:val="0"/>
        <w:adjustRightInd w:val="0"/>
        <w:snapToGrid w:val="0"/>
        <w:spacing w:line="312" w:lineRule="auto"/>
        <w:jc w:val="center"/>
        <w:textAlignment w:val="auto"/>
        <w:outlineLvl w:val="9"/>
        <w:rPr>
          <w:rFonts w:hint="eastAsia" w:ascii="黑体" w:eastAsia="黑体"/>
          <w:spacing w:val="-6"/>
          <w:sz w:val="44"/>
          <w:szCs w:val="44"/>
        </w:rPr>
      </w:pPr>
    </w:p>
    <w:p>
      <w:pPr>
        <w:keepNext w:val="0"/>
        <w:keepLines w:val="0"/>
        <w:pageBreakBefore w:val="0"/>
        <w:widowControl/>
        <w:kinsoku/>
        <w:overflowPunct/>
        <w:topLinePunct w:val="0"/>
        <w:autoSpaceDE w:val="0"/>
        <w:bidi w:val="0"/>
        <w:adjustRightInd w:val="0"/>
        <w:snapToGrid w:val="0"/>
        <w:spacing w:line="312" w:lineRule="auto"/>
        <w:jc w:val="center"/>
        <w:textAlignment w:val="auto"/>
        <w:outlineLvl w:val="9"/>
        <w:rPr>
          <w:rFonts w:hint="eastAsia" w:ascii="黑体" w:eastAsia="黑体"/>
          <w:spacing w:val="-6"/>
          <w:sz w:val="44"/>
          <w:szCs w:val="44"/>
        </w:rPr>
      </w:pPr>
    </w:p>
    <w:p>
      <w:pPr>
        <w:keepNext w:val="0"/>
        <w:keepLines w:val="0"/>
        <w:pageBreakBefore w:val="0"/>
        <w:kinsoku/>
        <w:overflowPunct/>
        <w:topLinePunct w:val="0"/>
        <w:bidi w:val="0"/>
        <w:textAlignment w:val="auto"/>
        <w:outlineLvl w:val="9"/>
        <w:rPr>
          <w:rFonts w:hint="eastAsia" w:ascii="黑体" w:eastAsia="黑体"/>
          <w:spacing w:val="-6"/>
          <w:sz w:val="44"/>
          <w:szCs w:val="44"/>
        </w:rPr>
      </w:pPr>
      <w:r>
        <w:rPr>
          <w:rFonts w:hint="eastAsia" w:ascii="黑体" w:eastAsia="黑体"/>
          <w:spacing w:val="-6"/>
          <w:sz w:val="44"/>
          <w:szCs w:val="44"/>
        </w:rPr>
        <w:br w:type="page"/>
      </w:r>
    </w:p>
    <w:p>
      <w:pPr>
        <w:keepNext w:val="0"/>
        <w:keepLines w:val="0"/>
        <w:pageBreakBefore w:val="0"/>
        <w:kinsoku/>
        <w:overflowPunct/>
        <w:topLinePunct w:val="0"/>
        <w:bidi w:val="0"/>
        <w:spacing w:line="360" w:lineRule="auto"/>
        <w:textAlignment w:val="auto"/>
        <w:outlineLvl w:val="9"/>
        <w:rPr>
          <w:rFonts w:hint="eastAsia" w:eastAsia="宋体"/>
          <w:sz w:val="24"/>
          <w:lang w:eastAsia="zh-CN"/>
        </w:rPr>
      </w:pPr>
      <w:r>
        <w:rPr>
          <w:rFonts w:hint="eastAsia" w:eastAsia="宋体"/>
          <w:sz w:val="24"/>
          <w:lang w:eastAsia="zh-CN"/>
        </w:rPr>
        <w:drawing>
          <wp:anchor distT="0" distB="0" distL="114935" distR="114935" simplePos="0" relativeHeight="251664384" behindDoc="0" locked="0" layoutInCell="1" allowOverlap="1">
            <wp:simplePos x="0" y="0"/>
            <wp:positionH relativeFrom="column">
              <wp:posOffset>-889000</wp:posOffset>
            </wp:positionH>
            <wp:positionV relativeFrom="paragraph">
              <wp:posOffset>-1059180</wp:posOffset>
            </wp:positionV>
            <wp:extent cx="7571105" cy="10076815"/>
            <wp:effectExtent l="0" t="0" r="10795" b="635"/>
            <wp:wrapTopAndBottom/>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7571105" cy="10076815"/>
                    </a:xfrm>
                    <a:prstGeom prst="rect">
                      <a:avLst/>
                    </a:prstGeom>
                  </pic:spPr>
                </pic:pic>
              </a:graphicData>
            </a:graphic>
          </wp:anchor>
        </w:drawing>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2336" behindDoc="0" locked="0" layoutInCell="1" allowOverlap="1">
            <wp:simplePos x="0" y="0"/>
            <wp:positionH relativeFrom="column">
              <wp:posOffset>-910590</wp:posOffset>
            </wp:positionH>
            <wp:positionV relativeFrom="paragraph">
              <wp:posOffset>-1013460</wp:posOffset>
            </wp:positionV>
            <wp:extent cx="7573010" cy="9945370"/>
            <wp:effectExtent l="0" t="0" r="8890" b="17780"/>
            <wp:wrapTopAndBottom/>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2"/>
                    <a:stretch>
                      <a:fillRect/>
                    </a:stretch>
                  </pic:blipFill>
                  <pic:spPr>
                    <a:xfrm>
                      <a:off x="0" y="0"/>
                      <a:ext cx="7573010" cy="9945370"/>
                    </a:xfrm>
                    <a:prstGeom prst="rect">
                      <a:avLst/>
                    </a:prstGeom>
                  </pic:spPr>
                </pic:pic>
              </a:graphicData>
            </a:graphic>
          </wp:anchor>
        </w:drawing>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3360" behindDoc="0" locked="0" layoutInCell="1" allowOverlap="1">
            <wp:simplePos x="0" y="0"/>
            <wp:positionH relativeFrom="column">
              <wp:posOffset>-886460</wp:posOffset>
            </wp:positionH>
            <wp:positionV relativeFrom="paragraph">
              <wp:posOffset>-1024890</wp:posOffset>
            </wp:positionV>
            <wp:extent cx="7599680" cy="10042525"/>
            <wp:effectExtent l="0" t="0" r="1270" b="15875"/>
            <wp:wrapTopAndBottom/>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3"/>
                    <a:stretch>
                      <a:fillRect/>
                    </a:stretch>
                  </pic:blipFill>
                  <pic:spPr>
                    <a:xfrm>
                      <a:off x="0" y="0"/>
                      <a:ext cx="7599680" cy="10042525"/>
                    </a:xfrm>
                    <a:prstGeom prst="rect">
                      <a:avLst/>
                    </a:prstGeom>
                  </pic:spPr>
                </pic:pic>
              </a:graphicData>
            </a:graphic>
          </wp:anchor>
        </w:drawing>
      </w:r>
      <w:r>
        <w:rPr>
          <w:rFonts w:hint="eastAsia" w:eastAsia="宋体"/>
          <w:lang w:eastAsia="zh-CN"/>
        </w:rPr>
        <w:br w:type="page"/>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5408" behindDoc="0" locked="0" layoutInCell="1" allowOverlap="1">
            <wp:simplePos x="0" y="0"/>
            <wp:positionH relativeFrom="column">
              <wp:posOffset>-892810</wp:posOffset>
            </wp:positionH>
            <wp:positionV relativeFrom="paragraph">
              <wp:posOffset>-1010920</wp:posOffset>
            </wp:positionV>
            <wp:extent cx="7560310" cy="9972675"/>
            <wp:effectExtent l="0" t="0" r="2540" b="9525"/>
            <wp:wrapNone/>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4"/>
                    <a:stretch>
                      <a:fillRect/>
                    </a:stretch>
                  </pic:blipFill>
                  <pic:spPr>
                    <a:xfrm>
                      <a:off x="0" y="0"/>
                      <a:ext cx="7560310" cy="9972675"/>
                    </a:xfrm>
                    <a:prstGeom prst="rect">
                      <a:avLst/>
                    </a:prstGeom>
                  </pic:spPr>
                </pic:pic>
              </a:graphicData>
            </a:graphic>
          </wp:anchor>
        </w:drawing>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br w:type="page"/>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6432" behindDoc="0" locked="0" layoutInCell="1" allowOverlap="1">
            <wp:simplePos x="0" y="0"/>
            <wp:positionH relativeFrom="column">
              <wp:posOffset>-897890</wp:posOffset>
            </wp:positionH>
            <wp:positionV relativeFrom="paragraph">
              <wp:posOffset>-1007110</wp:posOffset>
            </wp:positionV>
            <wp:extent cx="7603490" cy="9972040"/>
            <wp:effectExtent l="0" t="0" r="16510" b="10160"/>
            <wp:wrapTopAndBottom/>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5"/>
                    <a:stretch>
                      <a:fillRect/>
                    </a:stretch>
                  </pic:blipFill>
                  <pic:spPr>
                    <a:xfrm>
                      <a:off x="0" y="0"/>
                      <a:ext cx="7603490" cy="9972040"/>
                    </a:xfrm>
                    <a:prstGeom prst="rect">
                      <a:avLst/>
                    </a:prstGeom>
                  </pic:spPr>
                </pic:pic>
              </a:graphicData>
            </a:graphic>
          </wp:anchor>
        </w:drawing>
      </w:r>
      <w:r>
        <w:rPr>
          <w:rFonts w:hint="eastAsia" w:eastAsia="宋体"/>
          <w:lang w:eastAsia="zh-CN"/>
        </w:rPr>
        <w:br w:type="page"/>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7456" behindDoc="0" locked="0" layoutInCell="1" allowOverlap="1">
            <wp:simplePos x="0" y="0"/>
            <wp:positionH relativeFrom="column">
              <wp:posOffset>-951865</wp:posOffset>
            </wp:positionH>
            <wp:positionV relativeFrom="paragraph">
              <wp:posOffset>-1035685</wp:posOffset>
            </wp:positionV>
            <wp:extent cx="7569835" cy="9873615"/>
            <wp:effectExtent l="0" t="0" r="12065" b="13335"/>
            <wp:wrapTopAndBottom/>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6"/>
                    <a:stretch>
                      <a:fillRect/>
                    </a:stretch>
                  </pic:blipFill>
                  <pic:spPr>
                    <a:xfrm>
                      <a:off x="0" y="0"/>
                      <a:ext cx="7569835" cy="9873615"/>
                    </a:xfrm>
                    <a:prstGeom prst="rect">
                      <a:avLst/>
                    </a:prstGeom>
                  </pic:spPr>
                </pic:pic>
              </a:graphicData>
            </a:graphic>
          </wp:anchor>
        </w:drawing>
      </w:r>
      <w:r>
        <w:rPr>
          <w:rFonts w:hint="eastAsia" w:eastAsia="宋体"/>
          <w:lang w:eastAsia="zh-CN"/>
        </w:rPr>
        <w:br w:type="page"/>
      </w:r>
    </w:p>
    <w:p>
      <w:pPr>
        <w:pStyle w:val="7"/>
        <w:keepNext w:val="0"/>
        <w:keepLines w:val="0"/>
        <w:pageBreakBefore w:val="0"/>
        <w:kinsoku/>
        <w:overflowPunct/>
        <w:topLinePunct w:val="0"/>
        <w:bidi w:val="0"/>
        <w:textAlignment w:val="auto"/>
        <w:outlineLvl w:val="9"/>
        <w:rPr>
          <w:rFonts w:ascii="Times New Roman"/>
          <w:sz w:val="20"/>
        </w:rPr>
      </w:pPr>
    </w:p>
    <w:p>
      <w:pPr>
        <w:pStyle w:val="7"/>
        <w:keepNext w:val="0"/>
        <w:keepLines w:val="0"/>
        <w:pageBreakBefore w:val="0"/>
        <w:kinsoku/>
        <w:overflowPunct/>
        <w:topLinePunct w:val="0"/>
        <w:bidi w:val="0"/>
        <w:textAlignment w:val="auto"/>
        <w:outlineLvl w:val="9"/>
        <w:rPr>
          <w:rFonts w:ascii="Times New Roman"/>
          <w:sz w:val="20"/>
        </w:rPr>
      </w:pPr>
    </w:p>
    <w:p>
      <w:pPr>
        <w:pStyle w:val="7"/>
        <w:keepNext w:val="0"/>
        <w:keepLines w:val="0"/>
        <w:pageBreakBefore w:val="0"/>
        <w:kinsoku/>
        <w:overflowPunct/>
        <w:topLinePunct w:val="0"/>
        <w:bidi w:val="0"/>
        <w:textAlignment w:val="auto"/>
        <w:outlineLvl w:val="9"/>
        <w:rPr>
          <w:rFonts w:ascii="Times New Roman"/>
          <w:sz w:val="20"/>
        </w:rPr>
      </w:pPr>
    </w:p>
    <w:p>
      <w:pPr>
        <w:pStyle w:val="7"/>
        <w:keepNext w:val="0"/>
        <w:keepLines w:val="0"/>
        <w:pageBreakBefore w:val="0"/>
        <w:kinsoku/>
        <w:overflowPunct/>
        <w:topLinePunct w:val="0"/>
        <w:bidi w:val="0"/>
        <w:jc w:val="both"/>
        <w:textAlignment w:val="auto"/>
        <w:outlineLvl w:val="9"/>
        <w:rPr>
          <w:rFonts w:ascii="Times New Roman"/>
          <w:sz w:val="20"/>
        </w:rPr>
      </w:pPr>
    </w:p>
    <w:p>
      <w:pPr>
        <w:pStyle w:val="7"/>
        <w:keepNext w:val="0"/>
        <w:keepLines w:val="0"/>
        <w:pageBreakBefore w:val="0"/>
        <w:widowControl w:val="0"/>
        <w:kinsoku/>
        <w:overflowPunct/>
        <w:topLinePunct w:val="0"/>
        <w:autoSpaceDE/>
        <w:autoSpaceDN/>
        <w:bidi w:val="0"/>
        <w:spacing w:before="10"/>
        <w:jc w:val="center"/>
        <w:textAlignment w:val="auto"/>
        <w:outlineLvl w:val="9"/>
        <w:rPr>
          <w:rFonts w:ascii="Times New Roman"/>
          <w:sz w:val="28"/>
        </w:rPr>
      </w:pPr>
    </w:p>
    <w:p>
      <w:pPr>
        <w:pStyle w:val="7"/>
        <w:keepNext w:val="0"/>
        <w:keepLines w:val="0"/>
        <w:pageBreakBefore w:val="0"/>
        <w:widowControl w:val="0"/>
        <w:kinsoku/>
        <w:overflowPunct/>
        <w:topLinePunct w:val="0"/>
        <w:autoSpaceDE/>
        <w:autoSpaceDN/>
        <w:bidi w:val="0"/>
        <w:jc w:val="center"/>
        <w:textAlignment w:val="auto"/>
        <w:outlineLvl w:val="9"/>
        <w:rPr>
          <w:rFonts w:ascii="Times New Roman"/>
          <w:sz w:val="20"/>
        </w:rPr>
      </w:pPr>
      <w:r>
        <w:rPr>
          <w:rFonts w:ascii="Times New Roman"/>
          <w:sz w:val="20"/>
        </w:rPr>
        <w:drawing>
          <wp:inline distT="0" distB="0" distL="0" distR="0">
            <wp:extent cx="3473450" cy="347345"/>
            <wp:effectExtent l="0" t="0" r="12700" b="1460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7" cstate="print"/>
                    <a:stretch>
                      <a:fillRect/>
                    </a:stretch>
                  </pic:blipFill>
                  <pic:spPr>
                    <a:xfrm>
                      <a:off x="0" y="0"/>
                      <a:ext cx="3473873" cy="347662"/>
                    </a:xfrm>
                    <a:prstGeom prst="rect">
                      <a:avLst/>
                    </a:prstGeom>
                  </pic:spPr>
                </pic:pic>
              </a:graphicData>
            </a:graphic>
          </wp:inline>
        </w:drawing>
      </w:r>
    </w:p>
    <w:p>
      <w:pPr>
        <w:pStyle w:val="7"/>
        <w:keepNext w:val="0"/>
        <w:keepLines w:val="0"/>
        <w:pageBreakBefore w:val="0"/>
        <w:widowControl w:val="0"/>
        <w:kinsoku/>
        <w:overflowPunct/>
        <w:topLinePunct w:val="0"/>
        <w:autoSpaceDE/>
        <w:autoSpaceDN/>
        <w:bidi w:val="0"/>
        <w:jc w:val="center"/>
        <w:textAlignment w:val="auto"/>
        <w:outlineLvl w:val="9"/>
        <w:rPr>
          <w:rFonts w:ascii="Times New Roman"/>
          <w:sz w:val="20"/>
        </w:rPr>
      </w:pP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sz w:val="44"/>
          <w:szCs w:val="44"/>
          <w:lang w:eastAsia="zh-CN"/>
        </w:rPr>
      </w:pPr>
      <w:bookmarkStart w:id="3" w:name="_Toc30264"/>
      <w:r>
        <w:rPr>
          <w:rFonts w:hint="eastAsia" w:ascii="方正小标宋简体" w:hAnsi="Times New Roman" w:eastAsia="方正小标宋简体" w:cs="Times New Roman"/>
          <w:sz w:val="44"/>
          <w:szCs w:val="44"/>
          <w:lang w:eastAsia="zh-CN"/>
        </w:rPr>
        <w:t xml:space="preserve">第 </w:t>
      </w:r>
      <w:r>
        <w:rPr>
          <w:rFonts w:hint="eastAsia" w:ascii="方正小标宋简体" w:hAnsi="Times New Roman" w:eastAsia="方正小标宋简体" w:cs="Times New Roman"/>
          <w:sz w:val="44"/>
          <w:szCs w:val="44"/>
          <w:lang w:val="en-US" w:eastAsia="zh-CN"/>
        </w:rPr>
        <w:t>40</w:t>
      </w:r>
      <w:r>
        <w:rPr>
          <w:rFonts w:hint="eastAsia" w:ascii="方正小标宋简体" w:hAnsi="Times New Roman" w:eastAsia="方正小标宋简体" w:cs="Times New Roman"/>
          <w:sz w:val="44"/>
          <w:szCs w:val="44"/>
          <w:lang w:eastAsia="zh-CN"/>
        </w:rPr>
        <w:t>号</w:t>
      </w:r>
      <w:bookmarkEnd w:id="3"/>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spacing w:before="2"/>
        <w:textAlignment w:val="auto"/>
        <w:outlineLvl w:val="9"/>
        <w:rPr>
          <w:sz w:val="22"/>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《高等学校预防与处理学术不端行为办法》已于 2016年4月</w:t>
      </w:r>
      <w:r>
        <w:rPr>
          <w:rFonts w:hint="eastAsia" w:ascii="仿宋_GB2312" w:hAnsi="仿宋_GB2312" w:eastAsia="仿宋_GB2312" w:cs="Times New Roman"/>
          <w:color w:val="auto"/>
          <w:sz w:val="32"/>
          <w:lang w:val="en-US" w:eastAsia="zh-CN"/>
        </w:rPr>
        <w:t>5</w:t>
      </w:r>
      <w:r>
        <w:rPr>
          <w:rFonts w:hint="eastAsia" w:ascii="仿宋_GB2312" w:hAnsi="仿宋_GB2312" w:eastAsia="仿宋_GB2312" w:cs="Times New Roman"/>
          <w:color w:val="auto"/>
          <w:sz w:val="32"/>
        </w:rPr>
        <w:t>日经教育部 2016 年第 14 次部长办公会议审议通过，现予发布，自2016年9月1日起施行。</w:t>
      </w: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spacing w:before="8"/>
        <w:textAlignment w:val="auto"/>
        <w:outlineLvl w:val="9"/>
      </w:pPr>
    </w:p>
    <w:p>
      <w:pPr>
        <w:keepNext w:val="0"/>
        <w:keepLines w:val="0"/>
        <w:pageBreakBefore w:val="0"/>
        <w:widowControl w:val="0"/>
        <w:kinsoku/>
        <w:wordWrap w:val="0"/>
        <w:overflowPunct/>
        <w:topLinePunct w:val="0"/>
        <w:autoSpaceDE/>
        <w:autoSpaceDN/>
        <w:bidi w:val="0"/>
        <w:adjustRightInd w:val="0"/>
        <w:snapToGrid w:val="0"/>
        <w:spacing w:beforeLines="0" w:afterLines="0" w:line="348" w:lineRule="auto"/>
        <w:jc w:val="right"/>
        <w:textAlignment w:val="auto"/>
        <w:outlineLvl w:val="9"/>
        <w:rPr>
          <w:rFonts w:hint="default" w:ascii="仿宋_GB2312" w:hAnsi="仿宋_GB2312" w:eastAsia="仿宋_GB2312" w:cs="Times New Roman"/>
          <w:color w:val="auto"/>
          <w:sz w:val="32"/>
          <w:lang w:val="en-US" w:eastAsia="zh-CN"/>
        </w:rPr>
      </w:pPr>
      <w:r>
        <w:rPr>
          <w:rFonts w:hint="eastAsia" w:ascii="仿宋_GB2312" w:hAnsi="仿宋_GB2312" w:eastAsia="仿宋_GB2312" w:cs="Times New Roman"/>
          <w:color w:val="auto"/>
          <w:sz w:val="32"/>
        </w:rPr>
        <w:t>教育部部长</w:t>
      </w:r>
      <w:r>
        <w:rPr>
          <w:rFonts w:hint="eastAsia" w:ascii="仿宋_GB2312" w:hAnsi="仿宋_GB2312" w:eastAsia="仿宋_GB2312" w:cs="Times New Roman"/>
          <w:color w:val="auto"/>
          <w:sz w:val="32"/>
          <w:lang w:val="en-US" w:eastAsia="zh-CN"/>
        </w:rPr>
        <w:t xml:space="preserve">          </w:t>
      </w:r>
    </w:p>
    <w:p>
      <w:pPr>
        <w:keepNext w:val="0"/>
        <w:keepLines w:val="0"/>
        <w:pageBreakBefore w:val="0"/>
        <w:widowControl w:val="0"/>
        <w:kinsoku/>
        <w:wordWrap w:val="0"/>
        <w:overflowPunct/>
        <w:topLinePunct w:val="0"/>
        <w:autoSpaceDE/>
        <w:autoSpaceDN/>
        <w:bidi w:val="0"/>
        <w:adjustRightInd w:val="0"/>
        <w:snapToGrid w:val="0"/>
        <w:spacing w:beforeLines="0" w:afterLines="0" w:line="348" w:lineRule="auto"/>
        <w:ind w:firstLine="640" w:firstLineChars="200"/>
        <w:jc w:val="right"/>
        <w:textAlignment w:val="auto"/>
        <w:outlineLvl w:val="9"/>
        <w:rPr>
          <w:rFonts w:hint="eastAsia" w:ascii="仿宋_GB2312" w:hAnsi="仿宋_GB2312" w:eastAsia="仿宋_GB2312" w:cs="Times New Roman"/>
          <w:color w:val="auto"/>
          <w:sz w:val="32"/>
          <w:lang w:val="en-US" w:eastAsia="zh-CN"/>
        </w:rPr>
      </w:pPr>
      <w:r>
        <w:rPr>
          <w:rFonts w:hint="eastAsia" w:ascii="仿宋_GB2312" w:hAnsi="仿宋_GB2312" w:eastAsia="仿宋_GB2312" w:cs="Times New Roman"/>
          <w:color w:val="auto"/>
          <w:sz w:val="32"/>
        </w:rPr>
        <w:t>2016年6月16日</w:t>
      </w:r>
      <w:r>
        <w:rPr>
          <w:rFonts w:hint="eastAsia" w:ascii="仿宋_GB2312" w:hAnsi="仿宋_GB2312" w:eastAsia="仿宋_GB2312" w:cs="Times New Roman"/>
          <w:color w:val="auto"/>
          <w:sz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sectPr>
          <w:footerReference r:id="rId3" w:type="default"/>
          <w:pgSz w:w="11910" w:h="16840"/>
          <w:pgMar w:top="1580" w:right="1220" w:bottom="1840" w:left="1400" w:header="720" w:footer="1652" w:gutter="0"/>
          <w:pgNumType w:fmt="decimal" w:start="1"/>
          <w:cols w:space="720" w:num="1"/>
        </w:sectPr>
      </w:pPr>
    </w:p>
    <w:p>
      <w:pPr>
        <w:pStyle w:val="7"/>
        <w:keepNext w:val="0"/>
        <w:keepLines w:val="0"/>
        <w:pageBreakBefore w:val="0"/>
        <w:kinsoku/>
        <w:overflowPunct/>
        <w:topLinePunct w:val="0"/>
        <w:bidi w:val="0"/>
        <w:textAlignment w:val="auto"/>
        <w:outlineLvl w:val="9"/>
        <w:rPr>
          <w:sz w:val="27"/>
        </w:rPr>
      </w:pP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sz w:val="44"/>
          <w:szCs w:val="44"/>
          <w:lang w:eastAsia="zh-CN"/>
        </w:rPr>
      </w:pPr>
      <w:bookmarkStart w:id="4" w:name="_Toc13460"/>
      <w:r>
        <w:rPr>
          <w:rFonts w:hint="eastAsia" w:ascii="方正小标宋简体" w:hAnsi="Times New Roman" w:eastAsia="方正小标宋简体" w:cs="Times New Roman"/>
          <w:sz w:val="44"/>
          <w:szCs w:val="44"/>
          <w:lang w:eastAsia="zh-CN"/>
        </w:rPr>
        <w:t>高等学校预防与处理学术不端行为办法</w:t>
      </w:r>
      <w:bookmarkEnd w:id="4"/>
    </w:p>
    <w:p>
      <w:pPr>
        <w:pStyle w:val="7"/>
        <w:keepNext w:val="0"/>
        <w:keepLines w:val="0"/>
        <w:pageBreakBefore w:val="0"/>
        <w:widowControl w:val="0"/>
        <w:kinsoku/>
        <w:wordWrap/>
        <w:overflowPunct/>
        <w:topLinePunct w:val="0"/>
        <w:autoSpaceDE/>
        <w:autoSpaceDN/>
        <w:bidi w:val="0"/>
        <w:textAlignment w:val="auto"/>
        <w:outlineLvl w:val="9"/>
        <w:rPr>
          <w:rFonts w:ascii="Microsoft JhengHei"/>
          <w:b/>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5" w:name="_Toc19767"/>
      <w:r>
        <w:rPr>
          <w:rFonts w:hint="eastAsia" w:ascii="黑体" w:hAnsi="黑体" w:eastAsia="黑体" w:cs="Times New Roman"/>
          <w:sz w:val="32"/>
          <w:szCs w:val="32"/>
          <w:lang w:val="en-US" w:eastAsia="zh-CN"/>
        </w:rPr>
        <w:t>第一章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总则</w:t>
      </w:r>
      <w:bookmarkEnd w:id="5"/>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第一条</w:t>
      </w:r>
      <w:r>
        <w:rPr>
          <w:rFonts w:hint="eastAsia" w:ascii="仿宋_GB2312" w:hAnsi="仿宋_GB2312" w:eastAsia="仿宋_GB2312" w:cs="Times New Roman"/>
          <w:color w:val="auto"/>
          <w:sz w:val="32"/>
        </w:rPr>
        <w:t xml:space="preserve"> 为有效预防和严肃查处高等学校发生的学术不端行为，维护学术诚信，促进学术创新和发展，根据《中华人民共和国高等教育法》《中华人民共和国科学技术进步法》《中华人民共和国学位条例》等法律法规，制定本办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 xml:space="preserve">第二条 </w:t>
      </w:r>
      <w:r>
        <w:rPr>
          <w:rFonts w:hint="eastAsia" w:ascii="仿宋_GB2312" w:hAnsi="仿宋_GB2312" w:eastAsia="仿宋_GB2312" w:cs="Times New Roman"/>
          <w:color w:val="auto"/>
          <w:sz w:val="32"/>
        </w:rPr>
        <w:t>本办法所称学术不端行为是指高等学校及其教学科研人员、管理人员和学生，在科学研究及相关活动中发生的违反公认的学术准则、违背学术诚信的行为。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第三条</w:t>
      </w:r>
      <w:r>
        <w:rPr>
          <w:rFonts w:hint="eastAsia" w:ascii="仿宋_GB2312" w:hAnsi="仿宋_GB2312" w:eastAsia="仿宋_GB2312" w:cs="Times New Roman"/>
          <w:color w:val="auto"/>
          <w:sz w:val="32"/>
        </w:rPr>
        <w:t xml:space="preserve"> 高等学校预防与处理学术不端行为应坚持预防为主、教育与惩戒结合的原则。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第四条</w:t>
      </w:r>
      <w:r>
        <w:rPr>
          <w:rFonts w:hint="eastAsia" w:ascii="仿宋_GB2312" w:hAnsi="仿宋_GB2312" w:eastAsia="仿宋_GB2312" w:cs="Times New Roman"/>
          <w:color w:val="auto"/>
          <w:sz w:val="32"/>
        </w:rPr>
        <w:t xml:space="preserve"> 教育部、国务院有关部门和省级教育部门负责制定高等学校学风建设的宏观政策，指导和监督高等学校学风建设工作，建立健全对所主管高等学校重大学术不端行为的处理机制， 建立高校学术不端行为的通报与相关信息公开制度。</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第五条</w:t>
      </w:r>
      <w:r>
        <w:rPr>
          <w:rFonts w:hint="eastAsia" w:ascii="仿宋_GB2312" w:hAnsi="仿宋_GB2312" w:eastAsia="仿宋_GB2312" w:cs="Times New Roman"/>
          <w:color w:val="auto"/>
          <w:sz w:val="32"/>
        </w:rPr>
        <w:t xml:space="preserve"> 高等学校是学术不端行为预防与处理的主体。高等学校应当建设集教育、预防、监督、惩治于一体的学术诚信体系， 建立由主要负责人领导的学风建设工作机制，明确职责分工；依据本办法完善本校学术不端行为预防与处理的规则与程序。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pPr>
      <w:r>
        <w:rPr>
          <w:rFonts w:hint="eastAsia" w:ascii="仿宋_GB2312" w:hAnsi="仿宋_GB2312" w:eastAsia="仿宋_GB2312" w:cs="Times New Roman"/>
          <w:color w:val="auto"/>
          <w:sz w:val="32"/>
        </w:rPr>
        <w:t>高等学校应当充分发挥学术委员会在学风建设方面的作用， 支持和保障学术委员会依法履行职责，调查、认定学术不端行为。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6" w:name="_Toc11229"/>
      <w:r>
        <w:rPr>
          <w:rFonts w:hint="eastAsia" w:ascii="黑体" w:hAnsi="黑体" w:eastAsia="黑体" w:cs="Times New Roman"/>
          <w:sz w:val="32"/>
          <w:szCs w:val="32"/>
          <w:lang w:val="en-US" w:eastAsia="zh-CN"/>
        </w:rPr>
        <w:t>第二章 教育与预防</w:t>
      </w:r>
      <w:bookmarkEnd w:id="6"/>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第六条</w:t>
      </w:r>
      <w:r>
        <w:rPr>
          <w:rFonts w:hint="eastAsia" w:ascii="仿宋_GB2312" w:hAnsi="仿宋_GB2312" w:eastAsia="仿宋_GB2312" w:cs="Times New Roman"/>
          <w:color w:val="auto"/>
          <w:sz w:val="32"/>
        </w:rPr>
        <w:t xml:space="preserve"> 高等学校应当完善学术治理体系，建立科学公正的学术评价和学术发展制度，营造鼓励创新、宽容失败、不骄不躁、风清气正的学术环境。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高等学校教学科研人员、管理人员、学生在科研活动中应当遵循实事求是的科学精神和严谨认真的治学态度，恪守学术诚 信，遵循学术准则，尊重和保护他人知识产权等合法权益。</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第七条</w:t>
      </w:r>
      <w:r>
        <w:rPr>
          <w:rFonts w:hint="eastAsia" w:ascii="仿宋_GB2312" w:hAnsi="仿宋_GB2312" w:eastAsia="仿宋_GB2312" w:cs="Times New Roman"/>
          <w:color w:val="auto"/>
          <w:sz w:val="32"/>
        </w:rPr>
        <w:t xml:space="preserve"> 高等学校应当将学术规范和学术诚信教育，作为教师培训和学生教育的必要内容，以多种形式开展教育、培训。</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教师对其指导的学生应当进行学术规范、学术诚信教育和指导，对学生公开发表论文、研究和撰写学位论文是否符合学术规范、学术诚信要求，进行必要的检查与审核。</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第八条</w:t>
      </w:r>
      <w:r>
        <w:rPr>
          <w:rFonts w:hint="eastAsia" w:ascii="仿宋_GB2312" w:hAnsi="仿宋_GB2312" w:eastAsia="仿宋_GB2312" w:cs="Times New Roman"/>
          <w:color w:val="auto"/>
          <w:sz w:val="32"/>
        </w:rPr>
        <w:t xml:space="preserve"> 高等学校应当利用信息技术等手段，建立对学术成果、学位论文所涉及内容的知识产权查询制度，健全学术规范监督机制。</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第九条</w:t>
      </w:r>
      <w:r>
        <w:rPr>
          <w:rFonts w:hint="eastAsia" w:ascii="仿宋_GB2312" w:hAnsi="仿宋_GB2312" w:eastAsia="仿宋_GB2312" w:cs="Times New Roman"/>
          <w:color w:val="auto"/>
          <w:sz w:val="32"/>
        </w:rPr>
        <w:t xml:space="preserve"> 高等学校应当建立健全科研管理制度，在合理期限内保存研究的原始数据和资料，保证科研档案和数据的真实性、完整性。</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高等学校应当完善科研项目评审、学术成果鉴定程序，结合学科特点，对非涉密的科研项目申报材料、学术成果的基本信息以适当方式进行公开。</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第十条</w:t>
      </w:r>
      <w:r>
        <w:rPr>
          <w:rFonts w:hint="eastAsia" w:ascii="仿宋_GB2312" w:hAnsi="仿宋_GB2312" w:eastAsia="仿宋_GB2312" w:cs="Times New Roman"/>
          <w:color w:val="auto"/>
          <w:sz w:val="32"/>
        </w:rPr>
        <w:t xml:space="preserve"> 高等学校应当遵循学术研究规律，建立科学的学术</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sectPr>
          <w:pgSz w:w="11910" w:h="16840"/>
          <w:pgMar w:top="1580" w:right="1220" w:bottom="1840" w:left="1400" w:header="0" w:footer="1652" w:gutter="0"/>
          <w:pgNumType w:fmt="decimal"/>
          <w:cols w:space="720" w:num="1"/>
        </w:sect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水平考核评价标准、办法，引导教学科研人员和学生潜心研究， 形成具有创新性、独创性的研究成果。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第十一条</w:t>
      </w:r>
      <w:r>
        <w:rPr>
          <w:rFonts w:hint="eastAsia" w:ascii="仿宋_GB2312" w:hAnsi="仿宋_GB2312" w:eastAsia="仿宋_GB2312" w:cs="Times New Roman"/>
          <w:color w:val="auto"/>
          <w:sz w:val="32"/>
        </w:rPr>
        <w:t xml:space="preserve"> 高等学校应当建立教学科研人员学术诚信记录， 在年度考核、职称评定、岗位聘用、课题立项、人才计划、评优奖励中强化学术诚信考核。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7" w:name="_Toc27434"/>
      <w:r>
        <w:rPr>
          <w:rFonts w:hint="eastAsia" w:ascii="黑体" w:hAnsi="黑体" w:eastAsia="黑体" w:cs="Times New Roman"/>
          <w:sz w:val="32"/>
          <w:szCs w:val="32"/>
          <w:lang w:val="en-US" w:eastAsia="zh-CN"/>
        </w:rPr>
        <w:t>第三章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受理与调查</w:t>
      </w:r>
      <w:bookmarkEnd w:id="7"/>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第十二条</w:t>
      </w:r>
      <w:r>
        <w:rPr>
          <w:rFonts w:hint="eastAsia" w:ascii="仿宋_GB2312" w:hAnsi="仿宋_GB2312" w:eastAsia="仿宋_GB2312" w:cs="Times New Roman"/>
          <w:color w:val="auto"/>
          <w:sz w:val="32"/>
        </w:rPr>
        <w:t xml:space="preserve"> 高等学校应当明确具体部门，负责受理社会组织、个人对本校教学科研人员、管理人员及学生学术不端行为的举报；有条件的，可以设立专门岗位或者指定专人，负责学术诚信和不端行为举报相关事宜的咨询、受理、调查等工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第十三条</w:t>
      </w:r>
      <w:r>
        <w:rPr>
          <w:rFonts w:hint="eastAsia" w:ascii="仿宋_GB2312" w:hAnsi="仿宋_GB2312" w:eastAsia="仿宋_GB2312" w:cs="Times New Roman"/>
          <w:color w:val="auto"/>
          <w:sz w:val="32"/>
        </w:rPr>
        <w:t xml:space="preserve"> 对学术不端行为的举报，一般应当以书面方式实名提出，并符合下列条件：</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（一）有明确的举报对象；</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（二）有实施学术不端行为的事实；</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（三）有客观的证据材料或者查证线索。</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以匿名方式举报，但事实清楚、证据充分或者线索明确的， 高等学校应当视情况予以受理。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第十四条</w:t>
      </w:r>
      <w:r>
        <w:rPr>
          <w:rFonts w:hint="eastAsia" w:ascii="仿宋_GB2312" w:hAnsi="仿宋_GB2312" w:eastAsia="仿宋_GB2312" w:cs="Times New Roman"/>
          <w:color w:val="auto"/>
          <w:sz w:val="32"/>
        </w:rPr>
        <w:t xml:space="preserve"> 高等学校对媒体公开报道、其他学术机构或者社会组织主动披露的涉及本校人员的学术不端行为，应当依据职 权，主动进行调查处理。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第十五条</w:t>
      </w:r>
      <w:r>
        <w:rPr>
          <w:rFonts w:hint="eastAsia" w:ascii="仿宋_GB2312" w:hAnsi="仿宋_GB2312" w:eastAsia="仿宋_GB2312" w:cs="Times New Roman"/>
          <w:color w:val="auto"/>
          <w:sz w:val="32"/>
        </w:rPr>
        <w:t xml:space="preserve"> 高等学校受理机构认为举报材料符合条件的，应当及时作出受理决定，并通知举报人。不予受理的，应当书面说明理由。</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第十六条</w:t>
      </w:r>
      <w:r>
        <w:rPr>
          <w:rFonts w:hint="eastAsia" w:ascii="仿宋_GB2312" w:hAnsi="仿宋_GB2312" w:eastAsia="仿宋_GB2312" w:cs="Times New Roman"/>
          <w:color w:val="auto"/>
          <w:sz w:val="32"/>
        </w:rPr>
        <w:t xml:space="preserve"> 学术不端行为举报受理后，应当交由学校学术委员会按照相关程序组织开展调查。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学术委员会可委托有关专家就举报内容的合理性、调查的可能性等进行初步审查，并作出是否进入正式调查的决定。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决定不进入正式调查的，应当告知举报人。举报人如有新的证据，可以提出异议。异议成立的，应当进入正式调查。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第十七条</w:t>
      </w:r>
      <w:r>
        <w:rPr>
          <w:rFonts w:hint="eastAsia" w:ascii="仿宋_GB2312" w:hAnsi="仿宋_GB2312" w:eastAsia="仿宋_GB2312" w:cs="Times New Roman"/>
          <w:color w:val="auto"/>
          <w:sz w:val="32"/>
        </w:rPr>
        <w:t xml:space="preserve"> 高等学校学术委员会决定进入正式调查的，应当通知被举报人。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被调查行为涉及资助项目的，可以同时通知项目资助方。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第十八条</w:t>
      </w:r>
      <w:r>
        <w:rPr>
          <w:rFonts w:hint="eastAsia" w:ascii="仿宋_GB2312" w:hAnsi="仿宋_GB2312" w:eastAsia="仿宋_GB2312" w:cs="Times New Roman"/>
          <w:color w:val="auto"/>
          <w:sz w:val="32"/>
        </w:rPr>
        <w:t xml:space="preserve"> 高等学校学术委员会应当组成调查组，负责对被</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举报行为进行调查；但对事实清楚、证据确凿、情节简单的被举报行为，也可以采用简易调查程序，具体办法由学术委员会确定。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调查组应当不少于３人，必要时应当包括学校纪检、监察机构指派的工作人员，可以邀请同行专家参与调查或者以咨询等方式提供学术判断。</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被调查行为涉及资助项目的，可以邀请项目资助方委派相关专业人员参与调查组。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第十九条</w:t>
      </w:r>
      <w:r>
        <w:rPr>
          <w:rFonts w:hint="eastAsia" w:ascii="仿宋_GB2312" w:hAnsi="仿宋_GB2312" w:eastAsia="仿宋_GB2312" w:cs="Times New Roman"/>
          <w:color w:val="auto"/>
          <w:sz w:val="32"/>
        </w:rPr>
        <w:t xml:space="preserve"> 调查组的组成人员与举报人或者被举报人有合作研究、亲属或者导师学生等直接利害关系的，应当回避。</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第二十条</w:t>
      </w:r>
      <w:r>
        <w:rPr>
          <w:rFonts w:hint="eastAsia" w:ascii="仿宋_GB2312" w:hAnsi="仿宋_GB2312" w:eastAsia="仿宋_GB2312" w:cs="Times New Roman"/>
          <w:color w:val="auto"/>
          <w:sz w:val="32"/>
        </w:rPr>
        <w:t xml:space="preserve"> 调查可通过查询资料、现场查看、实验检验、询问证人、询问举报人和被举报人等方式进行。调查组认为有必要</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sectPr>
          <w:pgSz w:w="11910" w:h="16840"/>
          <w:pgMar w:top="1580" w:right="1220" w:bottom="1840" w:left="1400" w:header="0" w:footer="1652" w:gutter="0"/>
          <w:pgNumType w:fmt="decimal"/>
          <w:cols w:space="720" w:num="1"/>
        </w:sect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的，可以委托无利害关系的专家或者第三方专业机构就有关事项进行独立调查或者验证。</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第二十一条</w:t>
      </w:r>
      <w:r>
        <w:rPr>
          <w:rFonts w:hint="eastAsia" w:ascii="仿宋_GB2312" w:hAnsi="仿宋_GB2312" w:eastAsia="仿宋_GB2312" w:cs="Times New Roman"/>
          <w:color w:val="auto"/>
          <w:sz w:val="32"/>
        </w:rPr>
        <w:t xml:space="preserve"> 调查组在调查过程中，应当认真听取被举报人的陈述、申辩，对有关事实、理由和证据进行核实；认为必要的， 可以采取听证方式。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第二十二条</w:t>
      </w:r>
      <w:r>
        <w:rPr>
          <w:rFonts w:hint="eastAsia" w:ascii="仿宋_GB2312" w:hAnsi="仿宋_GB2312" w:eastAsia="仿宋_GB2312" w:cs="Times New Roman"/>
          <w:color w:val="auto"/>
          <w:sz w:val="32"/>
        </w:rPr>
        <w:t xml:space="preserve"> 有关单位和个人应当为调查组开展工作提供必要的便利和协助。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举报人、被举报人、证人及其他有关人员应当如实回答询问， 配合调查，提供相关证据材料，不得隐瞒或者提供虚假信息。</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第二十三条</w:t>
      </w:r>
      <w:r>
        <w:rPr>
          <w:rFonts w:hint="eastAsia" w:ascii="仿宋_GB2312" w:hAnsi="仿宋_GB2312" w:eastAsia="仿宋_GB2312" w:cs="Times New Roman"/>
          <w:color w:val="auto"/>
          <w:sz w:val="32"/>
        </w:rPr>
        <w:t xml:space="preserve"> 调查过程中，出现知识产权等争议引发的法律纠纷的，且该争议可能影响行为定性的，应当中止调查，待争议解决后重启调查。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第二十四条</w:t>
      </w:r>
      <w:r>
        <w:rPr>
          <w:rFonts w:hint="eastAsia" w:ascii="仿宋_GB2312" w:hAnsi="仿宋_GB2312" w:eastAsia="仿宋_GB2312" w:cs="Times New Roman"/>
          <w:color w:val="auto"/>
          <w:sz w:val="32"/>
        </w:rPr>
        <w:t xml:space="preserve"> 调查组应当在查清事实的基础上形成调查报告。调查报告应当包括学术不端行为责任人的确认、调查过程、事实认定及理由、调查结论等。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学术不端行为由多人集体做出的，调查报告中应当区别各责任人在行为中所发挥的作用。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第二十五条</w:t>
      </w:r>
      <w:r>
        <w:rPr>
          <w:rFonts w:hint="eastAsia" w:ascii="仿宋_GB2312" w:hAnsi="仿宋_GB2312" w:eastAsia="仿宋_GB2312" w:cs="Times New Roman"/>
          <w:color w:val="auto"/>
          <w:sz w:val="32"/>
        </w:rPr>
        <w:t xml:space="preserve"> 接触举报材料和参与调查处理的人员，不得向无关人员透露举报人、被举报人个人信息及调查情况。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8" w:name="_Toc23735"/>
      <w:r>
        <w:rPr>
          <w:rFonts w:hint="eastAsia" w:ascii="黑体" w:hAnsi="黑体" w:eastAsia="黑体" w:cs="Times New Roman"/>
          <w:sz w:val="32"/>
          <w:szCs w:val="32"/>
          <w:lang w:val="en-US" w:eastAsia="zh-CN"/>
        </w:rPr>
        <w:t>第四章 认定</w:t>
      </w:r>
      <w:bookmarkEnd w:id="8"/>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第二十六条</w:t>
      </w:r>
      <w:r>
        <w:rPr>
          <w:rFonts w:hint="eastAsia" w:ascii="仿宋_GB2312" w:hAnsi="仿宋_GB2312" w:eastAsia="仿宋_GB2312" w:cs="Times New Roman"/>
          <w:color w:val="auto"/>
          <w:sz w:val="32"/>
        </w:rPr>
        <w:t xml:space="preserve"> 高等学校学术委员会应当对调查组提交的调查报告进行审查；必要的，应当听取调查组的汇报。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学术委员会可以召开全体会议或者授权专门委员会对被调 查行为是否构成学术不端行为以及行为的性质、情节等作出认定结论，并依职权作出处理或建议学校作出相应处理。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第二十七条</w:t>
      </w:r>
      <w:r>
        <w:rPr>
          <w:rFonts w:hint="eastAsia" w:ascii="仿宋_GB2312" w:hAnsi="仿宋_GB2312" w:eastAsia="仿宋_GB2312" w:cs="Times New Roman"/>
          <w:color w:val="auto"/>
          <w:sz w:val="32"/>
        </w:rPr>
        <w:t xml:space="preserve"> 经调查，确认被举报人在科学研究及相关活动中有下列行为之一的，应当认定为构成学术不端行为：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（一）剽窃、抄袭、侵占他人学术成果；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（二）篡改他人研究成果；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（三）伪造科研数据、资料、文献、注释，或者捏造事实、编造虚假研究成果；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（四）未参加研究或创作而在研究成果、学术论文上署名， 未经他人许可而不当使用他人署名，虚构合作者共同署名，或者多人共同完成研究而在成果中未注明他人工作、贡献；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（五）在申报课题、成果、奖励和职务评审评定、申请学位等过程中提供虚假学术信息；</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（六）买卖论文、由他人代写或者为他人代写论文；</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（七）其他根据高等学校或者有关学术组织、相关科研管理机构制定的规则，属于学术不端的行为。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第二十八条</w:t>
      </w:r>
      <w:r>
        <w:rPr>
          <w:rFonts w:hint="eastAsia" w:ascii="仿宋_GB2312" w:hAnsi="仿宋_GB2312" w:eastAsia="仿宋_GB2312" w:cs="Times New Roman"/>
          <w:color w:val="auto"/>
          <w:sz w:val="32"/>
        </w:rPr>
        <w:t xml:space="preserve"> 有学术不端行为且有下列情形之一的，应当认定为情节严重：</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（一）造成恶劣影响的；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（二）存在利益输送或者利益交换的；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（三）对举报人进行打击报复的；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（四）有组织实施学术不端行为的；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（五）多次实施学术不端行为的；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（六）其他造成严重后果或者恶劣影响的。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9" w:name="_Toc30244"/>
      <w:r>
        <w:rPr>
          <w:rFonts w:hint="eastAsia" w:ascii="黑体" w:hAnsi="黑体" w:eastAsia="黑体" w:cs="Times New Roman"/>
          <w:sz w:val="32"/>
          <w:szCs w:val="32"/>
          <w:lang w:val="en-US" w:eastAsia="zh-CN"/>
        </w:rPr>
        <w:t>第五章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处理</w:t>
      </w:r>
      <w:bookmarkEnd w:id="9"/>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第二十九条</w:t>
      </w:r>
      <w:r>
        <w:rPr>
          <w:rFonts w:hint="eastAsia" w:ascii="仿宋_GB2312" w:hAnsi="仿宋_GB2312" w:eastAsia="仿宋_GB2312" w:cs="Times New Roman"/>
          <w:color w:val="auto"/>
          <w:sz w:val="32"/>
        </w:rPr>
        <w:t xml:space="preserve"> 高等学校应当根据学术委员会的认定结论和处理建议，结合行为性质和情节轻重，依职权和规定程序对学术不端行为责任人作出如下处理：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（一）通报批评；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（二）终止或者撤销相关的科研项目，并在一定期限内取消申请资格；</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（三）撤销学术奖励或者荣誉称号；</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（四）辞退或解聘；</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（五）法律、法规及规章规定的其他处理措施。</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同时，可以依照有关规定，给予警告、记过、降低岗位等级或者撤职、开除等处分。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学术不端行为责任人获得有关部门、机构设立的科研项目、学术奖励或者荣誉称号等利益的，学校应当同时向有关主管部门提出处理建议。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学生有学术不端行为的，还应当按照学生管理的相关规定， 给予相应的学籍处分。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学术不端行为与获得学位有直接关联的，由学位授予单位作暂缓授予学位、不授予学位或者依法撤销学位等处理。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第三十条</w:t>
      </w:r>
      <w:r>
        <w:rPr>
          <w:rFonts w:hint="eastAsia" w:ascii="仿宋_GB2312" w:hAnsi="仿宋_GB2312" w:eastAsia="仿宋_GB2312" w:cs="Times New Roman"/>
          <w:color w:val="auto"/>
          <w:sz w:val="32"/>
        </w:rPr>
        <w:t xml:space="preserve"> 高等学校对学术不端行为作出处理决定，应当制作处理决定书，载明以下内容：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（一）责任人的基本情况；</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（二）经查证的学术不端行为事实；</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（三）处理意见和依据；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（四）救济途径和期限；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（五）其他必要内容。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第三十一条</w:t>
      </w:r>
      <w:r>
        <w:rPr>
          <w:rFonts w:hint="eastAsia" w:ascii="仿宋_GB2312" w:hAnsi="仿宋_GB2312" w:eastAsia="仿宋_GB2312" w:cs="Times New Roman"/>
          <w:color w:val="auto"/>
          <w:sz w:val="32"/>
        </w:rPr>
        <w:t xml:space="preserve"> 经调查认定，不构成学术不端行为的，根据被举报人申请，高等学校应当通过一定方式为其消除影响、恢复名誉等。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调查处理过程中，发现举报人存在捏造事实、诬告陷害等行为的，应当认定为举报不实或者虚假举报，举报人应当承担相应责任。属于本单位人员的，高等学校应当按照有关规定给予处理； 不属于本单位人员的，应通报其所在单位，并提出处理建议。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第三十二条</w:t>
      </w:r>
      <w:r>
        <w:rPr>
          <w:rFonts w:hint="eastAsia" w:ascii="仿宋_GB2312" w:hAnsi="仿宋_GB2312" w:eastAsia="仿宋_GB2312" w:cs="Times New Roman"/>
          <w:color w:val="auto"/>
          <w:sz w:val="32"/>
        </w:rPr>
        <w:t xml:space="preserve"> 参与举报受理、调查和处理的人员违反保密等规定，造成不良影响的，按照有关规定给予处分或其他处理。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10" w:name="_Toc10836"/>
      <w:r>
        <w:rPr>
          <w:rFonts w:hint="eastAsia" w:ascii="黑体" w:hAnsi="黑体" w:eastAsia="黑体" w:cs="Times New Roman"/>
          <w:sz w:val="32"/>
          <w:szCs w:val="32"/>
          <w:lang w:val="en-US" w:eastAsia="zh-CN"/>
        </w:rPr>
        <w:t>第六章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复核</w:t>
      </w:r>
      <w:bookmarkEnd w:id="10"/>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第三十三条</w:t>
      </w:r>
      <w:r>
        <w:rPr>
          <w:rFonts w:hint="eastAsia" w:ascii="仿宋_GB2312" w:hAnsi="仿宋_GB2312" w:eastAsia="仿宋_GB2312" w:cs="Times New Roman"/>
          <w:color w:val="auto"/>
          <w:sz w:val="32"/>
        </w:rPr>
        <w:t xml:space="preserve"> 举报人或者学术不端行为责任人对处理决定不服的，可以在收到处理决定之日起 30 日内，以书面形式向高等学校提出异议或者复核申请。</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异议和复核不影响处理决定的执行。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第三十四条</w:t>
      </w:r>
      <w:r>
        <w:rPr>
          <w:rFonts w:hint="eastAsia" w:ascii="仿宋_GB2312" w:hAnsi="仿宋_GB2312" w:eastAsia="仿宋_GB2312" w:cs="Times New Roman"/>
          <w:color w:val="auto"/>
          <w:sz w:val="32"/>
        </w:rPr>
        <w:t xml:space="preserve"> 高等学校收到异议或者复核申请后，应当交由</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学术委员会组织讨论，并于 15 日内作出是否受理的决定。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决定受理的，学校或者学术委员会可以另行组织调查组或者委托第三方机构进行调查；决定不予受理的，应当书面通知当事人。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第三十五条</w:t>
      </w:r>
      <w:r>
        <w:rPr>
          <w:rFonts w:hint="eastAsia" w:ascii="仿宋_GB2312" w:hAnsi="仿宋_GB2312" w:eastAsia="仿宋_GB2312" w:cs="Times New Roman"/>
          <w:color w:val="auto"/>
          <w:sz w:val="32"/>
        </w:rPr>
        <w:t xml:space="preserve"> 当事人对复核决定不服，仍以同一事实和理由提出异议或者申请复核的，不予受理；向有关主管部门提出申诉的，按照相关规定执行。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11" w:name="_Toc27725"/>
      <w:r>
        <w:rPr>
          <w:rFonts w:hint="eastAsia" w:ascii="黑体" w:hAnsi="黑体" w:eastAsia="黑体" w:cs="Times New Roman"/>
          <w:sz w:val="32"/>
          <w:szCs w:val="32"/>
          <w:lang w:val="en-US" w:eastAsia="zh-CN"/>
        </w:rPr>
        <w:t>第七章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监督</w:t>
      </w:r>
      <w:bookmarkEnd w:id="11"/>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第三十六条</w:t>
      </w:r>
      <w:r>
        <w:rPr>
          <w:rFonts w:hint="eastAsia" w:ascii="仿宋_GB2312" w:hAnsi="仿宋_GB2312" w:eastAsia="仿宋_GB2312" w:cs="Times New Roman"/>
          <w:color w:val="auto"/>
          <w:sz w:val="32"/>
        </w:rPr>
        <w:t xml:space="preserve"> 高等学校应当按年度发布学风建设工作报告， 并向社会公开，接受社会监督。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第三十七条</w:t>
      </w:r>
      <w:r>
        <w:rPr>
          <w:rFonts w:hint="eastAsia" w:ascii="仿宋_GB2312" w:hAnsi="仿宋_GB2312" w:eastAsia="仿宋_GB2312" w:cs="Times New Roman"/>
          <w:color w:val="auto"/>
          <w:sz w:val="32"/>
        </w:rPr>
        <w:t xml:space="preserve"> 高等学校处理学术不端行为推诿塞责、隐瞒包庇、查处不力的，主管部门可以直接组织或者委托相关机构查处。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第三十八条</w:t>
      </w:r>
      <w:r>
        <w:rPr>
          <w:rFonts w:hint="eastAsia" w:ascii="仿宋_GB2312" w:hAnsi="仿宋_GB2312" w:eastAsia="仿宋_GB2312" w:cs="Times New Roman"/>
          <w:color w:val="auto"/>
          <w:sz w:val="32"/>
        </w:rPr>
        <w:t xml:space="preserve"> 高等学校对本校发生的学术不端行为，未能及时查处并做出公正结论，造成恶劣影响的，主管部门应当追究相关领导的责任，并进行通报。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高等学校为获得相关利益，有组织实施学术不端行为的，主管部门调查确认后，应当撤销高等学校由此获得的相关权利、项目以及其他利益，并追究学校主要负责人、直接负责人的责任。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12" w:name="_Toc10997"/>
      <w:r>
        <w:rPr>
          <w:rFonts w:hint="eastAsia" w:ascii="黑体" w:hAnsi="黑体" w:eastAsia="黑体" w:cs="Times New Roman"/>
          <w:sz w:val="32"/>
          <w:szCs w:val="32"/>
          <w:lang w:val="en-US" w:eastAsia="zh-CN"/>
        </w:rPr>
        <w:t>第八章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附则</w:t>
      </w:r>
      <w:bookmarkEnd w:id="12"/>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第三十九条</w:t>
      </w:r>
      <w:r>
        <w:rPr>
          <w:rFonts w:hint="eastAsia" w:ascii="仿宋_GB2312" w:hAnsi="仿宋_GB2312" w:eastAsia="仿宋_GB2312" w:cs="Times New Roman"/>
          <w:color w:val="auto"/>
          <w:sz w:val="32"/>
        </w:rPr>
        <w:t xml:space="preserve"> 高等学校应当根据本办法，结合学校实际和学科特点，制定本校学术不端行为查处规则及处理办法，明确各类学术不端行为的惩处标准。有关规则应当经学校学术委员会和教职工代表大会讨论通过。</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第四十条</w:t>
      </w:r>
      <w:r>
        <w:rPr>
          <w:rFonts w:hint="eastAsia" w:ascii="仿宋_GB2312" w:hAnsi="仿宋_GB2312" w:eastAsia="仿宋_GB2312" w:cs="Times New Roman"/>
          <w:color w:val="auto"/>
          <w:sz w:val="32"/>
        </w:rPr>
        <w:t xml:space="preserve"> 高等学校主管部门对直接受理的学术不端案件， 可自行组织调查组或者指定、委托高等学校、有关机构组织调查、认定。对学术不端行为责任人的处理，根据本办法及国家有关规定执行。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教育系统所属科研机构及其他单位有关人员学术不端行为 的调查与处理，可参照本办法执行。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第四十一条</w:t>
      </w:r>
      <w:r>
        <w:rPr>
          <w:rFonts w:hint="eastAsia" w:ascii="仿宋_GB2312" w:hAnsi="仿宋_GB2312" w:eastAsia="仿宋_GB2312" w:cs="Times New Roman"/>
          <w:color w:val="auto"/>
          <w:sz w:val="32"/>
        </w:rPr>
        <w:t xml:space="preserve"> 本办法自 2016 年 9 月 1 日起施行。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pPr>
      <w:r>
        <w:rPr>
          <w:rFonts w:hint="eastAsia" w:ascii="仿宋_GB2312" w:hAnsi="仿宋_GB2312" w:eastAsia="仿宋_GB2312" w:cs="Times New Roman"/>
          <w:color w:val="auto"/>
          <w:sz w:val="32"/>
        </w:rPr>
        <w:t>教育部此前发布的有关规章、文件中的相关规定与本办法不一致的，以本办法为准。</w:t>
      </w:r>
    </w:p>
    <w:p>
      <w:pPr>
        <w:keepNext w:val="0"/>
        <w:keepLines w:val="0"/>
        <w:pageBreakBefore w:val="0"/>
        <w:kinsoku/>
        <w:overflowPunct/>
        <w:topLinePunct w:val="0"/>
        <w:bidi w:val="0"/>
        <w:spacing w:after="0" w:line="340" w:lineRule="auto"/>
        <w:textAlignment w:val="auto"/>
        <w:outlineLvl w:val="9"/>
        <w:sectPr>
          <w:pgSz w:w="11910" w:h="16840"/>
          <w:pgMar w:top="1580" w:right="1220" w:bottom="1840" w:left="1400" w:header="0" w:footer="1652" w:gutter="0"/>
          <w:pgNumType w:fmt="decimal"/>
          <w:cols w:space="720" w:num="1"/>
        </w:sect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spacing w:before="4"/>
        <w:textAlignment w:val="auto"/>
        <w:outlineLvl w:val="9"/>
        <w:rPr>
          <w:sz w:val="13"/>
        </w:rPr>
      </w:pPr>
    </w:p>
    <w:p>
      <w:pPr>
        <w:pStyle w:val="7"/>
        <w:keepNext w:val="0"/>
        <w:keepLines w:val="0"/>
        <w:pageBreakBefore w:val="0"/>
        <w:kinsoku/>
        <w:overflowPunct/>
        <w:topLinePunct w:val="0"/>
        <w:bidi w:val="0"/>
        <w:spacing w:line="20" w:lineRule="exact"/>
        <w:ind w:left="131"/>
        <w:textAlignment w:val="auto"/>
        <w:outlineLvl w:val="9"/>
        <w:rPr>
          <w:sz w:val="2"/>
        </w:rPr>
      </w:pPr>
      <w:r>
        <w:rPr>
          <w:sz w:val="2"/>
        </w:rPr>
        <mc:AlternateContent>
          <mc:Choice Requires="wpg">
            <w:drawing>
              <wp:inline distT="0" distB="0" distL="114300" distR="114300">
                <wp:extent cx="5743575" cy="6350"/>
                <wp:effectExtent l="0" t="0" r="0" b="0"/>
                <wp:docPr id="13" name="组合 13"/>
                <wp:cNvGraphicFramePr/>
                <a:graphic xmlns:a="http://schemas.openxmlformats.org/drawingml/2006/main">
                  <a:graphicData uri="http://schemas.microsoft.com/office/word/2010/wordprocessingGroup">
                    <wpg:wgp>
                      <wpg:cNvGrpSpPr/>
                      <wpg:grpSpPr>
                        <a:xfrm>
                          <a:off x="0" y="0"/>
                          <a:ext cx="5743575" cy="6350"/>
                          <a:chOff x="0" y="0"/>
                          <a:chExt cx="9045" cy="10"/>
                        </a:xfrm>
                      </wpg:grpSpPr>
                      <wps:wsp>
                        <wps:cNvPr id="12" name="矩形 12"/>
                        <wps:cNvSpPr/>
                        <wps:spPr>
                          <a:xfrm>
                            <a:off x="0" y="0"/>
                            <a:ext cx="9045" cy="10"/>
                          </a:xfrm>
                          <a:prstGeom prst="rect">
                            <a:avLst/>
                          </a:prstGeom>
                          <a:solidFill>
                            <a:srgbClr val="000000"/>
                          </a:solidFill>
                          <a:ln>
                            <a:noFill/>
                          </a:ln>
                        </wps:spPr>
                        <wps:bodyPr upright="1"/>
                      </wps:wsp>
                    </wpg:wgp>
                  </a:graphicData>
                </a:graphic>
              </wp:inline>
            </w:drawing>
          </mc:Choice>
          <mc:Fallback>
            <w:pict>
              <v:group id="_x0000_s1026" o:spid="_x0000_s1026" o:spt="203" style="height:0.5pt;width:452.25pt;" coordsize="9045,10" o:gfxdata="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9jx+LTAAAAAwEAAA8AAAAAAAAAAQAgAAAAIgAAAGRycy9k&#10;b3ducmV2LnhtbFBLAQIUABQAAAAIAIdO4kBh2jMABwIAAIIEAAAOAAAAAAAAAAEAIAAAACIBAABk&#10;cnMvZTJvRG9jLnhtbFBLBQYAAAAABgAGAFkBAACbBQAAAAA=&#10;">
                <o:lock v:ext="edit" aspectratio="f"/>
                <v:rect id="_x0000_s1026" o:spid="_x0000_s1026" o:spt="1" style="position:absolute;left:0;top:0;height:10;width:9045;" fillcolor="#000000" filled="t" stroked="f" coordsize="21600,21600" o:gfxdata="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CRoG8AAAA&#10;2wAAAA8AAAAAAAAAAQAgAAAAIgAAAGRycy9kb3ducmV2LnhtbFBLAQIUABQAAAAIAIdO4kAzLwWe&#10;OwAAADkAAAAQAAAAAAAAAAEAIAAAAAsBAABkcnMvc2hhcGV4bWwueG1sUEsFBgAAAAAGAAYAWwEA&#10;ALUDAAAAAA==&#10;">
                  <v:fill on="t" focussize="0,0"/>
                  <v:stroke on="f"/>
                  <v:imagedata o:title=""/>
                  <o:lock v:ext="edit" aspectratio="f"/>
                </v:rect>
                <w10:wrap type="none"/>
                <w10:anchorlock/>
              </v:group>
            </w:pict>
          </mc:Fallback>
        </mc:AlternateContent>
      </w:r>
    </w:p>
    <w:p>
      <w:pPr>
        <w:keepNext w:val="0"/>
        <w:keepLines w:val="0"/>
        <w:pageBreakBefore w:val="0"/>
        <w:kinsoku/>
        <w:overflowPunct/>
        <w:topLinePunct w:val="0"/>
        <w:bidi w:val="0"/>
        <w:spacing w:before="138" w:line="201" w:lineRule="auto"/>
        <w:ind w:left="1362" w:right="110" w:hanging="1232"/>
        <w:jc w:val="both"/>
        <w:textAlignment w:val="auto"/>
        <w:outlineLvl w:val="9"/>
        <w:rPr>
          <w:rFonts w:hint="eastAsia" w:ascii="仿宋_GB2312" w:hAnsi="仿宋_GB2312" w:eastAsia="仿宋_GB2312" w:cs="仿宋_GB2312"/>
          <w:sz w:val="28"/>
        </w:rPr>
      </w:pPr>
      <w:r>
        <w:rPr>
          <w:rFonts w:hint="eastAsia" w:ascii="仿宋_GB2312" w:hAnsi="仿宋_GB2312" w:eastAsia="仿宋_GB2312" w:cs="仿宋_GB2312"/>
          <w:w w:val="100"/>
          <w:sz w:val="28"/>
        </w:rPr>
        <w:t>主</w:t>
      </w:r>
      <w:r>
        <w:rPr>
          <w:rFonts w:hint="eastAsia" w:ascii="仿宋_GB2312" w:hAnsi="仿宋_GB2312" w:eastAsia="仿宋_GB2312" w:cs="仿宋_GB2312"/>
          <w:sz w:val="28"/>
        </w:rPr>
        <w:t xml:space="preserve">    </w:t>
      </w:r>
      <w:r>
        <w:rPr>
          <w:rFonts w:hint="eastAsia" w:ascii="仿宋_GB2312" w:hAnsi="仿宋_GB2312" w:eastAsia="仿宋_GB2312" w:cs="仿宋_GB2312"/>
          <w:w w:val="100"/>
          <w:sz w:val="28"/>
        </w:rPr>
        <w:t>送</w:t>
      </w:r>
      <w:r>
        <w:rPr>
          <w:rFonts w:hint="eastAsia" w:ascii="仿宋_GB2312" w:hAnsi="仿宋_GB2312" w:eastAsia="仿宋_GB2312" w:cs="仿宋_GB2312"/>
          <w:spacing w:val="-2"/>
          <w:w w:val="100"/>
          <w:sz w:val="28"/>
        </w:rPr>
        <w:t>:</w:t>
      </w:r>
      <w:r>
        <w:rPr>
          <w:rFonts w:hint="eastAsia" w:ascii="仿宋_GB2312" w:hAnsi="仿宋_GB2312" w:eastAsia="仿宋_GB2312" w:cs="仿宋_GB2312"/>
          <w:spacing w:val="2"/>
          <w:w w:val="100"/>
          <w:sz w:val="28"/>
        </w:rPr>
        <w:t>各省、自治区、直辖市教育厅</w:t>
      </w:r>
      <w:r>
        <w:rPr>
          <w:rFonts w:hint="eastAsia" w:ascii="仿宋_GB2312" w:hAnsi="仿宋_GB2312" w:eastAsia="仿宋_GB2312" w:cs="仿宋_GB2312"/>
          <w:spacing w:val="4"/>
          <w:w w:val="100"/>
          <w:sz w:val="28"/>
        </w:rPr>
        <w:t>（教委</w:t>
      </w:r>
      <w:r>
        <w:rPr>
          <w:rFonts w:hint="eastAsia" w:ascii="仿宋_GB2312" w:hAnsi="仿宋_GB2312" w:eastAsia="仿宋_GB2312" w:cs="仿宋_GB2312"/>
          <w:spacing w:val="-137"/>
          <w:w w:val="100"/>
          <w:sz w:val="28"/>
        </w:rPr>
        <w:t>）</w:t>
      </w:r>
      <w:r>
        <w:rPr>
          <w:rFonts w:hint="eastAsia" w:ascii="仿宋_GB2312" w:hAnsi="仿宋_GB2312" w:eastAsia="仿宋_GB2312" w:cs="仿宋_GB2312"/>
          <w:spacing w:val="1"/>
          <w:w w:val="100"/>
          <w:sz w:val="28"/>
        </w:rPr>
        <w:t>，各计划单列市教育局、</w:t>
      </w:r>
      <w:r>
        <w:rPr>
          <w:rFonts w:hint="eastAsia" w:ascii="仿宋_GB2312" w:hAnsi="仿宋_GB2312" w:eastAsia="仿宋_GB2312" w:cs="仿宋_GB2312"/>
          <w:spacing w:val="2"/>
          <w:w w:val="100"/>
          <w:sz w:val="28"/>
        </w:rPr>
        <w:t>新疆生产建设兵团教育局，有关部门</w:t>
      </w:r>
      <w:r>
        <w:rPr>
          <w:rFonts w:hint="eastAsia" w:ascii="仿宋_GB2312" w:hAnsi="仿宋_GB2312" w:eastAsia="仿宋_GB2312" w:cs="仿宋_GB2312"/>
          <w:spacing w:val="4"/>
          <w:w w:val="100"/>
          <w:sz w:val="28"/>
        </w:rPr>
        <w:t>（</w:t>
      </w:r>
      <w:r>
        <w:rPr>
          <w:rFonts w:hint="eastAsia" w:ascii="仿宋_GB2312" w:hAnsi="仿宋_GB2312" w:eastAsia="仿宋_GB2312" w:cs="仿宋_GB2312"/>
          <w:spacing w:val="2"/>
          <w:w w:val="100"/>
          <w:sz w:val="28"/>
        </w:rPr>
        <w:t>单位</w:t>
      </w:r>
      <w:r>
        <w:rPr>
          <w:rFonts w:hint="eastAsia" w:ascii="仿宋_GB2312" w:hAnsi="仿宋_GB2312" w:eastAsia="仿宋_GB2312" w:cs="仿宋_GB2312"/>
          <w:spacing w:val="4"/>
          <w:w w:val="100"/>
          <w:sz w:val="28"/>
        </w:rPr>
        <w:t>）</w:t>
      </w:r>
      <w:r>
        <w:rPr>
          <w:rFonts w:hint="eastAsia" w:ascii="仿宋_GB2312" w:hAnsi="仿宋_GB2312" w:eastAsia="仿宋_GB2312" w:cs="仿宋_GB2312"/>
          <w:spacing w:val="2"/>
          <w:w w:val="100"/>
          <w:sz w:val="28"/>
        </w:rPr>
        <w:t>教育司（</w:t>
      </w:r>
      <w:r>
        <w:rPr>
          <w:rFonts w:hint="eastAsia" w:ascii="仿宋_GB2312" w:hAnsi="仿宋_GB2312" w:eastAsia="仿宋_GB2312" w:cs="仿宋_GB2312"/>
          <w:spacing w:val="4"/>
          <w:w w:val="100"/>
          <w:sz w:val="28"/>
        </w:rPr>
        <w:t>局</w:t>
      </w:r>
      <w:r>
        <w:rPr>
          <w:rFonts w:hint="eastAsia" w:ascii="仿宋_GB2312" w:hAnsi="仿宋_GB2312" w:eastAsia="仿宋_GB2312" w:cs="仿宋_GB2312"/>
          <w:spacing w:val="-140"/>
          <w:w w:val="100"/>
          <w:sz w:val="28"/>
        </w:rPr>
        <w:t>）</w:t>
      </w:r>
      <w:r>
        <w:rPr>
          <w:rFonts w:hint="eastAsia" w:ascii="仿宋_GB2312" w:hAnsi="仿宋_GB2312" w:eastAsia="仿宋_GB2312" w:cs="仿宋_GB2312"/>
          <w:spacing w:val="2"/>
          <w:w w:val="100"/>
          <w:sz w:val="28"/>
        </w:rPr>
        <w:t>，部</w:t>
      </w:r>
      <w:r>
        <w:rPr>
          <w:rFonts w:hint="eastAsia" w:ascii="仿宋_GB2312" w:hAnsi="仿宋_GB2312" w:eastAsia="仿宋_GB2312" w:cs="仿宋_GB2312"/>
          <w:sz w:val="28"/>
        </w:rPr>
        <w:t>属各高等学校</w:t>
      </w:r>
    </w:p>
    <w:p>
      <w:pPr>
        <w:keepNext w:val="0"/>
        <w:keepLines w:val="0"/>
        <w:pageBreakBefore w:val="0"/>
        <w:tabs>
          <w:tab w:val="left" w:pos="983"/>
        </w:tabs>
        <w:kinsoku/>
        <w:overflowPunct/>
        <w:topLinePunct w:val="0"/>
        <w:bidi w:val="0"/>
        <w:spacing w:before="0" w:line="201" w:lineRule="auto"/>
        <w:ind w:left="1362" w:right="103" w:hanging="1232"/>
        <w:jc w:val="left"/>
        <w:textAlignment w:val="auto"/>
        <w:outlineLvl w:val="9"/>
        <w:rPr>
          <w:rFonts w:hint="eastAsia" w:ascii="仿宋_GB2312" w:hAnsi="仿宋_GB2312" w:eastAsia="仿宋_GB2312" w:cs="仿宋_GB2312"/>
          <w:sz w:val="28"/>
        </w:rPr>
      </w:pPr>
      <w:r>
        <w:rPr>
          <w:rFonts w:hint="eastAsia" w:ascii="仿宋_GB2312" w:hAnsi="仿宋_GB2312" w:eastAsia="仿宋_GB2312" w:cs="仿宋_GB2312"/>
          <w:sz w:val="28"/>
        </w:rPr>
        <w:t>抄</w:t>
      </w:r>
      <w:r>
        <w:rPr>
          <w:rFonts w:hint="eastAsia" w:ascii="仿宋_GB2312" w:hAnsi="仿宋_GB2312" w:eastAsia="仿宋_GB2312" w:cs="仿宋_GB2312"/>
          <w:sz w:val="28"/>
        </w:rPr>
        <w:tab/>
      </w:r>
      <w:r>
        <w:rPr>
          <w:rFonts w:hint="eastAsia" w:ascii="仿宋_GB2312" w:hAnsi="仿宋_GB2312" w:eastAsia="仿宋_GB2312" w:cs="仿宋_GB2312"/>
          <w:spacing w:val="4"/>
          <w:sz w:val="28"/>
        </w:rPr>
        <w:t>送</w:t>
      </w:r>
      <w:r>
        <w:rPr>
          <w:rFonts w:hint="eastAsia" w:ascii="仿宋_GB2312" w:hAnsi="仿宋_GB2312" w:eastAsia="仿宋_GB2312" w:cs="仿宋_GB2312"/>
          <w:sz w:val="28"/>
        </w:rPr>
        <w:t>:全</w:t>
      </w:r>
      <w:r>
        <w:rPr>
          <w:rFonts w:hint="eastAsia" w:ascii="仿宋_GB2312" w:hAnsi="仿宋_GB2312" w:eastAsia="仿宋_GB2312" w:cs="仿宋_GB2312"/>
          <w:spacing w:val="-3"/>
          <w:sz w:val="28"/>
        </w:rPr>
        <w:t>国</w:t>
      </w:r>
      <w:r>
        <w:rPr>
          <w:rFonts w:hint="eastAsia" w:ascii="仿宋_GB2312" w:hAnsi="仿宋_GB2312" w:eastAsia="仿宋_GB2312" w:cs="仿宋_GB2312"/>
          <w:sz w:val="28"/>
        </w:rPr>
        <w:t>人</w:t>
      </w:r>
      <w:r>
        <w:rPr>
          <w:rFonts w:hint="eastAsia" w:ascii="仿宋_GB2312" w:hAnsi="仿宋_GB2312" w:eastAsia="仿宋_GB2312" w:cs="仿宋_GB2312"/>
          <w:spacing w:val="-3"/>
          <w:sz w:val="28"/>
        </w:rPr>
        <w:t>大</w:t>
      </w:r>
      <w:r>
        <w:rPr>
          <w:rFonts w:hint="eastAsia" w:ascii="仿宋_GB2312" w:hAnsi="仿宋_GB2312" w:eastAsia="仿宋_GB2312" w:cs="仿宋_GB2312"/>
          <w:sz w:val="28"/>
        </w:rPr>
        <w:t>常委</w:t>
      </w:r>
      <w:r>
        <w:rPr>
          <w:rFonts w:hint="eastAsia" w:ascii="仿宋_GB2312" w:hAnsi="仿宋_GB2312" w:eastAsia="仿宋_GB2312" w:cs="仿宋_GB2312"/>
          <w:spacing w:val="-3"/>
          <w:sz w:val="28"/>
        </w:rPr>
        <w:t>会</w:t>
      </w:r>
      <w:r>
        <w:rPr>
          <w:rFonts w:hint="eastAsia" w:ascii="仿宋_GB2312" w:hAnsi="仿宋_GB2312" w:eastAsia="仿宋_GB2312" w:cs="仿宋_GB2312"/>
          <w:sz w:val="28"/>
        </w:rPr>
        <w:t>办</w:t>
      </w:r>
      <w:r>
        <w:rPr>
          <w:rFonts w:hint="eastAsia" w:ascii="仿宋_GB2312" w:hAnsi="仿宋_GB2312" w:eastAsia="仿宋_GB2312" w:cs="仿宋_GB2312"/>
          <w:spacing w:val="-3"/>
          <w:sz w:val="28"/>
        </w:rPr>
        <w:t>公</w:t>
      </w:r>
      <w:r>
        <w:rPr>
          <w:rFonts w:hint="eastAsia" w:ascii="仿宋_GB2312" w:hAnsi="仿宋_GB2312" w:eastAsia="仿宋_GB2312" w:cs="仿宋_GB2312"/>
          <w:sz w:val="28"/>
        </w:rPr>
        <w:t>厅</w:t>
      </w:r>
      <w:r>
        <w:rPr>
          <w:rFonts w:hint="eastAsia" w:ascii="仿宋_GB2312" w:hAnsi="仿宋_GB2312" w:eastAsia="仿宋_GB2312" w:cs="仿宋_GB2312"/>
          <w:spacing w:val="-3"/>
          <w:sz w:val="28"/>
        </w:rPr>
        <w:t>、法</w:t>
      </w:r>
      <w:r>
        <w:rPr>
          <w:rFonts w:hint="eastAsia" w:ascii="仿宋_GB2312" w:hAnsi="仿宋_GB2312" w:eastAsia="仿宋_GB2312" w:cs="仿宋_GB2312"/>
          <w:sz w:val="28"/>
        </w:rPr>
        <w:t>制工</w:t>
      </w:r>
      <w:r>
        <w:rPr>
          <w:rFonts w:hint="eastAsia" w:ascii="仿宋_GB2312" w:hAnsi="仿宋_GB2312" w:eastAsia="仿宋_GB2312" w:cs="仿宋_GB2312"/>
          <w:spacing w:val="-3"/>
          <w:sz w:val="28"/>
        </w:rPr>
        <w:t>作</w:t>
      </w:r>
      <w:r>
        <w:rPr>
          <w:rFonts w:hint="eastAsia" w:ascii="仿宋_GB2312" w:hAnsi="仿宋_GB2312" w:eastAsia="仿宋_GB2312" w:cs="仿宋_GB2312"/>
          <w:sz w:val="28"/>
        </w:rPr>
        <w:t>委</w:t>
      </w:r>
      <w:r>
        <w:rPr>
          <w:rFonts w:hint="eastAsia" w:ascii="仿宋_GB2312" w:hAnsi="仿宋_GB2312" w:eastAsia="仿宋_GB2312" w:cs="仿宋_GB2312"/>
          <w:spacing w:val="-3"/>
          <w:sz w:val="28"/>
        </w:rPr>
        <w:t>员</w:t>
      </w:r>
      <w:r>
        <w:rPr>
          <w:rFonts w:hint="eastAsia" w:ascii="仿宋_GB2312" w:hAnsi="仿宋_GB2312" w:eastAsia="仿宋_GB2312" w:cs="仿宋_GB2312"/>
          <w:sz w:val="28"/>
        </w:rPr>
        <w:t>会</w:t>
      </w:r>
      <w:r>
        <w:rPr>
          <w:rFonts w:hint="eastAsia" w:ascii="仿宋_GB2312" w:hAnsi="仿宋_GB2312" w:eastAsia="仿宋_GB2312" w:cs="仿宋_GB2312"/>
          <w:spacing w:val="-3"/>
          <w:sz w:val="28"/>
        </w:rPr>
        <w:t>，全</w:t>
      </w:r>
      <w:r>
        <w:rPr>
          <w:rFonts w:hint="eastAsia" w:ascii="仿宋_GB2312" w:hAnsi="仿宋_GB2312" w:eastAsia="仿宋_GB2312" w:cs="仿宋_GB2312"/>
          <w:sz w:val="28"/>
        </w:rPr>
        <w:t>国人</w:t>
      </w:r>
      <w:r>
        <w:rPr>
          <w:rFonts w:hint="eastAsia" w:ascii="仿宋_GB2312" w:hAnsi="仿宋_GB2312" w:eastAsia="仿宋_GB2312" w:cs="仿宋_GB2312"/>
          <w:spacing w:val="-3"/>
          <w:sz w:val="28"/>
        </w:rPr>
        <w:t>大</w:t>
      </w:r>
      <w:r>
        <w:rPr>
          <w:rFonts w:hint="eastAsia" w:ascii="仿宋_GB2312" w:hAnsi="仿宋_GB2312" w:eastAsia="仿宋_GB2312" w:cs="仿宋_GB2312"/>
          <w:sz w:val="28"/>
        </w:rPr>
        <w:t>教</w:t>
      </w:r>
      <w:r>
        <w:rPr>
          <w:rFonts w:hint="eastAsia" w:ascii="仿宋_GB2312" w:hAnsi="仿宋_GB2312" w:eastAsia="仿宋_GB2312" w:cs="仿宋_GB2312"/>
          <w:spacing w:val="-3"/>
          <w:sz w:val="28"/>
        </w:rPr>
        <w:t>科</w:t>
      </w:r>
      <w:r>
        <w:rPr>
          <w:rFonts w:hint="eastAsia" w:ascii="仿宋_GB2312" w:hAnsi="仿宋_GB2312" w:eastAsia="仿宋_GB2312" w:cs="仿宋_GB2312"/>
          <w:sz w:val="28"/>
        </w:rPr>
        <w:t>文卫委员</w:t>
      </w:r>
      <w:r>
        <w:rPr>
          <w:rFonts w:hint="eastAsia" w:ascii="仿宋_GB2312" w:hAnsi="仿宋_GB2312" w:eastAsia="仿宋_GB2312" w:cs="仿宋_GB2312"/>
          <w:spacing w:val="-3"/>
          <w:sz w:val="28"/>
        </w:rPr>
        <w:t>会、法</w:t>
      </w:r>
      <w:r>
        <w:rPr>
          <w:rFonts w:hint="eastAsia" w:ascii="仿宋_GB2312" w:hAnsi="仿宋_GB2312" w:eastAsia="仿宋_GB2312" w:cs="仿宋_GB2312"/>
          <w:sz w:val="28"/>
        </w:rPr>
        <w:t>律</w:t>
      </w:r>
      <w:r>
        <w:rPr>
          <w:rFonts w:hint="eastAsia" w:ascii="仿宋_GB2312" w:hAnsi="仿宋_GB2312" w:eastAsia="仿宋_GB2312" w:cs="仿宋_GB2312"/>
          <w:spacing w:val="-3"/>
          <w:sz w:val="28"/>
        </w:rPr>
        <w:t>委员会</w:t>
      </w:r>
      <w:r>
        <w:rPr>
          <w:rFonts w:hint="eastAsia" w:ascii="仿宋_GB2312" w:hAnsi="仿宋_GB2312" w:eastAsia="仿宋_GB2312" w:cs="仿宋_GB2312"/>
          <w:sz w:val="28"/>
        </w:rPr>
        <w:t>，</w:t>
      </w:r>
      <w:r>
        <w:rPr>
          <w:rFonts w:hint="eastAsia" w:ascii="仿宋_GB2312" w:hAnsi="仿宋_GB2312" w:eastAsia="仿宋_GB2312" w:cs="仿宋_GB2312"/>
          <w:spacing w:val="-3"/>
          <w:sz w:val="28"/>
        </w:rPr>
        <w:t>国务院</w:t>
      </w:r>
      <w:r>
        <w:rPr>
          <w:rFonts w:hint="eastAsia" w:ascii="仿宋_GB2312" w:hAnsi="仿宋_GB2312" w:eastAsia="仿宋_GB2312" w:cs="仿宋_GB2312"/>
          <w:sz w:val="28"/>
        </w:rPr>
        <w:t>办</w:t>
      </w:r>
      <w:r>
        <w:rPr>
          <w:rFonts w:hint="eastAsia" w:ascii="仿宋_GB2312" w:hAnsi="仿宋_GB2312" w:eastAsia="仿宋_GB2312" w:cs="仿宋_GB2312"/>
          <w:spacing w:val="-3"/>
          <w:sz w:val="28"/>
        </w:rPr>
        <w:t>公厅，</w:t>
      </w:r>
      <w:r>
        <w:rPr>
          <w:rFonts w:hint="eastAsia" w:ascii="仿宋_GB2312" w:hAnsi="仿宋_GB2312" w:eastAsia="仿宋_GB2312" w:cs="仿宋_GB2312"/>
          <w:sz w:val="28"/>
        </w:rPr>
        <w:t>国</w:t>
      </w:r>
      <w:r>
        <w:rPr>
          <w:rFonts w:hint="eastAsia" w:ascii="仿宋_GB2312" w:hAnsi="仿宋_GB2312" w:eastAsia="仿宋_GB2312" w:cs="仿宋_GB2312"/>
          <w:spacing w:val="-3"/>
          <w:sz w:val="28"/>
        </w:rPr>
        <w:t>家科教</w:t>
      </w:r>
      <w:r>
        <w:rPr>
          <w:rFonts w:hint="eastAsia" w:ascii="仿宋_GB2312" w:hAnsi="仿宋_GB2312" w:eastAsia="仿宋_GB2312" w:cs="仿宋_GB2312"/>
          <w:sz w:val="28"/>
        </w:rPr>
        <w:t>领</w:t>
      </w:r>
      <w:r>
        <w:rPr>
          <w:rFonts w:hint="eastAsia" w:ascii="仿宋_GB2312" w:hAnsi="仿宋_GB2312" w:eastAsia="仿宋_GB2312" w:cs="仿宋_GB2312"/>
          <w:spacing w:val="-3"/>
          <w:sz w:val="28"/>
        </w:rPr>
        <w:t>导小组</w:t>
      </w:r>
      <w:r>
        <w:rPr>
          <w:rFonts w:hint="eastAsia" w:ascii="仿宋_GB2312" w:hAnsi="仿宋_GB2312" w:eastAsia="仿宋_GB2312" w:cs="仿宋_GB2312"/>
          <w:sz w:val="28"/>
        </w:rPr>
        <w:t>办</w:t>
      </w:r>
      <w:r>
        <w:rPr>
          <w:rFonts w:hint="eastAsia" w:ascii="仿宋_GB2312" w:hAnsi="仿宋_GB2312" w:eastAsia="仿宋_GB2312" w:cs="仿宋_GB2312"/>
          <w:spacing w:val="-3"/>
          <w:sz w:val="28"/>
        </w:rPr>
        <w:t>公室</w:t>
      </w:r>
      <w:r>
        <w:rPr>
          <w:rFonts w:hint="eastAsia" w:ascii="仿宋_GB2312" w:hAnsi="仿宋_GB2312" w:eastAsia="仿宋_GB2312" w:cs="仿宋_GB2312"/>
          <w:sz w:val="28"/>
        </w:rPr>
        <w:t xml:space="preserve">， </w:t>
      </w:r>
      <w:r>
        <w:rPr>
          <w:rFonts w:hint="eastAsia" w:ascii="仿宋_GB2312" w:hAnsi="仿宋_GB2312" w:eastAsia="仿宋_GB2312" w:cs="仿宋_GB2312"/>
          <w:spacing w:val="-5"/>
          <w:sz w:val="28"/>
        </w:rPr>
        <w:t>国家教育体制改革领导小组办公室</w:t>
      </w:r>
      <w:r>
        <w:rPr>
          <w:rFonts w:hint="eastAsia" w:ascii="仿宋_GB2312" w:hAnsi="仿宋_GB2312" w:eastAsia="仿宋_GB2312" w:cs="仿宋_GB2312"/>
          <w:spacing w:val="-59"/>
          <w:sz w:val="28"/>
        </w:rPr>
        <w:t>，</w:t>
      </w:r>
      <w:r>
        <w:rPr>
          <w:rFonts w:hint="eastAsia" w:ascii="仿宋_GB2312" w:hAnsi="仿宋_GB2312" w:eastAsia="仿宋_GB2312" w:cs="仿宋_GB2312"/>
          <w:spacing w:val="-5"/>
          <w:sz w:val="28"/>
        </w:rPr>
        <w:t>全国政协教科文卫体委员会</w:t>
      </w:r>
      <w:r>
        <w:rPr>
          <w:rFonts w:hint="eastAsia" w:ascii="仿宋_GB2312" w:hAnsi="仿宋_GB2312" w:eastAsia="仿宋_GB2312" w:cs="仿宋_GB2312"/>
          <w:sz w:val="28"/>
        </w:rPr>
        <w:t>最</w:t>
      </w:r>
      <w:r>
        <w:rPr>
          <w:rFonts w:hint="eastAsia" w:ascii="仿宋_GB2312" w:hAnsi="仿宋_GB2312" w:eastAsia="仿宋_GB2312" w:cs="仿宋_GB2312"/>
          <w:spacing w:val="-3"/>
          <w:sz w:val="28"/>
        </w:rPr>
        <w:t>高人民</w:t>
      </w:r>
      <w:r>
        <w:rPr>
          <w:rFonts w:hint="eastAsia" w:ascii="仿宋_GB2312" w:hAnsi="仿宋_GB2312" w:eastAsia="仿宋_GB2312" w:cs="仿宋_GB2312"/>
          <w:sz w:val="28"/>
        </w:rPr>
        <w:t>法</w:t>
      </w:r>
      <w:r>
        <w:rPr>
          <w:rFonts w:hint="eastAsia" w:ascii="仿宋_GB2312" w:hAnsi="仿宋_GB2312" w:eastAsia="仿宋_GB2312" w:cs="仿宋_GB2312"/>
          <w:spacing w:val="-3"/>
          <w:sz w:val="28"/>
        </w:rPr>
        <w:t>院，最</w:t>
      </w:r>
      <w:r>
        <w:rPr>
          <w:rFonts w:hint="eastAsia" w:ascii="仿宋_GB2312" w:hAnsi="仿宋_GB2312" w:eastAsia="仿宋_GB2312" w:cs="仿宋_GB2312"/>
          <w:sz w:val="28"/>
        </w:rPr>
        <w:t>高</w:t>
      </w:r>
      <w:r>
        <w:rPr>
          <w:rFonts w:hint="eastAsia" w:ascii="仿宋_GB2312" w:hAnsi="仿宋_GB2312" w:eastAsia="仿宋_GB2312" w:cs="仿宋_GB2312"/>
          <w:spacing w:val="-3"/>
          <w:sz w:val="28"/>
        </w:rPr>
        <w:t>人民检</w:t>
      </w:r>
      <w:r>
        <w:rPr>
          <w:rFonts w:hint="eastAsia" w:ascii="仿宋_GB2312" w:hAnsi="仿宋_GB2312" w:eastAsia="仿宋_GB2312" w:cs="仿宋_GB2312"/>
          <w:sz w:val="28"/>
        </w:rPr>
        <w:t>察</w:t>
      </w:r>
      <w:r>
        <w:rPr>
          <w:rFonts w:hint="eastAsia" w:ascii="仿宋_GB2312" w:hAnsi="仿宋_GB2312" w:eastAsia="仿宋_GB2312" w:cs="仿宋_GB2312"/>
          <w:spacing w:val="-3"/>
          <w:sz w:val="28"/>
        </w:rPr>
        <w:t>院，国</w:t>
      </w:r>
      <w:r>
        <w:rPr>
          <w:rFonts w:hint="eastAsia" w:ascii="仿宋_GB2312" w:hAnsi="仿宋_GB2312" w:eastAsia="仿宋_GB2312" w:cs="仿宋_GB2312"/>
          <w:sz w:val="28"/>
        </w:rPr>
        <w:t>务</w:t>
      </w:r>
      <w:r>
        <w:rPr>
          <w:rFonts w:hint="eastAsia" w:ascii="仿宋_GB2312" w:hAnsi="仿宋_GB2312" w:eastAsia="仿宋_GB2312" w:cs="仿宋_GB2312"/>
          <w:spacing w:val="-3"/>
          <w:sz w:val="28"/>
        </w:rPr>
        <w:t>院各部</w:t>
      </w:r>
      <w:r>
        <w:rPr>
          <w:rFonts w:hint="eastAsia" w:ascii="仿宋_GB2312" w:hAnsi="仿宋_GB2312" w:eastAsia="仿宋_GB2312" w:cs="仿宋_GB2312"/>
          <w:sz w:val="28"/>
        </w:rPr>
        <w:t>委</w:t>
      </w:r>
      <w:r>
        <w:rPr>
          <w:rFonts w:hint="eastAsia" w:ascii="仿宋_GB2312" w:hAnsi="仿宋_GB2312" w:eastAsia="仿宋_GB2312" w:cs="仿宋_GB2312"/>
          <w:spacing w:val="-3"/>
          <w:sz w:val="28"/>
        </w:rPr>
        <w:t>办公厅</w:t>
      </w:r>
      <w:r>
        <w:rPr>
          <w:rFonts w:hint="eastAsia" w:ascii="仿宋_GB2312" w:hAnsi="仿宋_GB2312" w:eastAsia="仿宋_GB2312" w:cs="仿宋_GB2312"/>
          <w:sz w:val="28"/>
        </w:rPr>
        <w:t>，</w:t>
      </w:r>
      <w:r>
        <w:rPr>
          <w:rFonts w:hint="eastAsia" w:ascii="仿宋_GB2312" w:hAnsi="仿宋_GB2312" w:eastAsia="仿宋_GB2312" w:cs="仿宋_GB2312"/>
          <w:spacing w:val="-3"/>
          <w:sz w:val="28"/>
        </w:rPr>
        <w:t>各省</w:t>
      </w:r>
      <w:r>
        <w:rPr>
          <w:rFonts w:hint="eastAsia" w:ascii="仿宋_GB2312" w:hAnsi="仿宋_GB2312" w:eastAsia="仿宋_GB2312" w:cs="仿宋_GB2312"/>
          <w:sz w:val="28"/>
        </w:rPr>
        <w:t>、</w:t>
      </w:r>
      <w:r>
        <w:rPr>
          <w:rFonts w:hint="eastAsia" w:ascii="仿宋_GB2312" w:hAnsi="仿宋_GB2312" w:eastAsia="仿宋_GB2312" w:cs="仿宋_GB2312"/>
          <w:spacing w:val="-5"/>
          <w:sz w:val="28"/>
        </w:rPr>
        <w:t>自治区、直辖市人民政府办公厅，有关新闻单位</w:t>
      </w:r>
    </w:p>
    <w:p>
      <w:pPr>
        <w:keepNext w:val="0"/>
        <w:keepLines w:val="0"/>
        <w:pageBreakBefore w:val="0"/>
        <w:kinsoku/>
        <w:overflowPunct/>
        <w:topLinePunct w:val="0"/>
        <w:bidi w:val="0"/>
        <w:spacing w:before="0" w:line="307" w:lineRule="exact"/>
        <w:ind w:left="131" w:right="0" w:firstLine="0"/>
        <w:jc w:val="left"/>
        <w:textAlignment w:val="auto"/>
        <w:outlineLvl w:val="9"/>
        <w:rPr>
          <w:rFonts w:hint="eastAsia" w:ascii="仿宋_GB2312" w:hAnsi="仿宋_GB2312" w:eastAsia="仿宋_GB2312" w:cs="仿宋_GB2312"/>
          <w:sz w:val="28"/>
        </w:rPr>
      </w:pPr>
      <w:r>
        <w:rPr>
          <w:rFonts w:hint="eastAsia" w:ascii="仿宋_GB2312" w:hAnsi="仿宋_GB2312" w:eastAsia="仿宋_GB2312" w:cs="仿宋_GB2312"/>
        </w:rPr>
        <mc:AlternateContent>
          <mc:Choice Requires="wps">
            <w:drawing>
              <wp:anchor distT="0" distB="0" distL="114300" distR="114300" simplePos="0" relativeHeight="251668480" behindDoc="1" locked="0" layoutInCell="1" allowOverlap="1">
                <wp:simplePos x="0" y="0"/>
                <wp:positionH relativeFrom="page">
                  <wp:posOffset>963295</wp:posOffset>
                </wp:positionH>
                <wp:positionV relativeFrom="paragraph">
                  <wp:posOffset>273050</wp:posOffset>
                </wp:positionV>
                <wp:extent cx="5752465" cy="5715"/>
                <wp:effectExtent l="0" t="0" r="0" b="0"/>
                <wp:wrapTopAndBottom/>
                <wp:docPr id="10" name="矩形 10"/>
                <wp:cNvGraphicFramePr/>
                <a:graphic xmlns:a="http://schemas.openxmlformats.org/drawingml/2006/main">
                  <a:graphicData uri="http://schemas.microsoft.com/office/word/2010/wordprocessingShape">
                    <wps:wsp>
                      <wps:cNvSpPr/>
                      <wps:spPr>
                        <a:xfrm>
                          <a:off x="0" y="0"/>
                          <a:ext cx="5752465"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75.85pt;margin-top:21.5pt;height:0.45pt;width:452.95pt;mso-position-horizontal-relative:page;mso-wrap-distance-bottom:0pt;mso-wrap-distance-top:0pt;z-index:-251648000;mso-width-relative:page;mso-height-relative:page;" fillcolor="#000000" filled="t" stroked="f" coordsize="21600,21600" o:gfxdata="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ftySzY&#10;AAAACgEAAA8AAAAAAAAAAQAgAAAAIgAAAGRycy9kb3ducmV2LnhtbFBLAQIUABQAAAAIAIdO4kBv&#10;pODgrgEAAF8DAAAOAAAAAAAAAAEAIAAAACcBAABkcnMvZTJvRG9jLnhtbFBLBQYAAAAABgAGAFkB&#10;AABHBQAAAAA=&#10;">
                <v:fill on="t" focussize="0,0"/>
                <v:stroke on="f"/>
                <v:imagedata o:title=""/>
                <o:lock v:ext="edit" aspectratio="f"/>
                <w10:wrap type="topAndBottom"/>
              </v:rect>
            </w:pict>
          </mc:Fallback>
        </mc:AlternateContent>
      </w:r>
      <w:r>
        <w:rPr>
          <w:rFonts w:hint="eastAsia" w:ascii="仿宋_GB2312" w:hAnsi="仿宋_GB2312" w:eastAsia="仿宋_GB2312" w:cs="仿宋_GB2312"/>
          <w:sz w:val="28"/>
        </w:rPr>
        <w:t>部内发送:部领导，部内各司局、各直属单位</w:t>
      </w:r>
    </w:p>
    <w:p>
      <w:pPr>
        <w:keepNext w:val="0"/>
        <w:keepLines w:val="0"/>
        <w:pageBreakBefore w:val="0"/>
        <w:kinsoku/>
        <w:overflowPunct/>
        <w:topLinePunct w:val="0"/>
        <w:bidi w:val="0"/>
        <w:textAlignment w:val="auto"/>
        <w:outlineLvl w:val="9"/>
        <w:rPr>
          <w:sz w:val="28"/>
        </w:rPr>
      </w:pPr>
      <w:r>
        <w:rPr>
          <w:sz w:val="28"/>
        </w:rPr>
        <w:br w:type="page"/>
      </w:r>
    </w:p>
    <w:p>
      <w:pPr>
        <w:pStyle w:val="2"/>
        <w:keepNext w:val="0"/>
        <w:keepLines w:val="0"/>
        <w:pageBreakBefore w:val="0"/>
        <w:kinsoku/>
        <w:overflowPunct/>
        <w:topLinePunct w:val="0"/>
        <w:bidi w:val="0"/>
        <w:textAlignment w:val="auto"/>
        <w:outlineLvl w:val="9"/>
      </w:pPr>
      <w:r>
        <w:rPr>
          <w:rFonts w:hint="eastAsia" w:eastAsia="宋体"/>
          <w:sz w:val="28"/>
          <w:lang w:eastAsia="zh-CN"/>
        </w:rPr>
        <w:drawing>
          <wp:anchor distT="0" distB="0" distL="114935" distR="114935" simplePos="0" relativeHeight="251669504" behindDoc="0" locked="0" layoutInCell="1" allowOverlap="1">
            <wp:simplePos x="0" y="0"/>
            <wp:positionH relativeFrom="column">
              <wp:posOffset>-469265</wp:posOffset>
            </wp:positionH>
            <wp:positionV relativeFrom="paragraph">
              <wp:posOffset>-714375</wp:posOffset>
            </wp:positionV>
            <wp:extent cx="6396990" cy="9329420"/>
            <wp:effectExtent l="0" t="0" r="3810" b="5080"/>
            <wp:wrapNone/>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18"/>
                    <a:stretch>
                      <a:fillRect/>
                    </a:stretch>
                  </pic:blipFill>
                  <pic:spPr>
                    <a:xfrm>
                      <a:off x="0" y="0"/>
                      <a:ext cx="6396990" cy="9329420"/>
                    </a:xfrm>
                    <a:prstGeom prst="rect">
                      <a:avLst/>
                    </a:prstGeom>
                  </pic:spPr>
                </pic:pic>
              </a:graphicData>
            </a:graphic>
          </wp:anchor>
        </w:drawing>
      </w:r>
    </w:p>
    <w:p>
      <w:pPr>
        <w:keepNext w:val="0"/>
        <w:keepLines w:val="0"/>
        <w:pageBreakBefore w:val="0"/>
        <w:kinsoku/>
        <w:overflowPunct/>
        <w:topLinePunct w:val="0"/>
        <w:bidi w:val="0"/>
        <w:textAlignment w:val="auto"/>
        <w:outlineLvl w:val="9"/>
        <w:rPr>
          <w:sz w:val="28"/>
        </w:rPr>
      </w:pPr>
      <w:r>
        <w:rPr>
          <w:sz w:val="28"/>
        </w:rPr>
        <w:br w:type="page"/>
      </w:r>
    </w:p>
    <w:p>
      <w:pPr>
        <w:keepNext w:val="0"/>
        <w:keepLines w:val="0"/>
        <w:pageBreakBefore w:val="0"/>
        <w:kinsoku/>
        <w:overflowPunct/>
        <w:topLinePunct w:val="0"/>
        <w:bidi w:val="0"/>
        <w:textAlignment w:val="auto"/>
        <w:outlineLvl w:val="9"/>
        <w:rPr>
          <w:sz w:val="28"/>
        </w:rPr>
      </w:pPr>
      <w:r>
        <w:rPr>
          <w:rFonts w:hint="eastAsia" w:eastAsia="宋体"/>
          <w:sz w:val="28"/>
          <w:lang w:eastAsia="zh-CN"/>
        </w:rPr>
        <w:drawing>
          <wp:anchor distT="0" distB="0" distL="114935" distR="114935" simplePos="0" relativeHeight="251670528" behindDoc="0" locked="0" layoutInCell="1" allowOverlap="1">
            <wp:simplePos x="0" y="0"/>
            <wp:positionH relativeFrom="column">
              <wp:posOffset>-636905</wp:posOffset>
            </wp:positionH>
            <wp:positionV relativeFrom="paragraph">
              <wp:posOffset>-756920</wp:posOffset>
            </wp:positionV>
            <wp:extent cx="6506210" cy="9413875"/>
            <wp:effectExtent l="0" t="0" r="8890" b="1587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9"/>
                    <a:stretch>
                      <a:fillRect/>
                    </a:stretch>
                  </pic:blipFill>
                  <pic:spPr>
                    <a:xfrm>
                      <a:off x="0" y="0"/>
                      <a:ext cx="6506210" cy="9413875"/>
                    </a:xfrm>
                    <a:prstGeom prst="rect">
                      <a:avLst/>
                    </a:prstGeom>
                  </pic:spPr>
                </pic:pic>
              </a:graphicData>
            </a:graphic>
          </wp:anchor>
        </w:drawing>
      </w:r>
      <w:r>
        <w:rPr>
          <w:sz w:val="28"/>
        </w:rPr>
        <w:br w:type="page"/>
      </w:r>
    </w:p>
    <w:p>
      <w:pPr>
        <w:keepNext w:val="0"/>
        <w:keepLines w:val="0"/>
        <w:pageBreakBefore w:val="0"/>
        <w:kinsoku/>
        <w:overflowPunct/>
        <w:topLinePunct w:val="0"/>
        <w:bidi w:val="0"/>
        <w:textAlignment w:val="auto"/>
        <w:outlineLvl w:val="9"/>
        <w:rPr>
          <w:sz w:val="28"/>
        </w:rPr>
      </w:pPr>
      <w:r>
        <w:rPr>
          <w:rFonts w:hint="eastAsia" w:eastAsia="宋体"/>
          <w:sz w:val="28"/>
          <w:lang w:eastAsia="zh-CN"/>
        </w:rPr>
        <w:drawing>
          <wp:anchor distT="0" distB="0" distL="114935" distR="114935" simplePos="0" relativeHeight="251671552" behindDoc="0" locked="0" layoutInCell="1" allowOverlap="1">
            <wp:simplePos x="0" y="0"/>
            <wp:positionH relativeFrom="column">
              <wp:posOffset>-760095</wp:posOffset>
            </wp:positionH>
            <wp:positionV relativeFrom="paragraph">
              <wp:posOffset>-771525</wp:posOffset>
            </wp:positionV>
            <wp:extent cx="6828790" cy="9190355"/>
            <wp:effectExtent l="0" t="0" r="10160" b="10795"/>
            <wp:wrapTopAndBottom/>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20"/>
                    <a:stretch>
                      <a:fillRect/>
                    </a:stretch>
                  </pic:blipFill>
                  <pic:spPr>
                    <a:xfrm>
                      <a:off x="0" y="0"/>
                      <a:ext cx="6828790" cy="9190355"/>
                    </a:xfrm>
                    <a:prstGeom prst="rect">
                      <a:avLst/>
                    </a:prstGeom>
                  </pic:spPr>
                </pic:pic>
              </a:graphicData>
            </a:graphic>
          </wp:anchor>
        </w:drawing>
      </w:r>
      <w:r>
        <w:rPr>
          <w:sz w:val="28"/>
        </w:rPr>
        <w:br w:type="page"/>
      </w:r>
    </w:p>
    <w:p>
      <w:pPr>
        <w:keepNext w:val="0"/>
        <w:keepLines w:val="0"/>
        <w:pageBreakBefore w:val="0"/>
        <w:kinsoku/>
        <w:overflowPunct/>
        <w:topLinePunct w:val="0"/>
        <w:bidi w:val="0"/>
        <w:textAlignment w:val="auto"/>
        <w:outlineLvl w:val="9"/>
        <w:rPr>
          <w:sz w:val="28"/>
        </w:rPr>
      </w:pPr>
      <w:r>
        <w:rPr>
          <w:rFonts w:hint="eastAsia" w:eastAsia="宋体"/>
          <w:sz w:val="28"/>
          <w:lang w:eastAsia="zh-CN"/>
        </w:rPr>
        <w:drawing>
          <wp:anchor distT="0" distB="0" distL="114935" distR="114935" simplePos="0" relativeHeight="251672576" behindDoc="0" locked="0" layoutInCell="1" allowOverlap="1">
            <wp:simplePos x="0" y="0"/>
            <wp:positionH relativeFrom="column">
              <wp:posOffset>-702945</wp:posOffset>
            </wp:positionH>
            <wp:positionV relativeFrom="paragraph">
              <wp:posOffset>-614045</wp:posOffset>
            </wp:positionV>
            <wp:extent cx="6420485" cy="9182100"/>
            <wp:effectExtent l="0" t="0" r="18415" b="0"/>
            <wp:wrapTopAndBottom/>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21"/>
                    <a:stretch>
                      <a:fillRect/>
                    </a:stretch>
                  </pic:blipFill>
                  <pic:spPr>
                    <a:xfrm>
                      <a:off x="0" y="0"/>
                      <a:ext cx="6420485" cy="9182100"/>
                    </a:xfrm>
                    <a:prstGeom prst="rect">
                      <a:avLst/>
                    </a:prstGeom>
                  </pic:spPr>
                </pic:pic>
              </a:graphicData>
            </a:graphic>
          </wp:anchor>
        </w:drawing>
      </w:r>
      <w:r>
        <w:rPr>
          <w:sz w:val="28"/>
        </w:rPr>
        <w:br w:type="page"/>
      </w: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sz w:val="44"/>
          <w:szCs w:val="44"/>
          <w:lang w:eastAsia="zh-CN"/>
        </w:rPr>
      </w:pP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color w:val="auto"/>
          <w:sz w:val="44"/>
          <w:szCs w:val="44"/>
          <w:lang w:eastAsia="zh-CN"/>
        </w:rPr>
      </w:pPr>
      <w:r>
        <w:rPr>
          <w:rFonts w:hint="eastAsia" w:ascii="方正小标宋简体" w:hAnsi="Times New Roman" w:eastAsia="方正小标宋简体" w:cs="Times New Roman"/>
          <w:color w:val="auto"/>
          <w:sz w:val="44"/>
          <w:szCs w:val="44"/>
          <w:lang w:eastAsia="zh-CN"/>
        </w:rPr>
        <w:t>教育部关于印发《本科毕业论文（设计）抽检办法（试行）》的通知</w:t>
      </w:r>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right"/>
        <w:textAlignment w:val="auto"/>
        <w:outlineLvl w:val="9"/>
        <w:rPr>
          <w:rFonts w:hint="eastAsia" w:ascii="黑体" w:hAnsi="黑体" w:eastAsia="黑体" w:cs="黑体"/>
          <w:b w:val="0"/>
          <w:bCs w:val="0"/>
          <w:color w:val="auto"/>
          <w:kern w:val="0"/>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right"/>
        <w:textAlignment w:val="auto"/>
        <w:outlineLvl w:val="9"/>
        <w:rPr>
          <w:rFonts w:hint="eastAsia" w:ascii="黑体" w:hAnsi="黑体" w:eastAsia="黑体" w:cs="黑体"/>
          <w:b w:val="0"/>
          <w:bCs w:val="0"/>
          <w:color w:val="auto"/>
          <w:kern w:val="0"/>
          <w:sz w:val="28"/>
          <w:szCs w:val="28"/>
        </w:rPr>
      </w:pPr>
      <w:r>
        <w:rPr>
          <w:rFonts w:hint="eastAsia" w:ascii="黑体" w:hAnsi="黑体" w:eastAsia="黑体" w:cs="黑体"/>
          <w:b w:val="0"/>
          <w:bCs w:val="0"/>
          <w:color w:val="auto"/>
          <w:kern w:val="0"/>
          <w:sz w:val="28"/>
          <w:szCs w:val="28"/>
        </w:rPr>
        <w:t>教督〔2020〕5号</w:t>
      </w:r>
    </w:p>
    <w:p>
      <w:pPr>
        <w:pStyle w:val="2"/>
        <w:keepNext w:val="0"/>
        <w:keepLines w:val="0"/>
        <w:pageBreakBefore w:val="0"/>
        <w:kinsoku/>
        <w:overflowPunct/>
        <w:topLinePunct w:val="0"/>
        <w:bidi w:val="0"/>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各省、自治区、直辖市教育厅（教委），新疆生产建设兵团教育局，有关部门（单位）教育司（局），部属各高等学校、部省合建各高等学校：</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为贯彻落实《深化新时代教育评价改革总体方案》和《关于深化新时代教育督导体制机制改革的意见》，加强和改进教育督导评估监测，保证本科人才培养基本质量，特制定《本科毕业论文（设计）抽检办法（试行）》。现将该办法印发给你们，请遵照执行。</w:t>
      </w:r>
    </w:p>
    <w:p>
      <w:pPr>
        <w:pStyle w:val="2"/>
        <w:keepNext w:val="0"/>
        <w:keepLines w:val="0"/>
        <w:pageBreakBefore w:val="0"/>
        <w:kinsoku/>
        <w:overflowPunct/>
        <w:topLinePunct w:val="0"/>
        <w:bidi w:val="0"/>
        <w:textAlignment w:val="auto"/>
        <w:outlineLvl w:val="9"/>
        <w:rPr>
          <w:rFonts w:hint="eastAsia"/>
        </w:rPr>
      </w:pPr>
    </w:p>
    <w:p>
      <w:pPr>
        <w:keepNext w:val="0"/>
        <w:keepLines w:val="0"/>
        <w:pageBreakBefore w:val="0"/>
        <w:widowControl w:val="0"/>
        <w:kinsoku/>
        <w:wordWrap w:val="0"/>
        <w:overflowPunct/>
        <w:topLinePunct w:val="0"/>
        <w:autoSpaceDE/>
        <w:autoSpaceDN/>
        <w:bidi w:val="0"/>
        <w:adjustRightInd w:val="0"/>
        <w:snapToGrid w:val="0"/>
        <w:spacing w:beforeLines="0" w:afterLines="0" w:line="348" w:lineRule="auto"/>
        <w:ind w:firstLine="640" w:firstLineChars="200"/>
        <w:jc w:val="right"/>
        <w:textAlignment w:val="auto"/>
        <w:outlineLvl w:val="9"/>
        <w:rPr>
          <w:rFonts w:hint="default" w:ascii="仿宋_GB2312" w:hAnsi="仿宋_GB2312" w:eastAsia="仿宋_GB2312" w:cs="Times New Roman"/>
          <w:b w:val="0"/>
          <w:bCs w:val="0"/>
          <w:color w:val="auto"/>
          <w:sz w:val="32"/>
          <w:lang w:val="en-US" w:eastAsia="zh-CN"/>
        </w:rPr>
      </w:pPr>
      <w:r>
        <w:rPr>
          <w:rFonts w:hint="eastAsia" w:ascii="仿宋_GB2312" w:hAnsi="仿宋_GB2312" w:eastAsia="仿宋_GB2312" w:cs="Times New Roman"/>
          <w:b w:val="0"/>
          <w:bCs w:val="0"/>
          <w:color w:val="auto"/>
          <w:sz w:val="32"/>
        </w:rPr>
        <w:t>教育部</w:t>
      </w:r>
      <w:r>
        <w:rPr>
          <w:rFonts w:hint="eastAsia" w:ascii="仿宋_GB2312" w:hAnsi="仿宋_GB2312" w:eastAsia="仿宋_GB2312" w:cs="Times New Roman"/>
          <w:b w:val="0"/>
          <w:bCs w:val="0"/>
          <w:color w:val="auto"/>
          <w:sz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right"/>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2020年12月24日</w:t>
      </w:r>
    </w:p>
    <w:p>
      <w:pPr>
        <w:keepNext w:val="0"/>
        <w:keepLines w:val="0"/>
        <w:pageBreakBefore w:val="0"/>
        <w:kinsoku/>
        <w:overflowPunct/>
        <w:topLinePunct w:val="0"/>
        <w:bidi w:val="0"/>
        <w:textAlignment w:val="auto"/>
        <w:outlineLvl w:val="9"/>
        <w:rPr>
          <w:rFonts w:hint="eastAsia" w:ascii="方正小标宋简体" w:hAnsi="Times New Roman" w:eastAsia="方正小标宋简体" w:cs="Times New Roman"/>
          <w:sz w:val="44"/>
          <w:szCs w:val="44"/>
          <w:lang w:eastAsia="zh-CN"/>
        </w:rPr>
      </w:pPr>
      <w:r>
        <w:rPr>
          <w:rFonts w:hint="eastAsia" w:ascii="方正小标宋简体" w:hAnsi="Times New Roman" w:eastAsia="方正小标宋简体" w:cs="Times New Roman"/>
          <w:sz w:val="44"/>
          <w:szCs w:val="44"/>
          <w:lang w:eastAsia="zh-CN"/>
        </w:rPr>
        <w:br w:type="page"/>
      </w: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sz w:val="44"/>
          <w:szCs w:val="44"/>
          <w:lang w:eastAsia="zh-CN"/>
        </w:rPr>
      </w:pPr>
      <w:r>
        <w:rPr>
          <w:rFonts w:hint="eastAsia" w:ascii="方正小标宋简体" w:hAnsi="Times New Roman" w:eastAsia="方正小标宋简体" w:cs="Times New Roman"/>
          <w:sz w:val="44"/>
          <w:szCs w:val="44"/>
          <w:lang w:eastAsia="zh-CN"/>
        </w:rPr>
        <w:t>本科毕业论文（设计）抽检办法（试行）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第一章 总则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第一条 按照《深化新时代教育评价改革总体方案》和《关于深化新时代教育督导体制机制改革的意见》要求，为加强和改进教育督导评估监测，做好本科毕业论文（设计）（以下简称本科毕业论文）抽检工作，保证本科人才培养基本质量，制定本办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第二条 教育部负责本科毕业论文抽检的统筹组织和监督，省级教育行政部门负责本地区本科毕业论文抽检的具体实施。其中，中国人民解放军有关部门负责军队系统本科毕业论文抽检的具体实施。</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第三条 本科毕业论文抽检工作应遵循独立、客观、科学、公正原则，任何单位和个人都不得以任何方式干扰抽检工作的正常进行。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第四条 本科毕业论文抽检每年进行一次，抽检对象为上一学年度授予学士学位的论文，抽检比例原则上应不低于2%。</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第二章 评议要素和重点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第五条 省级教育行政部门要参照《普通高等学校本科专业类教学质量国家标准》等要求，结合本地区工作实际，按照《普通高等学校本科专业目录（2020年版）》学科门类分别制定本科毕业论文抽检评议要素。</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第六条 本科毕业论文抽检应重点对选题意义、写作安排、逻辑构建、专业能力以及学术规范等进行考察。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第三章 工作程序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第七条 教育部建立全国本科毕业论文抽检信息平台（以下简称抽检信息平台），面向省级教育行政部门提供学术不端行为检测、毕业论文提取和专家评审等定制功能，对各省级教育行政部门开展本科毕业论文抽检工作实行全过程监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第八条 省级教育行政部门基于抽检信息平台和本地区学士学位授予信息，采取随机抽取的方式确定抽检名单。抽检论文要覆盖本地区所有本科层次普通高校及其全部本科专业。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第九条 省级教育行政部门利用抽检信息平台对抽检论文进行学术不端行为检测，检测结果供专家评审参考。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第十条 省级教育行政部门采取随机匹配方式组织同行专家对抽检论文进行评议，提出评议意见。每篇论文送3位同行专家，3位专家中有2位以上（含2位）专家评议意见为“不合格”的毕业论文，将认定为“存在问题毕业论文”。3位专家中有1位专家评议意见为“不合格”，将再送2位同行专家进行复评。2位复评专家中有1位以上（含1位）专家评议意见为“不合格”，将认定为“存在问题毕业论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第四章 结果反馈与使用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第十一条 本科毕业论文抽检结果由省级教育行政部门向有关高校反馈、抄送省级学位委员会，同时报教育部备案。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第十二条 本科毕业论文抽检结果的使用。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（一）抽检结果以适当方式向社会公开。</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二）对连续2年均有“存在问题毕业论文”，且比例较高或篇数较多的高校，省级教育行政部门应在本省域内予以通报，减少其招生计划，并进行质量约谈，提出限期整改要求。高校应对有关部门、学院和个人的人才培养责任落实情况进行调查，依据有关规定予以追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（三）对连续3年抽检存在问题较多的本科专业，经整改仍无法达到要求者，视为不能保证培养质量，省级教育行政部门应依据有关规定责令其暂停招生，或由省级学位委员会撤销其学士学位授权点。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（四）对涉嫌存在抄袭、剽窃、伪造、篡改、买卖、代写等学术不端行为的毕业论文，高校应按照相关程序进行调查核实，对查实的应依法撤销已授予学位，并注销学位证书。</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（五）抽检结果将作为本科教育教学评估、一流本科专业建设、本科专业认证以及专业建设经费投入等教育资源配置的重要参考依据。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第五章 监督与保障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第十三条 教育部定期对各省级教育行政部门本科毕业论文抽检工作情况开展监督检查，并将工作情况纳入省级人民政府履行教育职责评价的范畴。</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第十四条 省级教育行政部门应保障本科毕业论文抽检工作经费，列入年度工作预算，确保抽检工作顺利开展。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第十五条 省级教育行政部门应建立本科毕业论文抽检申诉机制，规范申诉处理程序，保障有关高校和学生的合法权益。</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第十六条 各有关高校应按照所在地省级教育行政部门的有关要求，积极配合本科毕业论文抽检工作，准确完整地提供本科毕业论文、学位授予信息等材料。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第六章 附则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第十七条 省级教育行政部门要参照本办法，结合地方实际，制定本省（区、市）本科毕业论文抽检工作实施细则，并报教育部备案。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第十八条 本办法由教育部负责解释。</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第十九条 本办法自2021年1月1日起施行。</w:t>
      </w:r>
    </w:p>
    <w:p>
      <w:pPr>
        <w:keepNext w:val="0"/>
        <w:keepLines w:val="0"/>
        <w:pageBreakBefore w:val="0"/>
        <w:kinsoku/>
        <w:overflowPunct/>
        <w:topLinePunct w:val="0"/>
        <w:bidi w:val="0"/>
        <w:textAlignment w:val="auto"/>
        <w:outlineLvl w:val="9"/>
        <w:rPr>
          <w:rFonts w:hint="eastAsia" w:ascii="方正小标宋简体" w:eastAsia="方正小标宋简体"/>
          <w:sz w:val="44"/>
        </w:rPr>
      </w:pPr>
      <w:r>
        <w:rPr>
          <w:rFonts w:hint="eastAsia" w:ascii="方正小标宋简体" w:eastAsia="方正小标宋简体"/>
          <w:sz w:val="44"/>
        </w:rPr>
        <w:br w:type="page"/>
      </w:r>
    </w:p>
    <w:p>
      <w:pPr>
        <w:pStyle w:val="2"/>
        <w:keepNext w:val="0"/>
        <w:keepLines w:val="0"/>
        <w:pageBreakBefore w:val="0"/>
        <w:kinsoku/>
        <w:overflowPunct/>
        <w:topLinePunct w:val="0"/>
        <w:bidi w:val="0"/>
        <w:textAlignment w:val="auto"/>
        <w:outlineLvl w:val="9"/>
        <w:rPr>
          <w:rFonts w:hint="eastAsia"/>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r>
        <w:rPr>
          <w:sz w:val="144"/>
        </w:rPr>
        <mc:AlternateContent>
          <mc:Choice Requires="wpg">
            <w:drawing>
              <wp:anchor distT="0" distB="0" distL="114300" distR="114300" simplePos="0" relativeHeight="251673600" behindDoc="0" locked="0" layoutInCell="1" allowOverlap="1">
                <wp:simplePos x="0" y="0"/>
                <wp:positionH relativeFrom="column">
                  <wp:posOffset>-325755</wp:posOffset>
                </wp:positionH>
                <wp:positionV relativeFrom="paragraph">
                  <wp:posOffset>119380</wp:posOffset>
                </wp:positionV>
                <wp:extent cx="5924550" cy="1863725"/>
                <wp:effectExtent l="0" t="0" r="0" b="0"/>
                <wp:wrapNone/>
                <wp:docPr id="23" name="组合 23"/>
                <wp:cNvGraphicFramePr/>
                <a:graphic xmlns:a="http://schemas.openxmlformats.org/drawingml/2006/main">
                  <a:graphicData uri="http://schemas.microsoft.com/office/word/2010/wordprocessingGroup">
                    <wpg:wgp>
                      <wpg:cNvGrpSpPr/>
                      <wpg:grpSpPr>
                        <a:xfrm>
                          <a:off x="0" y="0"/>
                          <a:ext cx="5924550" cy="1863725"/>
                          <a:chOff x="6022" y="4458"/>
                          <a:chExt cx="9330" cy="2694"/>
                        </a:xfrm>
                      </wpg:grpSpPr>
                      <wps:wsp>
                        <wps:cNvPr id="19" name="直接连接符 19"/>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20" name="文本框 20"/>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65pt;margin-top:9.4pt;height:146.75pt;width:466.5pt;z-index:251673600;mso-width-relative:page;mso-height-relative:page;" coordorigin="6022,4458" coordsize="9330,2694" o:gfxdata="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61tor2QAAAAoBAAAPAAAAAAAAAAEAIAAAACIAAABkcnMvZG93bnJldi54bWxQSwECFAAU&#10;AAAACACHTuJAFE6cb9QCAACaBgAADgAAAAAAAAABACAAAAAoAQAAZHJzL2Uyb0RvYy54bWxQSwUG&#10;AAAAAAYABgBZAQAAbgYAAAAA&#10;">
                <o:lock v:ext="edit" aspectratio="f"/>
                <v:line id="_x0000_s1026" o:spid="_x0000_s1026" o:spt="20" style="position:absolute;left:6269;top:7152;height:0;width:8844;" filled="f" stroked="t" coordsize="21600,21600" o:gfxdata="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btJC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48" w:lineRule="auto"/>
        <w:jc w:val="center"/>
        <w:textAlignment w:val="auto"/>
        <w:outlineLvl w:val="9"/>
        <w:rPr>
          <w:rFonts w:hint="eastAsia" w:ascii="仿宋_GB2312" w:eastAsia="仿宋_GB2312"/>
          <w:color w:val="auto"/>
          <w:sz w:val="32"/>
          <w:szCs w:val="44"/>
        </w:rPr>
      </w:pPr>
      <w:r>
        <w:rPr>
          <w:rFonts w:hint="eastAsia" w:ascii="仿宋_GB2312" w:eastAsia="仿宋_GB2312"/>
          <w:color w:val="auto"/>
          <w:sz w:val="32"/>
          <w:szCs w:val="44"/>
          <w:lang w:eastAsia="zh-CN"/>
        </w:rPr>
        <w:t>校教</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2021</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19</w:t>
      </w:r>
      <w:r>
        <w:rPr>
          <w:rFonts w:hint="eastAsia" w:ascii="仿宋_GB2312" w:eastAsia="仿宋_GB2312"/>
          <w:color w:val="auto"/>
          <w:sz w:val="32"/>
          <w:szCs w:val="44"/>
        </w:rPr>
        <w:t>号</w:t>
      </w:r>
    </w:p>
    <w:p>
      <w:pPr>
        <w:keepNext w:val="0"/>
        <w:keepLines w:val="0"/>
        <w:pageBreakBefore w:val="0"/>
        <w:kinsoku/>
        <w:overflowPunct/>
        <w:topLinePunct w:val="0"/>
        <w:bidi w:val="0"/>
        <w:adjustRightInd w:val="0"/>
        <w:snapToGrid w:val="0"/>
        <w:spacing w:line="348" w:lineRule="auto"/>
        <w:jc w:val="left"/>
        <w:textAlignment w:val="auto"/>
        <w:outlineLvl w:val="9"/>
        <w:rPr>
          <w:rFonts w:hint="eastAsia" w:ascii="仿宋_GB2312" w:eastAsia="仿宋_GB2312"/>
          <w:sz w:val="32"/>
          <w:szCs w:val="44"/>
        </w:rPr>
      </w:pP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方正小标宋简体" w:eastAsia="方正小标宋简体" w:cs="方正小标宋简体"/>
          <w:b w:val="0"/>
          <w:bCs/>
          <w:w w:val="90"/>
          <w:sz w:val="44"/>
          <w:szCs w:val="44"/>
        </w:rPr>
      </w:pPr>
      <w:r>
        <w:rPr>
          <w:rFonts w:hint="eastAsia" w:ascii="方正小标宋简体" w:eastAsia="方正小标宋简体"/>
          <w:w w:val="90"/>
          <w:sz w:val="44"/>
          <w:szCs w:val="44"/>
        </w:rPr>
        <w:t>关于</w:t>
      </w:r>
      <w:r>
        <w:rPr>
          <w:rFonts w:hint="eastAsia" w:ascii="方正小标宋简体" w:eastAsia="方正小标宋简体"/>
          <w:w w:val="90"/>
          <w:sz w:val="44"/>
          <w:szCs w:val="44"/>
          <w:lang w:val="en-US" w:eastAsia="zh-CN"/>
        </w:rPr>
        <w:t>印发</w:t>
      </w:r>
      <w:r>
        <w:rPr>
          <w:rFonts w:hint="eastAsia" w:ascii="方正小标宋简体" w:hAnsi="方正小标宋简体" w:eastAsia="方正小标宋简体" w:cs="方正小标宋简体"/>
          <w:b w:val="0"/>
          <w:bCs/>
          <w:w w:val="90"/>
          <w:sz w:val="44"/>
          <w:szCs w:val="44"/>
          <w:lang w:val="en-US" w:eastAsia="zh-CN"/>
        </w:rPr>
        <w:t>《</w:t>
      </w:r>
      <w:r>
        <w:rPr>
          <w:rFonts w:hint="eastAsia" w:ascii="方正小标宋简体" w:hAnsi="Times New Roman" w:eastAsia="方正小标宋简体" w:cs="Times New Roman"/>
          <w:sz w:val="44"/>
          <w:szCs w:val="44"/>
          <w:lang w:eastAsia="zh-CN"/>
        </w:rPr>
        <w:t>本科生毕业论文（设计）管理办法</w:t>
      </w:r>
      <w:r>
        <w:rPr>
          <w:rFonts w:hint="eastAsia" w:ascii="方正小标宋简体" w:hAnsi="方正小标宋简体" w:eastAsia="方正小标宋简体" w:cs="方正小标宋简体"/>
          <w:b w:val="0"/>
          <w:bCs/>
          <w:w w:val="90"/>
          <w:sz w:val="44"/>
          <w:szCs w:val="44"/>
          <w:lang w:val="en-US" w:eastAsia="zh-CN"/>
        </w:rPr>
        <w:t>》的</w:t>
      </w:r>
      <w:r>
        <w:rPr>
          <w:rFonts w:hint="eastAsia" w:ascii="方正小标宋简体" w:hAnsi="方正小标宋简体" w:eastAsia="方正小标宋简体" w:cs="方正小标宋简体"/>
          <w:b w:val="0"/>
          <w:bCs/>
          <w:w w:val="90"/>
          <w:sz w:val="44"/>
          <w:szCs w:val="44"/>
        </w:rPr>
        <w:t>通知</w:t>
      </w:r>
    </w:p>
    <w:p>
      <w:pPr>
        <w:keepNext w:val="0"/>
        <w:keepLines w:val="0"/>
        <w:pageBreakBefore w:val="0"/>
        <w:kinsoku/>
        <w:overflowPunct/>
        <w:topLinePunct w:val="0"/>
        <w:bidi w:val="0"/>
        <w:spacing w:line="276" w:lineRule="auto"/>
        <w:jc w:val="center"/>
        <w:textAlignment w:val="auto"/>
        <w:outlineLvl w:val="9"/>
        <w:rPr>
          <w:rFonts w:hint="eastAsia" w:ascii="方正小标宋简体" w:eastAsia="方正小标宋简体"/>
          <w:w w:val="90"/>
          <w:sz w:val="44"/>
          <w:szCs w:val="44"/>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各部门、各单位：</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lef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《本科生毕业论文（设计）管理办法》已经学校研究通过，现予以印发。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 xml:space="preserve">    </w:t>
      </w:r>
      <w:r>
        <w:rPr>
          <w:rFonts w:hint="eastAsia" w:ascii="仿宋_GB2312" w:eastAsia="仿宋_GB2312"/>
          <w:sz w:val="32"/>
          <w:lang w:eastAsia="zh-CN"/>
        </w:rPr>
        <w:t>郑州工商学院</w:t>
      </w:r>
      <w:r>
        <w:rPr>
          <w:rFonts w:hint="eastAsia" w:ascii="仿宋_GB2312" w:eastAsia="仿宋_GB2312"/>
          <w:sz w:val="32"/>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left"/>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2021年4月25日</w:t>
      </w:r>
    </w:p>
    <w:p>
      <w:pPr>
        <w:keepNext w:val="0"/>
        <w:keepLines w:val="0"/>
        <w:pageBreakBefore w:val="0"/>
        <w:widowControl w:val="0"/>
        <w:kinsoku/>
        <w:overflowPunct/>
        <w:topLinePunct w:val="0"/>
        <w:autoSpaceDE/>
        <w:autoSpaceDN/>
        <w:bidi w:val="0"/>
        <w:adjustRightInd w:val="0"/>
        <w:snapToGrid w:val="0"/>
        <w:spacing w:line="348" w:lineRule="auto"/>
        <w:jc w:val="left"/>
        <w:textAlignment w:val="auto"/>
        <w:outlineLvl w:val="9"/>
        <w:rPr>
          <w:rFonts w:hint="eastAsia"/>
          <w:color w:val="auto"/>
          <w:lang w:val="en-US" w:eastAsia="zh-CN"/>
        </w:rPr>
      </w:pPr>
    </w:p>
    <w:p>
      <w:pPr>
        <w:keepNext w:val="0"/>
        <w:keepLines w:val="0"/>
        <w:pageBreakBefore w:val="0"/>
        <w:kinsoku/>
        <w:overflowPunct/>
        <w:topLinePunct w:val="0"/>
        <w:bidi w:val="0"/>
        <w:spacing w:beforeLines="0" w:afterLines="0"/>
        <w:jc w:val="center"/>
        <w:textAlignment w:val="auto"/>
        <w:outlineLvl w:val="9"/>
        <w:rPr>
          <w:rFonts w:hint="eastAsia" w:ascii="方正小标宋简体" w:hAnsi="Times New Roman" w:eastAsia="方正小标宋简体"/>
          <w:sz w:val="44"/>
          <w:lang w:eastAsia="zh-CN"/>
        </w:rPr>
      </w:pPr>
      <w:r>
        <w:rPr>
          <w:rFonts w:hint="eastAsia" w:ascii="方正小标宋简体" w:hAnsi="Times New Roman" w:eastAsia="方正小标宋简体"/>
          <w:sz w:val="44"/>
          <w:lang w:eastAsia="zh-CN"/>
        </w:rPr>
        <w:br w:type="page"/>
      </w:r>
      <w:r>
        <w:rPr>
          <w:rFonts w:hint="eastAsia" w:ascii="方正小标宋简体" w:hAnsi="Times New Roman" w:eastAsia="方正小标宋简体"/>
          <w:sz w:val="44"/>
          <w:lang w:eastAsia="zh-CN"/>
        </w:rPr>
        <w:t>本科生毕业论文（设计）管理办法</w:t>
      </w:r>
    </w:p>
    <w:p>
      <w:pPr>
        <w:keepNext w:val="0"/>
        <w:keepLines w:val="0"/>
        <w:pageBreakBefore w:val="0"/>
        <w:widowControl/>
        <w:kinsoku/>
        <w:overflowPunct/>
        <w:topLinePunct w:val="0"/>
        <w:bidi w:val="0"/>
        <w:spacing w:beforeLines="0" w:afterLines="0"/>
        <w:jc w:val="center"/>
        <w:textAlignment w:val="auto"/>
        <w:outlineLvl w:val="9"/>
        <w:rPr>
          <w:rFonts w:hint="default" w:hAnsi="宋体"/>
          <w:b/>
          <w:color w:val="auto"/>
          <w:kern w:val="0"/>
          <w:sz w:val="21"/>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第一章 总 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第一条</w:t>
      </w:r>
      <w:r>
        <w:rPr>
          <w:rFonts w:hint="eastAsia" w:ascii="仿宋_GB2312" w:hAnsi="仿宋_GB2312" w:eastAsia="仿宋_GB2312"/>
          <w:color w:val="auto"/>
          <w:sz w:val="32"/>
        </w:rPr>
        <w:t xml:space="preserve"> 根据《教育部关于狠抓新时代全国高等学校本科教育工作会议精神落实的通知》（教高函〔2018〕8号）、《教育部关于深化本科教育教学改革全面提高人才培养质量的意见》（教高〔2019〕6号）、《关于严厉查处高等学校学位论文买卖、代写行为的通知》（教督厅函〔2018〕6号）等文件，为进一步规范本科毕业论文（设计）各环节的工作，保证本科毕业论文（设计）工作顺利进行，提高本科毕业论文（设计）质量，结合学校实际，</w:t>
      </w:r>
      <w:r>
        <w:rPr>
          <w:rFonts w:hint="eastAsia" w:ascii="仿宋_GB2312" w:hAnsi="仿宋_GB2312" w:eastAsia="仿宋_GB2312"/>
          <w:color w:val="auto"/>
          <w:sz w:val="32"/>
          <w:lang w:val="en-US" w:eastAsia="zh-CN"/>
        </w:rPr>
        <w:t>制定</w:t>
      </w:r>
      <w:r>
        <w:rPr>
          <w:rFonts w:hint="eastAsia" w:ascii="仿宋_GB2312" w:hAnsi="仿宋_GB2312" w:eastAsia="仿宋_GB2312"/>
          <w:color w:val="auto"/>
          <w:sz w:val="32"/>
        </w:rPr>
        <w:t>本办法。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第二条</w:t>
      </w:r>
      <w:r>
        <w:rPr>
          <w:rFonts w:hint="eastAsia" w:ascii="仿宋_GB2312" w:hAnsi="仿宋_GB2312" w:eastAsia="仿宋_GB2312"/>
          <w:color w:val="auto"/>
          <w:sz w:val="32"/>
        </w:rPr>
        <w:t xml:space="preserve"> 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是本科人才培养的重要组成部分，是本科教学中重要的实践教学环节，是学生在掌握专业知识、技能和平时科研训练的基础上所进行的系统、综合的研究与训练活动，是本科学习阶段的最后总结和对本科人才培养质量的一种全面检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第二章 组织管理机构与职责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eastAsia="zh-CN"/>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三</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毕业论文（设计）工作在分管校长的统一领导下进行，以</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、系（教研室）为主体，实行教务处、</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、系（教研室）三级管理</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开</w:t>
      </w:r>
      <w:r>
        <w:rPr>
          <w:rFonts w:hint="eastAsia" w:ascii="仿宋_GB2312" w:hAnsi="仿宋_GB2312" w:eastAsia="仿宋_GB2312"/>
          <w:color w:val="auto"/>
          <w:sz w:val="32"/>
          <w:lang w:eastAsia="zh-CN"/>
        </w:rPr>
        <w:t>展</w:t>
      </w:r>
      <w:r>
        <w:rPr>
          <w:rFonts w:hint="eastAsia" w:ascii="仿宋_GB2312" w:hAnsi="仿宋_GB2312" w:eastAsia="仿宋_GB2312"/>
          <w:color w:val="auto"/>
          <w:sz w:val="32"/>
        </w:rPr>
        <w:t>毕业论文（设计）管理和质量监控工作</w:t>
      </w:r>
      <w:r>
        <w:rPr>
          <w:rFonts w:hint="eastAsia" w:ascii="仿宋_GB2312" w:hAnsi="仿宋_GB2312" w:eastAsia="仿宋_GB2312"/>
          <w:color w:val="auto"/>
          <w:sz w:val="32"/>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四</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教务处代表学校进行宏观管理和协调，负责组织、管理</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指导</w:t>
      </w:r>
      <w:r>
        <w:rPr>
          <w:rFonts w:hint="eastAsia" w:ascii="仿宋_GB2312" w:hAnsi="仿宋_GB2312" w:eastAsia="仿宋_GB2312"/>
          <w:color w:val="auto"/>
          <w:sz w:val="32"/>
        </w:rPr>
        <w:t>与</w:t>
      </w:r>
      <w:r>
        <w:rPr>
          <w:rFonts w:hint="eastAsia" w:ascii="仿宋_GB2312" w:hAnsi="仿宋_GB2312" w:eastAsia="仿宋_GB2312"/>
          <w:color w:val="auto"/>
          <w:sz w:val="32"/>
          <w:lang w:val="en-US" w:eastAsia="zh-CN"/>
        </w:rPr>
        <w:t>统筹</w:t>
      </w:r>
      <w:r>
        <w:rPr>
          <w:rFonts w:hint="eastAsia" w:ascii="仿宋_GB2312" w:hAnsi="仿宋_GB2312" w:eastAsia="仿宋_GB2312"/>
          <w:color w:val="auto"/>
          <w:sz w:val="32"/>
        </w:rPr>
        <w:t>全校毕业论文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工作。</w:t>
      </w:r>
      <w:r>
        <w:rPr>
          <w:rFonts w:hint="eastAsia" w:ascii="仿宋_GB2312" w:hAnsi="仿宋_GB2312" w:eastAsia="仿宋_GB2312"/>
          <w:color w:val="auto"/>
          <w:sz w:val="32"/>
          <w:lang w:eastAsia="zh-CN"/>
        </w:rPr>
        <w:t>制定</w:t>
      </w:r>
      <w:r>
        <w:rPr>
          <w:rFonts w:hint="eastAsia" w:ascii="仿宋_GB2312" w:hAnsi="仿宋_GB2312" w:eastAsia="仿宋_GB2312"/>
          <w:color w:val="auto"/>
          <w:sz w:val="32"/>
        </w:rPr>
        <w:t>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的规章制度、工作计划和工作</w:t>
      </w:r>
      <w:r>
        <w:rPr>
          <w:rFonts w:hint="eastAsia" w:ascii="仿宋_GB2312" w:hAnsi="仿宋_GB2312" w:eastAsia="仿宋_GB2312"/>
          <w:color w:val="auto"/>
          <w:sz w:val="32"/>
          <w:lang w:val="en-US" w:eastAsia="zh-CN"/>
        </w:rPr>
        <w:t>总体进度</w:t>
      </w:r>
      <w:r>
        <w:rPr>
          <w:rFonts w:hint="eastAsia" w:ascii="仿宋_GB2312" w:hAnsi="仿宋_GB2312" w:eastAsia="仿宋_GB2312"/>
          <w:color w:val="auto"/>
          <w:sz w:val="32"/>
        </w:rPr>
        <w:t>，汇总毕业论文（设计）题目和指导教师以及指导学生的名单</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指导</w:t>
      </w:r>
      <w:r>
        <w:rPr>
          <w:rFonts w:hint="eastAsia" w:ascii="仿宋_GB2312" w:hAnsi="仿宋_GB2312" w:eastAsia="仿宋_GB2312"/>
          <w:color w:val="auto"/>
          <w:sz w:val="32"/>
          <w:lang w:eastAsia="zh-CN"/>
        </w:rPr>
        <w:t>毕业论文（设计）工作</w:t>
      </w:r>
      <w:r>
        <w:rPr>
          <w:rFonts w:hint="eastAsia" w:ascii="仿宋_GB2312" w:hAnsi="仿宋_GB2312" w:eastAsia="仿宋_GB2312"/>
          <w:color w:val="auto"/>
          <w:sz w:val="32"/>
          <w:lang w:val="en-US" w:eastAsia="zh-CN"/>
        </w:rPr>
        <w:t>全过程，统筹工作进度</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组织评选校级优秀毕业论文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五</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成立由院长</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主任</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任组长的毕业论文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工作领导小组，负责毕业论文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的组织、实施、协调和质量监控。贯彻执行学校有关规定与工作要求，结合各专业的培养目标和特点，拟订具体工作计划和实施方案，做好拟题、审题工作，负责指导教师的筛选审查，进行师生动员，组织学生选题并落实工作任务，组织</w:t>
      </w:r>
      <w:r>
        <w:rPr>
          <w:rFonts w:hint="eastAsia" w:ascii="仿宋_GB2312" w:hAnsi="仿宋_GB2312" w:eastAsia="仿宋_GB2312"/>
          <w:color w:val="auto"/>
          <w:sz w:val="32"/>
          <w:lang w:val="en-US" w:eastAsia="zh-CN"/>
        </w:rPr>
        <w:t>毕业论文（设计）</w:t>
      </w:r>
      <w:r>
        <w:rPr>
          <w:rFonts w:hint="eastAsia" w:ascii="仿宋_GB2312" w:hAnsi="仿宋_GB2312" w:eastAsia="仿宋_GB2312"/>
          <w:color w:val="auto"/>
          <w:sz w:val="32"/>
          <w:lang w:eastAsia="zh-CN"/>
        </w:rPr>
        <w:t>初期、</w:t>
      </w:r>
      <w:r>
        <w:rPr>
          <w:rFonts w:hint="eastAsia" w:ascii="仿宋_GB2312" w:hAnsi="仿宋_GB2312" w:eastAsia="仿宋_GB2312"/>
          <w:color w:val="auto"/>
          <w:sz w:val="32"/>
        </w:rPr>
        <w:t>中期</w:t>
      </w:r>
      <w:r>
        <w:rPr>
          <w:rFonts w:hint="eastAsia" w:ascii="仿宋_GB2312" w:hAnsi="仿宋_GB2312" w:eastAsia="仿宋_GB2312"/>
          <w:color w:val="auto"/>
          <w:sz w:val="32"/>
          <w:lang w:eastAsia="zh-CN"/>
        </w:rPr>
        <w:t>、末期</w:t>
      </w:r>
      <w:r>
        <w:rPr>
          <w:rFonts w:hint="eastAsia" w:ascii="仿宋_GB2312" w:hAnsi="仿宋_GB2312" w:eastAsia="仿宋_GB2312"/>
          <w:color w:val="auto"/>
          <w:sz w:val="32"/>
        </w:rPr>
        <w:t>工作</w:t>
      </w:r>
      <w:r>
        <w:rPr>
          <w:rFonts w:hint="eastAsia" w:ascii="仿宋_GB2312" w:hAnsi="仿宋_GB2312" w:eastAsia="仿宋_GB2312"/>
          <w:color w:val="auto"/>
          <w:sz w:val="32"/>
          <w:lang w:val="en-US" w:eastAsia="zh-CN"/>
        </w:rPr>
        <w:t>抽查</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开展学术不端论文查重、</w:t>
      </w:r>
      <w:r>
        <w:rPr>
          <w:rFonts w:hint="eastAsia" w:ascii="仿宋_GB2312" w:hAnsi="仿宋_GB2312" w:eastAsia="仿宋_GB2312"/>
          <w:color w:val="auto"/>
          <w:sz w:val="32"/>
        </w:rPr>
        <w:t>答辩资格审查</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毕业论文（设计）答辩及成绩评定工作，完成相关材料的汇总与统计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撰写</w:t>
      </w:r>
      <w:r>
        <w:rPr>
          <w:rFonts w:hint="eastAsia" w:ascii="仿宋_GB2312" w:hAnsi="仿宋_GB2312" w:eastAsia="仿宋_GB2312"/>
          <w:color w:val="auto"/>
          <w:sz w:val="32"/>
        </w:rPr>
        <w:t>工作总结</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进行相关</w:t>
      </w:r>
      <w:r>
        <w:rPr>
          <w:rFonts w:hint="eastAsia" w:ascii="仿宋_GB2312" w:hAnsi="仿宋_GB2312" w:eastAsia="仿宋_GB2312"/>
          <w:color w:val="auto"/>
          <w:sz w:val="32"/>
        </w:rPr>
        <w:t>资料整理归档工作</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完成</w:t>
      </w:r>
      <w:r>
        <w:rPr>
          <w:rFonts w:hint="eastAsia" w:ascii="仿宋_GB2312" w:hAnsi="仿宋_GB2312" w:eastAsia="仿宋_GB2312"/>
          <w:color w:val="auto"/>
          <w:sz w:val="32"/>
        </w:rPr>
        <w:t>指导教师</w:t>
      </w:r>
      <w:r>
        <w:rPr>
          <w:rFonts w:hint="eastAsia" w:ascii="仿宋_GB2312" w:hAnsi="仿宋_GB2312" w:eastAsia="仿宋_GB2312"/>
          <w:color w:val="auto"/>
          <w:sz w:val="32"/>
          <w:lang w:val="en-US" w:eastAsia="zh-CN"/>
        </w:rPr>
        <w:t>考核，初审</w:t>
      </w:r>
      <w:r>
        <w:rPr>
          <w:rFonts w:hint="eastAsia" w:ascii="仿宋_GB2312" w:hAnsi="仿宋_GB2312" w:eastAsia="仿宋_GB2312"/>
          <w:color w:val="auto"/>
          <w:sz w:val="32"/>
        </w:rPr>
        <w:t>并推荐校级优秀毕业论文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六</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系</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教研室</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成立由系（教研室）主任担任组长的毕业论文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工作</w:t>
      </w:r>
      <w:r>
        <w:rPr>
          <w:rFonts w:hint="eastAsia" w:ascii="仿宋_GB2312" w:hAnsi="仿宋_GB2312" w:eastAsia="仿宋_GB2312"/>
          <w:color w:val="auto"/>
          <w:sz w:val="32"/>
        </w:rPr>
        <w:t>小组，负责落实学校、</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的工作计划、实施方案和各项具体任务，做好拟题、审题、指导教师选派、学生选题、任务书下达、开题、定期检查、论文评阅、资格审查、毕业答辩、成绩评定、工作总结及优秀毕业论文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推选等各项工作，及时向</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移交有关资料文档。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第三章 指导教师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七</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文史类</w:t>
      </w:r>
      <w:r>
        <w:rPr>
          <w:rFonts w:hint="eastAsia" w:ascii="仿宋_GB2312" w:hAnsi="仿宋_GB2312" w:eastAsia="仿宋_GB2312"/>
          <w:color w:val="auto"/>
          <w:sz w:val="32"/>
        </w:rPr>
        <w:t>毕业论文（设计）指导教师</w:t>
      </w:r>
      <w:r>
        <w:rPr>
          <w:rFonts w:hint="eastAsia" w:ascii="仿宋_GB2312" w:hAnsi="仿宋_GB2312" w:eastAsia="仿宋_GB2312"/>
          <w:color w:val="auto"/>
          <w:sz w:val="32"/>
          <w:lang w:val="en-US" w:eastAsia="zh-CN"/>
        </w:rPr>
        <w:t>要求具备研究生（含）以上学历且具有中级（含）以上职称；理工类要求指导教师具备研究生（含）以上学历；具有副高（含）以上职称的不限学历；行业、企业高层次人才需在本行业具有一定影响力，具备对应行业的职业资格证书。指导教师以专职为主，可选聘符合条件的校内外兼职教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八</w:t>
      </w:r>
      <w:r>
        <w:rPr>
          <w:rFonts w:hint="eastAsia" w:ascii="仿宋_GB2312" w:hAnsi="仿宋_GB2312" w:eastAsia="仿宋_GB2312"/>
          <w:b/>
          <w:bCs/>
          <w:color w:val="auto"/>
          <w:sz w:val="32"/>
          <w:lang w:eastAsia="zh-CN"/>
        </w:rPr>
        <w:t>条</w:t>
      </w:r>
      <w:r>
        <w:rPr>
          <w:rFonts w:hint="eastAsia" w:ascii="仿宋_GB2312" w:hAnsi="仿宋_GB2312" w:eastAsia="仿宋_GB2312"/>
          <w:color w:val="auto"/>
          <w:sz w:val="32"/>
        </w:rPr>
        <w:t xml:space="preserve"> 指导教师职责与要求。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1. 拟定毕业论文（设计）选题</w:t>
      </w:r>
      <w:r>
        <w:rPr>
          <w:rFonts w:hint="eastAsia" w:ascii="仿宋_GB2312" w:hAnsi="仿宋_GB2312" w:eastAsia="仿宋_GB2312"/>
          <w:color w:val="auto"/>
          <w:sz w:val="32"/>
          <w:lang w:eastAsia="zh-CN"/>
        </w:rPr>
        <w:t>，提交课题申请表</w:t>
      </w:r>
      <w:r>
        <w:rPr>
          <w:rFonts w:hint="eastAsia" w:ascii="仿宋_GB2312" w:hAnsi="仿宋_GB2312" w:eastAsia="仿宋_GB2312"/>
          <w:color w:val="auto"/>
          <w:sz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2. 指导学生选题。在与学生进行充分讨论的基础上，制定科学、合理、切实可行的指导计划。</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3. 向学生下达任务书</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任务书进度衔接</w:t>
      </w:r>
      <w:r>
        <w:rPr>
          <w:rFonts w:hint="eastAsia" w:ascii="仿宋_GB2312" w:hAnsi="仿宋_GB2312" w:eastAsia="仿宋_GB2312"/>
          <w:color w:val="auto"/>
          <w:sz w:val="32"/>
          <w:lang w:val="en-US" w:eastAsia="zh-CN"/>
        </w:rPr>
        <w:t>应</w:t>
      </w:r>
      <w:r>
        <w:rPr>
          <w:rFonts w:hint="eastAsia" w:ascii="仿宋_GB2312" w:hAnsi="仿宋_GB2312" w:eastAsia="仿宋_GB2312"/>
          <w:color w:val="auto"/>
          <w:sz w:val="32"/>
        </w:rPr>
        <w:t>安排合理，并提出具体要求，指导学生使用参考文献或参考技术。</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4. 指导学生撰写毕业论文（设计）开题报告</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毕业论文（设计）。指导学生参照《毕业论文（设计）撰写规范》及各学科论文（设计）模板撰写毕业论文（设计）。</w:t>
      </w:r>
      <w:r>
        <w:rPr>
          <w:rFonts w:hint="eastAsia" w:ascii="仿宋_GB2312" w:hAnsi="仿宋_GB2312" w:eastAsia="仿宋_GB2312"/>
          <w:color w:val="auto"/>
          <w:sz w:val="32"/>
        </w:rPr>
        <w:t>指导过程中注重启发引导，因材施教，激发学生的创新精神，培养学生独立思考、独立工作和创新的能力。</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5</w:t>
      </w:r>
      <w:r>
        <w:rPr>
          <w:rFonts w:hint="eastAsia" w:ascii="仿宋_GB2312" w:hAnsi="仿宋_GB2312" w:eastAsia="仿宋_GB2312"/>
          <w:color w:val="auto"/>
          <w:sz w:val="32"/>
        </w:rPr>
        <w:t>. 认真指导，合理安排指导、答疑时间。</w:t>
      </w:r>
      <w:r>
        <w:rPr>
          <w:rFonts w:hint="eastAsia" w:ascii="仿宋_GB2312" w:hAnsi="仿宋_GB2312" w:eastAsia="仿宋_GB2312"/>
          <w:color w:val="auto"/>
          <w:sz w:val="32"/>
          <w:lang w:val="en-US" w:eastAsia="zh-CN"/>
        </w:rPr>
        <w:t>通过线上线下等方式，对</w:t>
      </w:r>
      <w:r>
        <w:rPr>
          <w:rFonts w:hint="eastAsia" w:ascii="仿宋_GB2312" w:hAnsi="仿宋_GB2312" w:eastAsia="仿宋_GB2312"/>
          <w:color w:val="auto"/>
          <w:sz w:val="32"/>
        </w:rPr>
        <w:t>学生</w:t>
      </w:r>
      <w:r>
        <w:rPr>
          <w:rFonts w:hint="eastAsia" w:ascii="仿宋_GB2312" w:hAnsi="仿宋_GB2312" w:eastAsia="仿宋_GB2312"/>
          <w:color w:val="auto"/>
          <w:sz w:val="32"/>
          <w:lang w:val="en-US" w:eastAsia="zh-CN"/>
        </w:rPr>
        <w:t>进行</w:t>
      </w:r>
      <w:r>
        <w:rPr>
          <w:rFonts w:hint="eastAsia" w:ascii="仿宋_GB2312" w:hAnsi="仿宋_GB2312" w:eastAsia="仿宋_GB2312"/>
          <w:color w:val="auto"/>
          <w:sz w:val="32"/>
        </w:rPr>
        <w:t>辅导、答疑</w:t>
      </w:r>
      <w:r>
        <w:rPr>
          <w:rFonts w:hint="eastAsia" w:ascii="仿宋_GB2312" w:hAnsi="仿宋_GB2312" w:eastAsia="仿宋_GB2312"/>
          <w:color w:val="auto"/>
          <w:sz w:val="32"/>
          <w:lang w:eastAsia="zh-CN"/>
        </w:rPr>
        <w:t>，及时给予</w:t>
      </w:r>
      <w:r>
        <w:rPr>
          <w:rFonts w:hint="eastAsia" w:ascii="仿宋_GB2312" w:hAnsi="仿宋_GB2312" w:eastAsia="仿宋_GB2312"/>
          <w:color w:val="auto"/>
          <w:sz w:val="32"/>
          <w:lang w:val="en-US" w:eastAsia="zh-CN"/>
        </w:rPr>
        <w:t>学生</w:t>
      </w:r>
      <w:r>
        <w:rPr>
          <w:rFonts w:hint="eastAsia" w:ascii="仿宋_GB2312" w:hAnsi="仿宋_GB2312" w:eastAsia="仿宋_GB2312"/>
          <w:color w:val="auto"/>
          <w:sz w:val="32"/>
          <w:lang w:eastAsia="zh-CN"/>
        </w:rPr>
        <w:t>指导和帮助。</w:t>
      </w:r>
      <w:r>
        <w:rPr>
          <w:rFonts w:hint="eastAsia" w:ascii="仿宋_GB2312" w:hAnsi="仿宋_GB2312" w:eastAsia="仿宋_GB2312"/>
          <w:color w:val="auto"/>
          <w:sz w:val="32"/>
        </w:rPr>
        <w:t>认真填写</w:t>
      </w:r>
      <w:r>
        <w:rPr>
          <w:rFonts w:hint="eastAsia" w:ascii="仿宋_GB2312" w:hAnsi="仿宋_GB2312" w:eastAsia="仿宋_GB2312"/>
          <w:color w:val="auto"/>
          <w:sz w:val="32"/>
          <w:lang w:val="en-US" w:eastAsia="zh-CN"/>
        </w:rPr>
        <w:t>毕业论文（设计）指导记录</w:t>
      </w:r>
      <w:r>
        <w:rPr>
          <w:rFonts w:hint="eastAsia" w:ascii="仿宋_GB2312" w:hAnsi="仿宋_GB2312" w:eastAsia="仿宋_GB2312"/>
          <w:color w:val="auto"/>
          <w:sz w:val="32"/>
        </w:rPr>
        <w:t>，从下达任务书开始到开题报告、初稿、修改稿、定稿，要全面</w:t>
      </w:r>
      <w:r>
        <w:rPr>
          <w:rFonts w:hint="eastAsia" w:ascii="仿宋_GB2312" w:hAnsi="仿宋_GB2312" w:eastAsia="仿宋_GB2312"/>
          <w:color w:val="auto"/>
          <w:sz w:val="32"/>
          <w:lang w:val="en-US" w:eastAsia="zh-CN"/>
        </w:rPr>
        <w:t>记录</w:t>
      </w:r>
      <w:r>
        <w:rPr>
          <w:rFonts w:hint="eastAsia" w:ascii="仿宋_GB2312" w:hAnsi="仿宋_GB2312" w:eastAsia="仿宋_GB2312"/>
          <w:color w:val="auto"/>
          <w:sz w:val="32"/>
        </w:rPr>
        <w:t>指导过程。</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6</w:t>
      </w:r>
      <w:r>
        <w:rPr>
          <w:rFonts w:hint="eastAsia" w:ascii="仿宋_GB2312" w:hAnsi="仿宋_GB2312" w:eastAsia="仿宋_GB2312"/>
          <w:color w:val="auto"/>
          <w:sz w:val="32"/>
        </w:rPr>
        <w:t>. 定期检查，及时掌握并严格督促学生的课题进度，关注和帮助</w:t>
      </w:r>
      <w:r>
        <w:rPr>
          <w:rFonts w:hint="eastAsia" w:ascii="仿宋_GB2312" w:hAnsi="仿宋_GB2312" w:eastAsia="仿宋_GB2312"/>
          <w:color w:val="auto"/>
          <w:sz w:val="32"/>
          <w:lang w:val="en-US" w:eastAsia="zh-CN"/>
        </w:rPr>
        <w:t>开展</w:t>
      </w:r>
      <w:r>
        <w:rPr>
          <w:rFonts w:hint="eastAsia" w:ascii="仿宋_GB2312" w:hAnsi="仿宋_GB2312" w:eastAsia="仿宋_GB2312"/>
          <w:color w:val="auto"/>
          <w:sz w:val="32"/>
        </w:rPr>
        <w:t>困难、进度落后的学生，确保学生按照要求撰写毕业论文（设计），并按时、按质、按量完成任务。</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7</w:t>
      </w:r>
      <w:r>
        <w:rPr>
          <w:rFonts w:hint="eastAsia" w:ascii="仿宋_GB2312" w:hAnsi="仿宋_GB2312" w:eastAsia="仿宋_GB2312"/>
          <w:color w:val="auto"/>
          <w:sz w:val="32"/>
        </w:rPr>
        <w:t>. 审阅课题最终成果，根据学生的</w:t>
      </w:r>
      <w:r>
        <w:rPr>
          <w:rFonts w:hint="eastAsia" w:ascii="仿宋_GB2312" w:hAnsi="仿宋_GB2312" w:eastAsia="仿宋_GB2312"/>
          <w:color w:val="auto"/>
          <w:sz w:val="32"/>
          <w:lang w:eastAsia="zh-CN"/>
        </w:rPr>
        <w:t>写作态度、论文（设计）质量</w:t>
      </w:r>
      <w:r>
        <w:rPr>
          <w:rFonts w:hint="eastAsia" w:ascii="仿宋_GB2312" w:hAnsi="仿宋_GB2312" w:eastAsia="仿宋_GB2312"/>
          <w:color w:val="auto"/>
          <w:sz w:val="32"/>
        </w:rPr>
        <w:t>等评定成绩</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写出评语</w:t>
      </w:r>
      <w:r>
        <w:rPr>
          <w:rFonts w:hint="eastAsia" w:ascii="仿宋_GB2312" w:hAnsi="仿宋_GB2312" w:eastAsia="仿宋_GB2312"/>
          <w:color w:val="auto"/>
          <w:sz w:val="32"/>
          <w:lang w:eastAsia="zh-CN"/>
        </w:rPr>
        <w:t>，填写指导教师评语及建议成绩</w:t>
      </w:r>
      <w:r>
        <w:rPr>
          <w:rFonts w:hint="eastAsia" w:ascii="仿宋_GB2312" w:hAnsi="仿宋_GB2312" w:eastAsia="仿宋_GB2312"/>
          <w:color w:val="auto"/>
          <w:sz w:val="32"/>
        </w:rPr>
        <w:t>。坚持公平、公正的原则</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评阅评语应具体、客观、公正，成绩</w:t>
      </w:r>
      <w:r>
        <w:rPr>
          <w:rFonts w:hint="eastAsia" w:ascii="仿宋_GB2312" w:hAnsi="仿宋_GB2312" w:eastAsia="仿宋_GB2312"/>
          <w:color w:val="auto"/>
          <w:sz w:val="32"/>
          <w:lang w:val="en-US" w:eastAsia="zh-CN"/>
        </w:rPr>
        <w:t>评定</w:t>
      </w:r>
      <w:r>
        <w:rPr>
          <w:rFonts w:hint="eastAsia" w:ascii="仿宋_GB2312" w:hAnsi="仿宋_GB2312" w:eastAsia="仿宋_GB2312"/>
          <w:color w:val="auto"/>
          <w:sz w:val="32"/>
        </w:rPr>
        <w:t>要准确、公正、恰当。</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8</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eastAsia="zh-CN"/>
        </w:rPr>
        <w:t>指导教师</w:t>
      </w:r>
      <w:r>
        <w:rPr>
          <w:rFonts w:hint="eastAsia" w:ascii="仿宋_GB2312" w:hAnsi="仿宋_GB2312" w:eastAsia="仿宋_GB2312"/>
          <w:color w:val="auto"/>
          <w:sz w:val="32"/>
        </w:rPr>
        <w:t>因事或病不能进行指导时，必须向</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请假，并提前做好毕业论文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指导工作安排</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填写更换指导学生申请表，经</w:t>
      </w:r>
      <w:r>
        <w:rPr>
          <w:rFonts w:hint="eastAsia" w:ascii="仿宋_GB2312" w:hAnsi="仿宋_GB2312" w:eastAsia="仿宋_GB2312"/>
          <w:color w:val="auto"/>
          <w:sz w:val="32"/>
        </w:rPr>
        <w:t>系（教研室）、</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同意</w:t>
      </w:r>
      <w:r>
        <w:rPr>
          <w:rFonts w:hint="eastAsia" w:ascii="仿宋_GB2312" w:hAnsi="仿宋_GB2312" w:eastAsia="仿宋_GB2312"/>
          <w:color w:val="auto"/>
          <w:sz w:val="32"/>
          <w:lang w:eastAsia="zh-CN"/>
        </w:rPr>
        <w:t>，报教务处备案</w:t>
      </w:r>
      <w:r>
        <w:rPr>
          <w:rFonts w:hint="eastAsia" w:ascii="仿宋_GB2312" w:hAnsi="仿宋_GB2312" w:eastAsia="仿宋_GB2312"/>
          <w:color w:val="auto"/>
          <w:sz w:val="32"/>
        </w:rPr>
        <w:t>后</w:t>
      </w:r>
      <w:r>
        <w:rPr>
          <w:rFonts w:hint="eastAsia" w:ascii="仿宋_GB2312" w:hAnsi="仿宋_GB2312" w:eastAsia="仿宋_GB2312"/>
          <w:color w:val="auto"/>
          <w:sz w:val="32"/>
          <w:lang w:eastAsia="zh-CN"/>
        </w:rPr>
        <w:t>，方可</w:t>
      </w:r>
      <w:r>
        <w:rPr>
          <w:rFonts w:hint="eastAsia" w:ascii="仿宋_GB2312" w:hAnsi="仿宋_GB2312" w:eastAsia="仿宋_GB2312"/>
          <w:color w:val="auto"/>
          <w:sz w:val="32"/>
        </w:rPr>
        <w:t>委托他人代为指导。</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9</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毕业论文（设计）指导</w:t>
      </w:r>
      <w:r>
        <w:rPr>
          <w:rFonts w:hint="eastAsia" w:ascii="仿宋_GB2312" w:hAnsi="仿宋_GB2312" w:eastAsia="仿宋_GB2312"/>
          <w:color w:val="auto"/>
          <w:sz w:val="32"/>
        </w:rPr>
        <w:t>作为教学任务，学校和</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将按有关规定对指导教师的工作进行考核，并按有关规定</w:t>
      </w:r>
      <w:r>
        <w:rPr>
          <w:rFonts w:hint="eastAsia" w:ascii="仿宋_GB2312" w:hAnsi="仿宋_GB2312" w:eastAsia="仿宋_GB2312"/>
          <w:color w:val="auto"/>
          <w:sz w:val="32"/>
          <w:lang w:eastAsia="zh-CN"/>
        </w:rPr>
        <w:t>计入</w:t>
      </w:r>
      <w:r>
        <w:rPr>
          <w:rFonts w:hint="eastAsia" w:ascii="仿宋_GB2312" w:hAnsi="仿宋_GB2312" w:eastAsia="仿宋_GB2312"/>
          <w:color w:val="auto"/>
          <w:sz w:val="32"/>
        </w:rPr>
        <w:t>工作量。对于不履行指导教师职责，或有其他违规行为的教师，暂停或取消其指导教师资格，并按有关规定进行处理。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第四章 目的与要求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第九条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毕业论文（设计）是学习、实践、探索和创新相结合的综合训练环节，是对学生进行综合素质培养的重要过程，其目的在于：</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进一步训练和提高学生的构思设计能力、查阅文献资料的能力、试验设计研究能力、社会调查能力、经济分析能力、计算机操作能力、外语应用能力、文字和语言表达能力、企事业单位技术（生产、管理、运营等方面）分析与解决问题能力等综合能力。</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培养学生综合运用所学知识、独立分析和解决实际问题的能力，提高学生实践技能，培养学生的创新意识，为学生开展科学研究打下坚实的基础。</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3.</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引导学生运用科学的世界观和方法论，培养理论联系实际的工作作风、严肃认真的科学态度、勇于探索的创新精神、团队协作精神和端正的学术思想。</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毕业论文（设计）工作的选题、开题、撰写、评阅、查重、答辩和成绩评定等环节必须严格按照学校有关规定的程序进行。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第十一条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毕业论文（设计）工作具体要求。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根据各专业的特点，毕业论文（设计）的选题、任务书和开题，应在第七学期结束前完成。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毕业论文（设计）的撰写、评阅、查重、答辩和成绩评定等工作，集中安排在第八学期，毕业论文（设计）实际工作时间不得少于专业人才培养方案规定的周数。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第五章  选题、开题</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第十二条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要严格把好毕业论文（设计）选题关，避免选题空而大，选题要符合学士学位论文的定位，要符合专业培养目标及教学基本训练要求，并结合学科的发展前沿和社会实际，具有一定的学术性和社会应用价值；要在专业范畴内选题，毕业论文（设计）选题的要求如下：</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选题应具有科学性、技术先进性、实用性、工艺性和可行性，减少纯理论、研究范围过于宽泛、研究内容空洞的选题。</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选题应符合专业培养目标并体现综合训练的要求，有利于巩固、深化和扩展学生所学理论知识和技能，理论联系实际，使学生得到科学研究的基本训练。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3.</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选题应难度适中、工作量适当，所涉及的知识范围、理论深度符合学生在校所学理论知识和实践技能的实际，学生经过努力能够完成。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4.</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选题应结合教师专业方向或科研课题分配被指导学生，学生自选与院（部）分配相结合，将学生按学校规定的标准分配给相应的指导教师。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5.</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避免重复。院（部）应以系（教研室）为单位，对各专业毕业论文（设计）选题进行审查，严格执行“一人一题”的选题原则，统计完成毕业论文（设计）目录。如毕业生选择相同论文题目，必须通过副标题予以区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6.</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选题一经选定，不得随意更改。特殊情况确需变更时，由学生申请，经指导教师同意，报系（教研室）审核、院（部）审批。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7.</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指导教师提供的论文题目和学生自选的论文题目均应先填写课题申请表，经系（教研室）、院（部）批准后，才可下达任务书。</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第十三条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指导教师须按要求提供高质量课题，选题应紧密结合生产和社会实际，符合应用型人才培养目标，毕业综合训练在实验、实习、工程实践和社会调查等社会实践中完成的应占50%以上。</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第十四条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选题确定并经一段时间预研后，指导教师应认真填写并向学生下达任务书，任务书应对课题的总体内容及具体工作进行概括。</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第六章  撰写、查重、评阅、答辩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第十五条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学生在规定的时间内，要按照任务书拟定的工作进度和指导教师指导意见完成毕业论文（设计）研究工作，并参照《毕业论文（设计）撰写规范》，完成撰写工作。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第十六条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学生应当恪守学术道德，遵守学术规范，在指导教师指导下按时、独立地完成</w:t>
      </w:r>
      <w:r>
        <w:rPr>
          <w:rFonts w:hint="eastAsia" w:ascii="仿宋_GB2312" w:hAnsi="仿宋_GB2312" w:eastAsia="仿宋_GB2312" w:cs="仿宋_GB2312"/>
          <w:sz w:val="32"/>
          <w:szCs w:val="32"/>
          <w:lang w:val="en-US" w:eastAsia="zh-CN"/>
        </w:rPr>
        <w:t>毕业论文（设计）</w:t>
      </w:r>
      <w:r>
        <w:rPr>
          <w:rFonts w:hint="eastAsia" w:ascii="仿宋_GB2312" w:hAnsi="仿宋_GB2312" w:eastAsia="仿宋_GB2312"/>
          <w:color w:val="auto"/>
          <w:sz w:val="32"/>
          <w:lang w:val="en-US" w:eastAsia="zh-CN"/>
        </w:rPr>
        <w:t>工作全部任务，不弄虚作假，不伪造数据，不抄袭和剽窃别人的成果。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第十七条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学生完成毕业论文（设计）要严格要求自己，树立严肃、严密、严谨的科学态度，既要虚心接受教师的指导，又要充分发挥主观能动性，独立思考，努力钻研，勤于实践，敢于创新。</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第十八条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毕业论文（设计）须在学校指定的论文检测系统上进行查重检测，进行文字复制比检测，检测论文的文字复制比例（抄袭率）控制在30%以内（含30%）。</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第十九条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毕业论文（设计）查重完成后，由指导教师进行评阅，完成指导教师评语及建议成绩。指导教师评语必须结合毕业论文内容进行评定，严禁千篇一律。指导教师进行评阅完成后，由评阅人进行评阅。</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评阅人不能由同一学生指导教师担任。评阅人应具有一定的专业学术水平，具有中级及以上职称或具有硕士及以上学位的教师担任。</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第二十一条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评阅人应对学生完成课题任务的情况、毕业论文（设计）的水平、成果质量和价值等进行客观公正的评价，完成评阅人评语及建议成绩，评语应避免简单、空泛，不能千篇一律，更不允许简单地以“同意指导教师意见”作出评价。</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第二十二条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指导教师评阅成绩，如评阅成绩低于60分，学生修改后再交由指导教师进行二次评阅。指导教师评阅后交评阅人进行评阅，如评阅成绩低于60分，应交由其他评阅人进行评阅，其他评阅人评阅成绩也低于60分，则该生暂不进行下一阶段工作、不能参加本次毕业论文（设计）答辩（待修改合格后延期答辩）；必要时由学生所在专业系（教研室）复评，决定是否取消该生答辩资格。</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第二十三条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所有本科毕业生都必须进行毕业论文（设计）答辩。各系（教研室）要在院（部）的统一部署下，做好毕业论文（设计）答辩工作，按专业成立若干毕业论文（设计）答辩小组，答辩小组一般由3名教师组成，其中原则上至少有一名高级职称教师参加并主持答辩小组的工作，须详细记录学生的自述过程与答问情况，答辩记录随档案管理。指导教师应回避所指导学生对应场次答辩工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毕业论文（设计）答辩之前，各院（部）须成立毕业论文（设计）答辩委员会，并确定各专业答辩小组的组成人员及工作安排，完成毕业论文（设计）答辩安排表，至少提前1周将答辩安排表及答辩方案报教务处备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第二十四条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答辩资格审查过程中学生存在以下情况者，不得参加答辩：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未按时完成毕业论文（设计）并提交答辩材料。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指导教师评阅成绩低于60分。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3.</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评阅人评阅成绩低于60分。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4.</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毕业论文（设计）检测文字复制比例（抄袭率）不符合要求。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第二十五条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各院（部）根据专业和学科特点以及学生毕业论文（设计）的实际情况，统一答辩要求和评分标准。答辩主要考核学生毕业论文（设计）的观点正确与否、内容的新颖程度、实验数据和计算结果的可靠性、论述是否严谨、逻辑是否合理，同时也要考核学生灵活运用所学知识的能力等。答辩小组须集体评定学生的答辩成绩，完成毕业论文（设计）答辩评语及建议成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第二十六条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毕业论文（设计）工作结束后，各系（教研室）对毕业论文（设计）成绩进行审核、整理、汇总后报各院（部）审批，审批后报教务处备案。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第七章  成绩评定与优秀评选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第二十七条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毕业论文（设计）成绩是学生毕业资格审查的依据之一。</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毕业论文（设计）评定成绩时，按百分制记分，完成《毕业论文（设计）成绩评定表》（附件10），其中指导教师评分占30%，评阅人评分占20%，答辩评分占50%，加权平均得到总成绩。总成绩记入学生成绩档案时，折合成五级记分制（90≤优秀≤100、80≤良好＜90、70≤中等＜80、60≤及格＜70、不及格＜60）。</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第二十八条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 xml:space="preserve">毕业论文（设计）成绩评定可从以下五个方面综合考核： </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任务完成情况。</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 xml:space="preserve">学生的业务能力和水平。 </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3.</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毕业论文（设计）质量。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4.</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创新能力。</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5.</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答辩中的自述和回答问题情况等。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各院（部）应根据本办法相关规定，结合学科专业特点制定具体的考核标准，报教务处备案后执行。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第二十九条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各专业毕业论文（设计）成绩应形成梯度，呈正态分布。既要防止偏严，又要防止偏松。“优秀”等级一般不超过15％，“不及格”等级一般要控制在5％以内，总体成绩分布应符合学生成绩正态分布规律。</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对于确因客观原因无法按时参加答辩者及初次答辩不合格者，经教务处批准后，各院（部）可组织二次答辩。不参加答辩或二次答辩依旧不合格者或毕业论文（设计）总评成绩不合格者，按结业处理。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第三十一条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凡被取消毕业论文（设计）答辩资格、未参加院（部）组织的答辩或第二次答辩成绩仍低于60分者，不能取得本届毕业论文（设计）学分，该生可根据往届生补授学历学位相关规定重新申请补做。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第三十二条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校级优秀毕业论文（设计），参照《校级优秀毕业论文（设计）评选办法》评选，对评选为优秀的毕业论文（设计）编入当年优秀毕业论文（设计）汇编。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第八章  毕业论文（设计）资料管理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第三十三条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为规范本科毕业论文（设计）管理，针对相关资料的归档和管理做如下规范要求：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毕业论文（设计）资料（图纸、文档资料、实验记载、原始数据、计算数据、调研记录、程序、磁带、磁盘、图片及其他有价值的资料）应由指导教师收回，统一由各院（部）指定专人负责收集、整理和归档。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第三十四条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毕业论文（设计）工作结束后，各院（部）应将学生毕业论文（设计）归类整理存档，以便进行质量监控评价和各级检查。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第九章  附  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第三十五条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本办法从发布之日起施行，其他有关文件规定与本办法不一致的，以本办法为准。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rPr>
      </w:pPr>
      <w:r>
        <w:rPr>
          <w:rFonts w:hint="eastAsia" w:ascii="仿宋_GB2312" w:hAnsi="仿宋_GB2312" w:eastAsia="仿宋_GB2312"/>
          <w:b/>
          <w:bCs/>
          <w:color w:val="auto"/>
          <w:sz w:val="32"/>
          <w:lang w:val="en-US" w:eastAsia="zh-CN"/>
        </w:rPr>
        <w:t>第三十六条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各院（部）可根据本办法，结合实际情况，制定具体实施细则或者补充规定，报教务处审核后执行。</w:t>
      </w:r>
    </w:p>
    <w:p>
      <w:pPr>
        <w:keepNext w:val="0"/>
        <w:keepLines w:val="0"/>
        <w:pageBreakBefore w:val="0"/>
        <w:kinsoku/>
        <w:overflowPunct/>
        <w:topLinePunct w:val="0"/>
        <w:bidi w:val="0"/>
        <w:spacing w:line="620" w:lineRule="exact"/>
        <w:jc w:val="left"/>
        <w:textAlignment w:val="auto"/>
        <w:outlineLvl w:val="9"/>
        <w:rPr>
          <w:rFonts w:hint="eastAsia" w:ascii="方正小标宋简体" w:eastAsia="方正小标宋简体"/>
          <w:sz w:val="32"/>
        </w:rPr>
      </w:pPr>
    </w:p>
    <w:p>
      <w:pPr>
        <w:keepNext w:val="0"/>
        <w:keepLines w:val="0"/>
        <w:pageBreakBefore w:val="0"/>
        <w:kinsoku/>
        <w:overflowPunct/>
        <w:topLinePunct w:val="0"/>
        <w:bidi w:val="0"/>
        <w:spacing w:line="620" w:lineRule="exact"/>
        <w:jc w:val="left"/>
        <w:textAlignment w:val="auto"/>
        <w:outlineLvl w:val="9"/>
        <w:rPr>
          <w:rFonts w:hint="eastAsia" w:ascii="方正小标宋简体" w:eastAsia="方正小标宋简体"/>
          <w:sz w:val="32"/>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bookmarkStart w:id="13" w:name="_Toc22627"/>
      <w:r>
        <w:rPr>
          <w:sz w:val="144"/>
        </w:rPr>
        <mc:AlternateContent>
          <mc:Choice Requires="wpg">
            <w:drawing>
              <wp:anchor distT="0" distB="0" distL="114300" distR="114300" simplePos="0" relativeHeight="251674624" behindDoc="0" locked="0" layoutInCell="1" allowOverlap="1">
                <wp:simplePos x="0" y="0"/>
                <wp:positionH relativeFrom="column">
                  <wp:posOffset>-325755</wp:posOffset>
                </wp:positionH>
                <wp:positionV relativeFrom="paragraph">
                  <wp:posOffset>1736725</wp:posOffset>
                </wp:positionV>
                <wp:extent cx="5924550" cy="1888490"/>
                <wp:effectExtent l="0" t="0" r="0" b="0"/>
                <wp:wrapNone/>
                <wp:docPr id="45" name="组合 45"/>
                <wp:cNvGraphicFramePr/>
                <a:graphic xmlns:a="http://schemas.openxmlformats.org/drawingml/2006/main">
                  <a:graphicData uri="http://schemas.microsoft.com/office/word/2010/wordprocessingGroup">
                    <wpg:wgp>
                      <wpg:cNvGrpSpPr/>
                      <wpg:grpSpPr>
                        <a:xfrm>
                          <a:off x="0" y="0"/>
                          <a:ext cx="5924550" cy="1888490"/>
                          <a:chOff x="6022" y="4458"/>
                          <a:chExt cx="9330" cy="2694"/>
                        </a:xfrm>
                      </wpg:grpSpPr>
                      <wps:wsp>
                        <wps:cNvPr id="43" name="直接连接符 43"/>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44" name="文本框 44"/>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65pt;margin-top:136.75pt;height:148.7pt;width:466.5pt;z-index:251674624;mso-width-relative:page;mso-height-relative:page;" coordorigin="6022,4458" coordsize="9330,2694" o:gfxdata="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kGN2sdsAAAALAQAADwAAAAAAAAABACAAAAAiAAAAZHJzL2Rvd25yZXYueG1sUEsB&#10;AhQAFAAAAAgAh07iQJItZC7WAgAAmgYAAA4AAAAAAAAAAQAgAAAAKgEAAGRycy9lMm9Eb2MueG1s&#10;UEsFBgAAAAAGAAYAWQEAAHIGAAAAAA==&#10;">
                <o:lock v:ext="edit" aspectratio="f"/>
                <v:line id="_x0000_s1026" o:spid="_x0000_s1026" o:spt="20" style="position:absolute;left:6269;top:7152;height:0;width:8844;" filled="f" stroked="t" coordsize="21600,21600" o:gfxdata="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Kxn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48" w:lineRule="auto"/>
        <w:jc w:val="center"/>
        <w:textAlignment w:val="auto"/>
        <w:outlineLvl w:val="9"/>
        <w:rPr>
          <w:rFonts w:hint="eastAsia" w:ascii="仿宋_GB2312" w:eastAsia="仿宋_GB2312"/>
          <w:color w:val="auto"/>
          <w:sz w:val="32"/>
          <w:szCs w:val="44"/>
        </w:rPr>
      </w:pPr>
      <w:r>
        <w:rPr>
          <w:rFonts w:hint="eastAsia" w:ascii="仿宋_GB2312" w:eastAsia="仿宋_GB2312"/>
          <w:color w:val="auto"/>
          <w:sz w:val="32"/>
          <w:szCs w:val="44"/>
          <w:lang w:eastAsia="zh-CN"/>
        </w:rPr>
        <w:t>校教</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2021</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5</w:t>
      </w:r>
      <w:r>
        <w:rPr>
          <w:rFonts w:hint="eastAsia" w:ascii="仿宋_GB2312" w:eastAsia="仿宋_GB2312"/>
          <w:color w:val="auto"/>
          <w:sz w:val="32"/>
          <w:szCs w:val="44"/>
        </w:rPr>
        <w:t>号</w:t>
      </w:r>
    </w:p>
    <w:p>
      <w:pPr>
        <w:keepNext w:val="0"/>
        <w:keepLines w:val="0"/>
        <w:pageBreakBefore w:val="0"/>
        <w:kinsoku/>
        <w:overflowPunct/>
        <w:topLinePunct w:val="0"/>
        <w:bidi w:val="0"/>
        <w:adjustRightInd w:val="0"/>
        <w:snapToGrid w:val="0"/>
        <w:spacing w:line="348" w:lineRule="auto"/>
        <w:jc w:val="left"/>
        <w:textAlignment w:val="auto"/>
        <w:outlineLvl w:val="9"/>
        <w:rPr>
          <w:rFonts w:hint="eastAsia" w:ascii="仿宋_GB2312" w:eastAsia="仿宋_GB2312"/>
          <w:sz w:val="32"/>
          <w:szCs w:val="44"/>
        </w:rPr>
      </w:pPr>
    </w:p>
    <w:p>
      <w:pPr>
        <w:keepNext w:val="0"/>
        <w:keepLines w:val="0"/>
        <w:pageBreakBefore w:val="0"/>
        <w:kinsoku/>
        <w:overflowPunct/>
        <w:topLinePunct w:val="0"/>
        <w:bidi w:val="0"/>
        <w:spacing w:beforeLines="0" w:afterLines="0"/>
        <w:jc w:val="center"/>
        <w:textAlignment w:val="auto"/>
        <w:outlineLvl w:val="9"/>
        <w:rPr>
          <w:rFonts w:hint="eastAsia" w:ascii="方正小标宋简体" w:hAnsi="方正小标宋简体" w:eastAsia="方正小标宋简体" w:cs="方正小标宋简体"/>
          <w:b w:val="0"/>
          <w:bCs/>
          <w:w w:val="90"/>
          <w:sz w:val="44"/>
          <w:szCs w:val="44"/>
        </w:rPr>
      </w:pPr>
      <w:r>
        <w:rPr>
          <w:rFonts w:hint="eastAsia" w:ascii="方正小标宋简体" w:eastAsia="方正小标宋简体"/>
          <w:w w:val="90"/>
          <w:sz w:val="44"/>
          <w:szCs w:val="44"/>
        </w:rPr>
        <w:t>关于</w:t>
      </w:r>
      <w:r>
        <w:rPr>
          <w:rFonts w:hint="eastAsia" w:ascii="方正小标宋简体" w:eastAsia="方正小标宋简体"/>
          <w:w w:val="90"/>
          <w:sz w:val="44"/>
          <w:szCs w:val="44"/>
          <w:lang w:val="en-US" w:eastAsia="zh-CN"/>
        </w:rPr>
        <w:t>印发</w:t>
      </w:r>
      <w:r>
        <w:rPr>
          <w:rFonts w:hint="eastAsia" w:ascii="方正小标宋简体" w:hAnsi="方正小标宋简体" w:eastAsia="方正小标宋简体" w:cs="方正小标宋简体"/>
          <w:b w:val="0"/>
          <w:bCs/>
          <w:w w:val="90"/>
          <w:sz w:val="44"/>
          <w:szCs w:val="44"/>
          <w:lang w:val="en-US" w:eastAsia="zh-CN"/>
        </w:rPr>
        <w:t>《</w:t>
      </w:r>
      <w:r>
        <w:rPr>
          <w:rFonts w:hint="eastAsia" w:ascii="方正小标宋简体" w:hAnsi="Times New Roman" w:eastAsia="方正小标宋简体"/>
          <w:w w:val="90"/>
          <w:sz w:val="44"/>
        </w:rPr>
        <w:t>本科生毕业论文（设计）作假行为处理办法</w:t>
      </w:r>
      <w:r>
        <w:rPr>
          <w:rFonts w:hint="eastAsia" w:ascii="方正小标宋简体" w:hAnsi="方正小标宋简体" w:eastAsia="方正小标宋简体" w:cs="方正小标宋简体"/>
          <w:b w:val="0"/>
          <w:bCs/>
          <w:w w:val="90"/>
          <w:sz w:val="44"/>
          <w:szCs w:val="44"/>
          <w:lang w:val="en-US" w:eastAsia="zh-CN"/>
        </w:rPr>
        <w:t>》的</w:t>
      </w:r>
      <w:r>
        <w:rPr>
          <w:rFonts w:hint="eastAsia" w:ascii="方正小标宋简体" w:hAnsi="方正小标宋简体" w:eastAsia="方正小标宋简体" w:cs="方正小标宋简体"/>
          <w:b w:val="0"/>
          <w:bCs/>
          <w:w w:val="90"/>
          <w:sz w:val="44"/>
          <w:szCs w:val="44"/>
        </w:rPr>
        <w:t>通知</w:t>
      </w:r>
    </w:p>
    <w:p>
      <w:pPr>
        <w:keepNext w:val="0"/>
        <w:keepLines w:val="0"/>
        <w:pageBreakBefore w:val="0"/>
        <w:kinsoku/>
        <w:overflowPunct/>
        <w:topLinePunct w:val="0"/>
        <w:bidi w:val="0"/>
        <w:spacing w:line="276" w:lineRule="auto"/>
        <w:jc w:val="center"/>
        <w:textAlignment w:val="auto"/>
        <w:outlineLvl w:val="9"/>
        <w:rPr>
          <w:rFonts w:hint="eastAsia" w:ascii="方正小标宋简体" w:eastAsia="方正小标宋简体"/>
          <w:w w:val="90"/>
          <w:sz w:val="44"/>
          <w:szCs w:val="44"/>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各部门、各单位：</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lef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《本科生毕业论文（设计）作假行为处理办法》已经学校研究决定，现予以印发。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 xml:space="preserve">    </w:t>
      </w:r>
      <w:r>
        <w:rPr>
          <w:rFonts w:hint="eastAsia" w:ascii="仿宋_GB2312" w:eastAsia="仿宋_GB2312"/>
          <w:sz w:val="32"/>
          <w:lang w:eastAsia="zh-CN"/>
        </w:rPr>
        <w:t>郑州工商学院</w:t>
      </w:r>
      <w:r>
        <w:rPr>
          <w:rFonts w:hint="eastAsia" w:ascii="仿宋_GB2312" w:eastAsia="仿宋_GB2312"/>
          <w:sz w:val="32"/>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left"/>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2021年3月18日</w:t>
      </w:r>
    </w:p>
    <w:p>
      <w:pPr>
        <w:keepNext w:val="0"/>
        <w:keepLines w:val="0"/>
        <w:pageBreakBefore w:val="0"/>
        <w:widowControl w:val="0"/>
        <w:kinsoku/>
        <w:overflowPunct/>
        <w:topLinePunct w:val="0"/>
        <w:autoSpaceDE/>
        <w:autoSpaceDN/>
        <w:bidi w:val="0"/>
        <w:adjustRightInd w:val="0"/>
        <w:snapToGrid w:val="0"/>
        <w:spacing w:line="348" w:lineRule="auto"/>
        <w:jc w:val="left"/>
        <w:textAlignment w:val="auto"/>
        <w:outlineLvl w:val="9"/>
        <w:rPr>
          <w:rFonts w:hint="eastAsia"/>
          <w:color w:val="auto"/>
          <w:lang w:val="en-US" w:eastAsia="zh-CN"/>
        </w:rPr>
      </w:pPr>
    </w:p>
    <w:p>
      <w:pPr>
        <w:keepNext w:val="0"/>
        <w:keepLines w:val="0"/>
        <w:pageBreakBefore w:val="0"/>
        <w:kinsoku/>
        <w:overflowPunct/>
        <w:topLinePunct w:val="0"/>
        <w:bidi w:val="0"/>
        <w:adjustRightInd w:val="0"/>
        <w:snapToGrid w:val="0"/>
        <w:spacing w:before="120" w:beforeLines="50" w:line="300"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kinsoku/>
        <w:overflowPunct/>
        <w:topLinePunct w:val="0"/>
        <w:bidi w:val="0"/>
        <w:spacing w:beforeLines="0" w:afterLines="0"/>
        <w:jc w:val="center"/>
        <w:textAlignment w:val="auto"/>
        <w:outlineLvl w:val="9"/>
        <w:rPr>
          <w:rFonts w:hint="eastAsia" w:ascii="方正小标宋简体" w:hAnsi="Times New Roman" w:eastAsia="方正小标宋简体"/>
          <w:sz w:val="44"/>
        </w:rPr>
      </w:pPr>
      <w:r>
        <w:rPr>
          <w:rFonts w:hint="eastAsia" w:ascii="方正小标宋简体" w:eastAsia="方正小标宋简体"/>
          <w:sz w:val="44"/>
          <w:szCs w:val="44"/>
        </w:rPr>
        <w:br w:type="page"/>
      </w:r>
      <w:r>
        <w:rPr>
          <w:rFonts w:hint="eastAsia" w:ascii="方正小标宋简体" w:hAnsi="Times New Roman" w:eastAsia="方正小标宋简体"/>
          <w:sz w:val="44"/>
        </w:rPr>
        <w:t>本科生毕业论文（设计）作假行为处理办法</w:t>
      </w:r>
    </w:p>
    <w:p>
      <w:pPr>
        <w:keepNext w:val="0"/>
        <w:keepLines w:val="0"/>
        <w:pageBreakBefore w:val="0"/>
        <w:widowControl/>
        <w:kinsoku/>
        <w:overflowPunct/>
        <w:topLinePunct w:val="0"/>
        <w:bidi w:val="0"/>
        <w:spacing w:beforeLines="0" w:afterLines="0"/>
        <w:jc w:val="center"/>
        <w:textAlignment w:val="auto"/>
        <w:outlineLvl w:val="9"/>
        <w:rPr>
          <w:rFonts w:hint="default" w:hAnsi="宋体"/>
          <w:b/>
          <w:color w:val="auto"/>
          <w:kern w:val="0"/>
          <w:sz w:val="21"/>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为规范本科生毕业论文（设计）管理，严肃处理毕业论文（设计）作假行为，建设良好学风，提高人才培养质量。根据《学位论文作假行为处理办法》（教育部令第34号）、《关于严厉查处高等学校学位论文买卖、代写行为的通知》（教督厅函〔2018〕6号）等</w:t>
      </w:r>
      <w:r>
        <w:rPr>
          <w:rFonts w:hint="eastAsia" w:ascii="仿宋_GB2312" w:hAnsi="仿宋_GB2312" w:eastAsia="仿宋_GB2312"/>
          <w:color w:val="auto"/>
          <w:sz w:val="32"/>
          <w:lang w:eastAsia="zh-CN"/>
        </w:rPr>
        <w:t>文件</w:t>
      </w:r>
      <w:r>
        <w:rPr>
          <w:rFonts w:hint="eastAsia" w:ascii="仿宋_GB2312" w:hAnsi="仿宋_GB2312" w:eastAsia="仿宋_GB2312"/>
          <w:color w:val="auto"/>
          <w:sz w:val="32"/>
        </w:rPr>
        <w:t>精神和要求，特制订本办法。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第一条 </w:t>
      </w:r>
      <w:r>
        <w:rPr>
          <w:rFonts w:hint="eastAsia" w:ascii="仿宋_GB2312" w:hAnsi="仿宋_GB2312" w:eastAsia="仿宋_GB2312"/>
          <w:color w:val="auto"/>
          <w:sz w:val="32"/>
        </w:rPr>
        <w:t>郑州工商学院本科生毕业论文（毕业设计或其他毕业实践环节）出现本办法所列作假情形的，依照本办法的规定处理。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第二条 </w:t>
      </w:r>
      <w:r>
        <w:rPr>
          <w:rFonts w:hint="eastAsia" w:ascii="仿宋_GB2312" w:hAnsi="仿宋_GB2312" w:eastAsia="仿宋_GB2312"/>
          <w:color w:val="auto"/>
          <w:sz w:val="32"/>
        </w:rPr>
        <w:t>本办法所称毕业论文（设计）作假行为包括下列情形：</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（一）购买、出售毕业论文（设计）或者组织毕业论文（设计）买卖。</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（二）由他人代写、为他人代写毕业论文（设计）或者组织毕业论文（设计）代写。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（三）剽窃他人作品和学术成果。直接将他人或已存在的思想、观点、数据、图像、研究方法、文字表述结论等不加引注或说明，以自己的名义发表；过度引用他人已发表文献的内容。具体如下：</w:t>
      </w:r>
    </w:p>
    <w:p>
      <w:pPr>
        <w:pStyle w:val="16"/>
        <w:keepNext w:val="0"/>
        <w:keepLines w:val="0"/>
        <w:pageBreakBefore w:val="0"/>
        <w:widowControl w:val="0"/>
        <w:numPr>
          <w:ilvl w:val="0"/>
          <w:numId w:val="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剽窃观点。直接使用他人已发表文献或成果中的论点、观点、结论等，却不加引号和引注。</w:t>
      </w:r>
    </w:p>
    <w:p>
      <w:pPr>
        <w:pStyle w:val="16"/>
        <w:keepNext w:val="0"/>
        <w:keepLines w:val="0"/>
        <w:pageBreakBefore w:val="0"/>
        <w:widowControl w:val="0"/>
        <w:numPr>
          <w:ilvl w:val="0"/>
          <w:numId w:val="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剽窃数据。直接使用他人已发表文献或成果中的数据，却不加引注；改变他人已发表文献中数据的呈现方式后使用，如将图表转换成文字表述，或者将文字表述转换成图表，却不加引注。</w:t>
      </w:r>
    </w:p>
    <w:p>
      <w:pPr>
        <w:pStyle w:val="16"/>
        <w:keepNext w:val="0"/>
        <w:keepLines w:val="0"/>
        <w:pageBreakBefore w:val="0"/>
        <w:widowControl w:val="0"/>
        <w:numPr>
          <w:ilvl w:val="0"/>
          <w:numId w:val="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剽窃图像。直接使用他人已发表文献中的图像（图片、视频），却不加引注。</w:t>
      </w:r>
    </w:p>
    <w:p>
      <w:pPr>
        <w:pStyle w:val="16"/>
        <w:keepNext w:val="0"/>
        <w:keepLines w:val="0"/>
        <w:pageBreakBefore w:val="0"/>
        <w:widowControl w:val="0"/>
        <w:numPr>
          <w:ilvl w:val="0"/>
          <w:numId w:val="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剽窃研究（实验）方法。直接使用他人已发表文献中具有独创性的研究（实验）方法，却不加引注；对他人已发表文献中的研究方法的一些非核心元素修改后使用，却不加引注。</w:t>
      </w:r>
    </w:p>
    <w:p>
      <w:pPr>
        <w:pStyle w:val="16"/>
        <w:keepNext w:val="0"/>
        <w:keepLines w:val="0"/>
        <w:pageBreakBefore w:val="0"/>
        <w:widowControl w:val="0"/>
        <w:numPr>
          <w:ilvl w:val="0"/>
          <w:numId w:val="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剽窃文字表述。直接使用他人已发表文献中的文字表述或直接套用他人已发表文献的论证结构，却不加引注。</w:t>
      </w:r>
    </w:p>
    <w:p>
      <w:pPr>
        <w:pStyle w:val="16"/>
        <w:keepNext w:val="0"/>
        <w:keepLines w:val="0"/>
        <w:pageBreakBefore w:val="0"/>
        <w:widowControl w:val="0"/>
        <w:numPr>
          <w:ilvl w:val="0"/>
          <w:numId w:val="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整体（大量）剽窃。直接使用他人已发表文献的全部或大部分内容；以所引用内容构成自己毕业论文（设计）的主要或实质部分。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（四）编造或虚构数据或事实，具体如下：</w:t>
      </w:r>
    </w:p>
    <w:p>
      <w:pPr>
        <w:keepNext w:val="0"/>
        <w:keepLines w:val="0"/>
        <w:pageBreakBefore w:val="0"/>
        <w:widowControl w:val="0"/>
        <w:numPr>
          <w:ilvl w:val="0"/>
          <w:numId w:val="2"/>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在毕业论文（设计）中存在编造的不以实际调查或实验取得的数据、图像。</w:t>
      </w:r>
    </w:p>
    <w:p>
      <w:pPr>
        <w:keepNext w:val="0"/>
        <w:keepLines w:val="0"/>
        <w:pageBreakBefore w:val="0"/>
        <w:widowControl w:val="0"/>
        <w:numPr>
          <w:ilvl w:val="0"/>
          <w:numId w:val="2"/>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在毕业论文（设计）中存在编造的不符合实际或无法重复验证的研究方法、结论等。</w:t>
      </w:r>
    </w:p>
    <w:p>
      <w:pPr>
        <w:keepNext w:val="0"/>
        <w:keepLines w:val="0"/>
        <w:pageBreakBefore w:val="0"/>
        <w:widowControl w:val="0"/>
        <w:numPr>
          <w:ilvl w:val="0"/>
          <w:numId w:val="2"/>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编造能为毕业论文（设计）提供支撑的资料或参考文献。</w:t>
      </w:r>
    </w:p>
    <w:p>
      <w:pPr>
        <w:keepNext w:val="0"/>
        <w:keepLines w:val="0"/>
        <w:pageBreakBefore w:val="0"/>
        <w:widowControl w:val="0"/>
        <w:numPr>
          <w:ilvl w:val="0"/>
          <w:numId w:val="2"/>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编造毕业论文（设计）中相关研究的资助来源。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（五）篡改数据。故意改变数据和事实，使其失去真实性，具体如下：</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改变毕业论文（设计）中的原始调查或实验数据，使其本意发生改变。</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挑选、删减毕业论文（设计）中的原始调查或实验数据，使其本意发生改变。</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修改毕业论文（设计）中的原始文字记录等，使其本意发生改变。</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拼接不同图像从而构造不真实的图像。</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从图像整体中去除一部分或添加一些虚构的部分，使对图像的解释发生改变或造成图像结构不完整。</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增强、模糊、移动图像的特定部分，使对图像的解释发生改变。</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改变所使用文献的本意，使其对毕业论文（设计）有利。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（六）其他严重毕业论文（设计）作假行为。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第三条 </w:t>
      </w:r>
      <w:r>
        <w:rPr>
          <w:rFonts w:hint="eastAsia" w:ascii="仿宋_GB2312" w:hAnsi="仿宋_GB2312" w:eastAsia="仿宋_GB2312"/>
          <w:color w:val="auto"/>
          <w:sz w:val="32"/>
        </w:rPr>
        <w:t>本科生应当恪守学术道德和学术规范，在指导教师指导下独立完成毕业论文（设计）。</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第四条 </w:t>
      </w:r>
      <w:r>
        <w:rPr>
          <w:rFonts w:hint="eastAsia" w:ascii="仿宋_GB2312" w:hAnsi="仿宋_GB2312" w:eastAsia="仿宋_GB2312"/>
          <w:color w:val="auto"/>
          <w:sz w:val="32"/>
        </w:rPr>
        <w:t>毕业论文（设计）指导教师未履行学术道德和学术规范教育、论文指导和审查把关等职责，其指导的毕业论文（设计）存在作假情形的，学校可依据人事管理</w:t>
      </w:r>
      <w:r>
        <w:rPr>
          <w:rFonts w:hint="eastAsia" w:ascii="仿宋_GB2312" w:hAnsi="仿宋_GB2312" w:eastAsia="仿宋_GB2312"/>
          <w:color w:val="auto"/>
          <w:sz w:val="32"/>
          <w:lang w:eastAsia="zh-CN"/>
        </w:rPr>
        <w:t>制度</w:t>
      </w:r>
      <w:r>
        <w:rPr>
          <w:rFonts w:hint="eastAsia" w:ascii="仿宋_GB2312" w:hAnsi="仿宋_GB2312" w:eastAsia="仿宋_GB2312"/>
          <w:color w:val="auto"/>
          <w:sz w:val="32"/>
        </w:rPr>
        <w:t>相关条款给予相应处理。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第五条 </w:t>
      </w:r>
      <w:r>
        <w:rPr>
          <w:rFonts w:hint="eastAsia" w:ascii="仿宋_GB2312" w:hAnsi="仿宋_GB2312" w:eastAsia="仿宋_GB2312"/>
          <w:color w:val="auto"/>
          <w:sz w:val="32"/>
        </w:rPr>
        <w:t>本科生的毕业论文（设计）出现购买、由他人代写、剽窃或者伪造数据等作假情形的，</w:t>
      </w:r>
      <w:r>
        <w:rPr>
          <w:rFonts w:hint="eastAsia" w:ascii="仿宋_GB2312" w:hAnsi="仿宋_GB2312" w:eastAsia="仿宋_GB2312"/>
          <w:color w:val="auto"/>
          <w:sz w:val="32"/>
          <w:lang w:val="en-US" w:eastAsia="zh-CN"/>
        </w:rPr>
        <w:t>可</w:t>
      </w:r>
      <w:r>
        <w:rPr>
          <w:rFonts w:hint="eastAsia" w:ascii="仿宋_GB2312" w:hAnsi="仿宋_GB2312" w:eastAsia="仿宋_GB2312"/>
          <w:color w:val="auto"/>
          <w:sz w:val="32"/>
        </w:rPr>
        <w:t>取消其学位申请资格，情节严重者，</w:t>
      </w:r>
      <w:r>
        <w:rPr>
          <w:rFonts w:hint="eastAsia" w:ascii="仿宋_GB2312" w:hAnsi="仿宋_GB2312" w:eastAsia="仿宋_GB2312"/>
          <w:color w:val="auto"/>
          <w:sz w:val="32"/>
          <w:lang w:val="en-US" w:eastAsia="zh-CN"/>
        </w:rPr>
        <w:t>可</w:t>
      </w:r>
      <w:r>
        <w:rPr>
          <w:rFonts w:hint="eastAsia" w:ascii="仿宋_GB2312" w:hAnsi="仿宋_GB2312" w:eastAsia="仿宋_GB2312"/>
          <w:color w:val="auto"/>
          <w:sz w:val="32"/>
        </w:rPr>
        <w:t>给予开除学籍处分；已经获得学位的，</w:t>
      </w:r>
      <w:r>
        <w:rPr>
          <w:rFonts w:hint="eastAsia" w:ascii="仿宋_GB2312" w:hAnsi="仿宋_GB2312" w:eastAsia="仿宋_GB2312"/>
          <w:color w:val="auto"/>
          <w:sz w:val="32"/>
          <w:lang w:val="en-US" w:eastAsia="zh-CN"/>
        </w:rPr>
        <w:t>可</w:t>
      </w:r>
      <w:r>
        <w:rPr>
          <w:rFonts w:hint="eastAsia" w:ascii="仿宋_GB2312" w:hAnsi="仿宋_GB2312" w:eastAsia="仿宋_GB2312"/>
          <w:color w:val="auto"/>
          <w:sz w:val="32"/>
        </w:rPr>
        <w:t xml:space="preserve">依法撤销其学位，注销学位证书，并向社会公布。 </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第六条 </w:t>
      </w:r>
      <w:r>
        <w:rPr>
          <w:rFonts w:hint="eastAsia" w:ascii="仿宋_GB2312" w:hAnsi="仿宋_GB2312" w:eastAsia="仿宋_GB2312"/>
          <w:color w:val="auto"/>
          <w:sz w:val="32"/>
        </w:rPr>
        <w:t>凡为他人或联系代写毕业论文（设计）、出售毕业论文（设计）或者组织毕业论文（设计）买卖、代写的人员，属于我校在读学生的，学校可依据学生管理</w:t>
      </w:r>
      <w:r>
        <w:rPr>
          <w:rFonts w:hint="eastAsia" w:ascii="仿宋_GB2312" w:hAnsi="仿宋_GB2312" w:eastAsia="仿宋_GB2312"/>
          <w:color w:val="auto"/>
          <w:sz w:val="32"/>
          <w:lang w:eastAsia="zh-CN"/>
        </w:rPr>
        <w:t>规定</w:t>
      </w:r>
      <w:r>
        <w:rPr>
          <w:rFonts w:hint="eastAsia" w:ascii="仿宋_GB2312" w:hAnsi="仿宋_GB2312" w:eastAsia="仿宋_GB2312"/>
          <w:color w:val="auto"/>
          <w:sz w:val="32"/>
        </w:rPr>
        <w:t>相关条款给予相应处理；属于我校教师和其他工作人员的，学校可依据人事管理</w:t>
      </w:r>
      <w:r>
        <w:rPr>
          <w:rFonts w:hint="eastAsia" w:ascii="仿宋_GB2312" w:hAnsi="仿宋_GB2312" w:eastAsia="仿宋_GB2312"/>
          <w:color w:val="auto"/>
          <w:sz w:val="32"/>
          <w:lang w:eastAsia="zh-CN"/>
        </w:rPr>
        <w:t>制度</w:t>
      </w:r>
      <w:r>
        <w:rPr>
          <w:rFonts w:hint="eastAsia" w:ascii="仿宋_GB2312" w:hAnsi="仿宋_GB2312" w:eastAsia="仿宋_GB2312"/>
          <w:color w:val="auto"/>
          <w:sz w:val="32"/>
        </w:rPr>
        <w:t>相关条款给予相应处理。</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lang w:eastAsia="zh-CN"/>
        </w:rPr>
      </w:pPr>
      <w:r>
        <w:rPr>
          <w:rFonts w:hint="eastAsia" w:ascii="仿宋_GB2312" w:hAnsi="仿宋_GB2312" w:eastAsia="仿宋_GB2312"/>
          <w:b/>
          <w:color w:val="auto"/>
          <w:sz w:val="32"/>
        </w:rPr>
        <w:t xml:space="preserve">第七条 </w:t>
      </w:r>
      <w:r>
        <w:rPr>
          <w:rFonts w:hint="eastAsia" w:ascii="仿宋_GB2312" w:hAnsi="仿宋_GB2312" w:eastAsia="仿宋_GB2312"/>
          <w:color w:val="auto"/>
          <w:sz w:val="32"/>
        </w:rPr>
        <w:t>学校加强学术诚信建设，对本科生毕业论文（设计）进行学术诚信检测，发现学位论文有作假嫌疑的，</w:t>
      </w:r>
      <w:r>
        <w:rPr>
          <w:rFonts w:hint="eastAsia" w:ascii="仿宋_GB2312" w:hAnsi="仿宋_GB2312" w:eastAsia="仿宋_GB2312"/>
          <w:color w:val="auto"/>
          <w:sz w:val="32"/>
          <w:lang w:val="en-US" w:eastAsia="zh-CN"/>
        </w:rPr>
        <w:t>院（部）</w:t>
      </w:r>
      <w:r>
        <w:rPr>
          <w:rFonts w:hint="eastAsia" w:ascii="仿宋_GB2312" w:hAnsi="仿宋_GB2312" w:eastAsia="仿宋_GB2312"/>
          <w:color w:val="auto"/>
          <w:sz w:val="32"/>
        </w:rPr>
        <w:t>分学位评定委员会</w:t>
      </w:r>
      <w:r>
        <w:rPr>
          <w:rFonts w:hint="eastAsia" w:ascii="仿宋_GB2312" w:hAnsi="仿宋_GB2312" w:eastAsia="仿宋_GB2312"/>
          <w:color w:val="auto"/>
          <w:sz w:val="32"/>
          <w:lang w:val="en-US" w:eastAsia="zh-CN"/>
        </w:rPr>
        <w:t>应</w:t>
      </w:r>
      <w:r>
        <w:rPr>
          <w:rFonts w:hint="eastAsia" w:ascii="仿宋_GB2312" w:hAnsi="仿宋_GB2312" w:eastAsia="仿宋_GB2312"/>
          <w:color w:val="auto"/>
          <w:sz w:val="32"/>
        </w:rPr>
        <w:t>对其进行调查核实并作出处理意见，学校学位评定委员会作出处理决定</w:t>
      </w:r>
      <w:r>
        <w:rPr>
          <w:rFonts w:hint="eastAsia" w:ascii="仿宋_GB2312" w:hAnsi="仿宋_GB2312" w:eastAsia="仿宋_GB2312"/>
          <w:color w:val="auto"/>
          <w:sz w:val="32"/>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第八条 </w:t>
      </w:r>
      <w:r>
        <w:rPr>
          <w:rFonts w:hint="eastAsia" w:ascii="仿宋_GB2312" w:hAnsi="仿宋_GB2312" w:eastAsia="仿宋_GB2312"/>
          <w:color w:val="auto"/>
          <w:sz w:val="32"/>
        </w:rPr>
        <w:t>学校将毕业论文（设计）学术诚信检测结果作为毕业论文（设计）质量检查评价的依据之一。对严重出现毕业论文（设计）作假行为影响恶劣的院（部）予以通报批评。</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第九条 </w:t>
      </w:r>
      <w:r>
        <w:rPr>
          <w:rFonts w:hint="eastAsia" w:ascii="仿宋_GB2312" w:hAnsi="仿宋_GB2312" w:eastAsia="仿宋_GB2312"/>
          <w:color w:val="auto"/>
          <w:sz w:val="32"/>
        </w:rPr>
        <w:t>对毕业论文（设计）作假相关的学生、指导教师及其他有关人员作出处理决定前，学校</w:t>
      </w:r>
      <w:r>
        <w:rPr>
          <w:rFonts w:hint="eastAsia" w:ascii="仿宋_GB2312" w:hAnsi="仿宋_GB2312" w:eastAsia="仿宋_GB2312"/>
          <w:color w:val="auto"/>
          <w:sz w:val="32"/>
          <w:lang w:val="en-US" w:eastAsia="zh-CN"/>
        </w:rPr>
        <w:t>应</w:t>
      </w:r>
      <w:r>
        <w:rPr>
          <w:rFonts w:hint="eastAsia" w:ascii="仿宋_GB2312" w:hAnsi="仿宋_GB2312" w:eastAsia="仿宋_GB2312"/>
          <w:color w:val="auto"/>
          <w:sz w:val="32"/>
        </w:rPr>
        <w:t>告知并听取当事人的陈述和申辩。</w:t>
      </w:r>
      <w:r>
        <w:rPr>
          <w:rFonts w:hint="eastAsia" w:ascii="仿宋_GB2312" w:hAnsi="仿宋_GB2312" w:eastAsia="仿宋_GB2312"/>
          <w:color w:val="auto"/>
          <w:sz w:val="32"/>
          <w:lang w:eastAsia="zh-CN"/>
        </w:rPr>
        <w:t>若</w:t>
      </w:r>
      <w:r>
        <w:rPr>
          <w:rFonts w:hint="eastAsia" w:ascii="仿宋_GB2312" w:hAnsi="仿宋_GB2312" w:eastAsia="仿宋_GB2312"/>
          <w:color w:val="auto"/>
          <w:sz w:val="32"/>
        </w:rPr>
        <w:t>当事人对处理决定不服，可以在规定时间内向学校学位评定委员会提出申诉。</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第十条 </w:t>
      </w:r>
      <w:r>
        <w:rPr>
          <w:rFonts w:hint="eastAsia" w:ascii="仿宋_GB2312" w:hAnsi="仿宋_GB2312" w:eastAsia="仿宋_GB2312"/>
          <w:color w:val="auto"/>
          <w:sz w:val="32"/>
        </w:rPr>
        <w:t>本科生毕业论文（设计）作假行为违反有关法律法规规定的，依照有关法律法规的规定追究法律责任。</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lang w:eastAsia="zh-CN"/>
        </w:rPr>
      </w:pPr>
      <w:r>
        <w:rPr>
          <w:rFonts w:hint="eastAsia" w:ascii="仿宋_GB2312" w:hAnsi="仿宋_GB2312" w:eastAsia="仿宋_GB2312"/>
          <w:b/>
          <w:color w:val="auto"/>
          <w:sz w:val="32"/>
        </w:rPr>
        <w:t>第十一条</w:t>
      </w:r>
      <w:r>
        <w:rPr>
          <w:rFonts w:hint="eastAsia" w:ascii="仿宋_GB2312" w:hAnsi="仿宋_GB2312" w:eastAsia="仿宋_GB2312"/>
          <w:color w:val="auto"/>
          <w:sz w:val="32"/>
        </w:rPr>
        <w:t xml:space="preserve"> 本办法从发布之日起施行</w:t>
      </w:r>
      <w:r>
        <w:rPr>
          <w:rFonts w:hint="eastAsia" w:ascii="仿宋_GB2312" w:hAnsi="仿宋_GB2312" w:eastAsia="仿宋_GB2312"/>
          <w:color w:val="auto"/>
          <w:sz w:val="32"/>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left="1598" w:leftChars="304" w:hanging="960" w:hangingChars="300"/>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附件：本科生毕业论文（设计）作假行为处理审批表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jc w:val="both"/>
        <w:textAlignment w:val="auto"/>
        <w:outlineLvl w:val="9"/>
        <w:rPr>
          <w:rFonts w:hint="eastAsia" w:ascii="黑体" w:hAnsi="宋体" w:eastAsia="黑体" w:cs="黑体"/>
          <w:kern w:val="2"/>
          <w:sz w:val="32"/>
          <w:szCs w:val="32"/>
          <w:lang w:val="en-US" w:eastAsia="zh-CN" w:bidi="ar"/>
        </w:rPr>
      </w:pPr>
      <w:r>
        <w:rPr>
          <w:rFonts w:hint="eastAsia" w:ascii="黑体" w:hAnsi="宋体" w:eastAsia="黑体" w:cs="黑体"/>
          <w:kern w:val="2"/>
          <w:sz w:val="32"/>
          <w:szCs w:val="32"/>
          <w:lang w:val="en-US" w:eastAsia="zh-CN" w:bidi="ar"/>
        </w:rPr>
        <w:t>附件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方正小标宋简体" w:hAnsi="方正小标宋简体" w:eastAsia="方正小标宋简体"/>
          <w:color w:val="auto"/>
          <w:sz w:val="32"/>
        </w:rPr>
      </w:pPr>
      <w:r>
        <w:rPr>
          <w:rFonts w:hint="eastAsia" w:ascii="方正小标宋简体" w:hAnsi="方正小标宋简体" w:eastAsia="方正小标宋简体"/>
          <w:color w:val="auto"/>
          <w:sz w:val="32"/>
        </w:rPr>
        <w:t>郑州工商学院</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方正小标宋简体" w:hAnsi="方正小标宋简体" w:eastAsia="方正小标宋简体"/>
          <w:color w:val="auto"/>
          <w:sz w:val="32"/>
        </w:rPr>
      </w:pPr>
      <w:r>
        <w:rPr>
          <w:rFonts w:hint="eastAsia" w:ascii="方正小标宋简体" w:hAnsi="方正小标宋简体" w:eastAsia="方正小标宋简体"/>
          <w:color w:val="auto"/>
          <w:sz w:val="32"/>
        </w:rPr>
        <w:t>本科生毕业论文（设计）作假行为处理审批表</w:t>
      </w:r>
    </w:p>
    <w:p>
      <w:pPr>
        <w:keepNext w:val="0"/>
        <w:keepLines w:val="0"/>
        <w:pageBreakBefore w:val="0"/>
        <w:kinsoku/>
        <w:overflowPunct/>
        <w:topLinePunct w:val="0"/>
        <w:bidi w:val="0"/>
        <w:adjustRightInd w:val="0"/>
        <w:snapToGrid w:val="0"/>
        <w:spacing w:line="24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t>院（部）：</w:t>
      </w:r>
    </w:p>
    <w:tbl>
      <w:tblPr>
        <w:tblStyle w:val="12"/>
        <w:tblW w:w="850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521"/>
        <w:gridCol w:w="712"/>
        <w:gridCol w:w="728"/>
        <w:gridCol w:w="1374"/>
        <w:gridCol w:w="2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26" w:type="dxa"/>
            <w:tcBorders>
              <w:top w:val="single" w:color="auto" w:sz="12"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姓名</w:t>
            </w:r>
          </w:p>
        </w:tc>
        <w:tc>
          <w:tcPr>
            <w:tcW w:w="1521"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p>
        </w:tc>
        <w:tc>
          <w:tcPr>
            <w:tcW w:w="712"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性别</w:t>
            </w:r>
          </w:p>
        </w:tc>
        <w:tc>
          <w:tcPr>
            <w:tcW w:w="728"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p>
        </w:tc>
        <w:tc>
          <w:tcPr>
            <w:tcW w:w="1374"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身份证号</w:t>
            </w:r>
          </w:p>
        </w:tc>
        <w:tc>
          <w:tcPr>
            <w:tcW w:w="2644" w:type="dxa"/>
            <w:tcBorders>
              <w:top w:val="single" w:color="auto" w:sz="12"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作假人身份</w:t>
            </w:r>
          </w:p>
        </w:tc>
        <w:tc>
          <w:tcPr>
            <w:tcW w:w="6979" w:type="dxa"/>
            <w:gridSpan w:val="5"/>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sym w:font="Wingdings 2" w:char="00A3"/>
            </w:r>
            <w:r>
              <w:rPr>
                <w:rFonts w:hint="eastAsia" w:ascii="楷体" w:hAnsi="楷体" w:eastAsia="楷体"/>
                <w:color w:val="auto"/>
                <w:sz w:val="24"/>
              </w:rPr>
              <w:t>学位申请人员   □已获得学位人员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作假行为</w:t>
            </w:r>
          </w:p>
        </w:tc>
        <w:tc>
          <w:tcPr>
            <w:tcW w:w="6979" w:type="dxa"/>
            <w:gridSpan w:val="5"/>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sym w:font="Wingdings 2" w:char="00A3"/>
            </w:r>
            <w:r>
              <w:rPr>
                <w:rFonts w:hint="eastAsia" w:ascii="楷体" w:hAnsi="楷体" w:eastAsia="楷体"/>
                <w:color w:val="auto"/>
                <w:sz w:val="24"/>
              </w:rPr>
              <w:t>购买           □由他人代写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t>□剽窃           □伪造           □其他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处理结果</w:t>
            </w:r>
          </w:p>
        </w:tc>
        <w:tc>
          <w:tcPr>
            <w:tcW w:w="296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t>□取消申请资格</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sym w:font="Wingdings 2" w:char="00A3"/>
            </w:r>
            <w:r>
              <w:rPr>
                <w:rFonts w:hint="eastAsia" w:ascii="楷体" w:hAnsi="楷体" w:eastAsia="楷体"/>
                <w:color w:val="auto"/>
                <w:sz w:val="24"/>
              </w:rPr>
              <w:t>撤销学位</w:t>
            </w:r>
          </w:p>
        </w:tc>
        <w:tc>
          <w:tcPr>
            <w:tcW w:w="137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处理时间</w:t>
            </w:r>
          </w:p>
        </w:tc>
        <w:tc>
          <w:tcPr>
            <w:tcW w:w="2644" w:type="dxa"/>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spacing w:line="360" w:lineRule="auto"/>
              <w:jc w:val="left"/>
              <w:textAlignment w:val="auto"/>
              <w:outlineLvl w:val="9"/>
              <w:rPr>
                <w:rFonts w:hint="eastAsia" w:ascii="楷体" w:hAnsi="楷体" w:eastAsia="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专业名称</w:t>
            </w:r>
          </w:p>
        </w:tc>
        <w:tc>
          <w:tcPr>
            <w:tcW w:w="296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360" w:lineRule="auto"/>
              <w:jc w:val="left"/>
              <w:textAlignment w:val="auto"/>
              <w:outlineLvl w:val="9"/>
              <w:rPr>
                <w:rFonts w:hint="eastAsia" w:ascii="楷体" w:hAnsi="楷体" w:eastAsia="楷体"/>
                <w:color w:val="auto"/>
                <w:sz w:val="24"/>
              </w:rPr>
            </w:pPr>
          </w:p>
        </w:tc>
        <w:tc>
          <w:tcPr>
            <w:tcW w:w="137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专业代码</w:t>
            </w:r>
          </w:p>
        </w:tc>
        <w:tc>
          <w:tcPr>
            <w:tcW w:w="2644" w:type="dxa"/>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spacing w:line="360" w:lineRule="auto"/>
              <w:jc w:val="left"/>
              <w:textAlignment w:val="auto"/>
              <w:outlineLvl w:val="9"/>
              <w:rPr>
                <w:rFonts w:hint="eastAsia" w:ascii="楷体" w:hAnsi="楷体" w:eastAsia="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论文题目</w:t>
            </w:r>
          </w:p>
        </w:tc>
        <w:tc>
          <w:tcPr>
            <w:tcW w:w="6979" w:type="dxa"/>
            <w:gridSpan w:val="5"/>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spacing w:line="360" w:lineRule="auto"/>
              <w:jc w:val="left"/>
              <w:textAlignment w:val="auto"/>
              <w:outlineLvl w:val="9"/>
              <w:rPr>
                <w:rFonts w:hint="eastAsia" w:ascii="楷体" w:hAnsi="楷体" w:eastAsia="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3" w:hRule="atLeast"/>
        </w:trPr>
        <w:tc>
          <w:tcPr>
            <w:tcW w:w="8505" w:type="dxa"/>
            <w:gridSpan w:val="6"/>
            <w:tcBorders>
              <w:top w:val="single" w:color="auto" w:sz="4" w:space="0"/>
              <w:left w:val="single" w:color="auto" w:sz="12"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adjustRightInd w:val="0"/>
              <w:snapToGrid w:val="0"/>
              <w:spacing w:line="360" w:lineRule="auto"/>
              <w:textAlignment w:val="auto"/>
              <w:outlineLvl w:val="9"/>
              <w:rPr>
                <w:rFonts w:hint="eastAsia" w:ascii="楷体" w:hAnsi="楷体" w:eastAsia="楷体"/>
                <w:color w:val="auto"/>
                <w:sz w:val="24"/>
              </w:rPr>
            </w:pPr>
            <w:r>
              <w:rPr>
                <w:rFonts w:hint="eastAsia" w:ascii="楷体" w:hAnsi="楷体" w:eastAsia="楷体"/>
                <w:color w:val="auto"/>
                <w:sz w:val="24"/>
                <w:lang w:val="en-US" w:eastAsia="zh-CN"/>
              </w:rPr>
              <w:t>院部</w:t>
            </w:r>
            <w:r>
              <w:rPr>
                <w:rFonts w:hint="eastAsia" w:ascii="楷体" w:hAnsi="楷体" w:eastAsia="楷体"/>
                <w:color w:val="auto"/>
                <w:sz w:val="24"/>
              </w:rPr>
              <w:t>分学位评定委员会调查处理意见：</w:t>
            </w: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pStyle w:val="2"/>
              <w:keepNext w:val="0"/>
              <w:keepLines w:val="0"/>
              <w:pageBreakBefore w:val="0"/>
              <w:kinsoku/>
              <w:overflowPunct/>
              <w:topLinePunct w:val="0"/>
              <w:bidi w:val="0"/>
              <w:textAlignment w:val="auto"/>
              <w:outlineLvl w:val="9"/>
              <w:rPr>
                <w:rFonts w:hint="eastAsia"/>
              </w:rPr>
            </w:pPr>
          </w:p>
          <w:p>
            <w:pPr>
              <w:keepNext w:val="0"/>
              <w:keepLines w:val="0"/>
              <w:pageBreakBefore w:val="0"/>
              <w:kinsoku/>
              <w:overflowPunct/>
              <w:topLinePunct w:val="0"/>
              <w:bidi w:val="0"/>
              <w:textAlignment w:val="auto"/>
              <w:outlineLvl w:val="9"/>
              <w:rPr>
                <w:rFonts w:hint="eastAsia"/>
              </w:rPr>
            </w:pPr>
          </w:p>
          <w:p>
            <w:pPr>
              <w:keepNext w:val="0"/>
              <w:keepLines w:val="0"/>
              <w:pageBreakBefore w:val="0"/>
              <w:kinsoku/>
              <w:overflowPunct/>
              <w:topLinePunct w:val="0"/>
              <w:bidi w:val="0"/>
              <w:adjustRightInd w:val="0"/>
              <w:snapToGrid w:val="0"/>
              <w:spacing w:line="360" w:lineRule="auto"/>
              <w:jc w:val="both"/>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 xml:space="preserve">                          分学位评定委员会</w:t>
            </w:r>
            <w:r>
              <w:rPr>
                <w:rFonts w:hint="eastAsia" w:ascii="楷体" w:hAnsi="楷体" w:eastAsia="楷体"/>
                <w:color w:val="auto"/>
                <w:sz w:val="24"/>
                <w:lang w:val="en-US" w:eastAsia="zh-CN"/>
              </w:rPr>
              <w:t>负责人</w:t>
            </w:r>
            <w:r>
              <w:rPr>
                <w:rFonts w:hint="eastAsia" w:ascii="楷体" w:hAnsi="楷体" w:eastAsia="楷体"/>
                <w:color w:val="auto"/>
                <w:sz w:val="24"/>
              </w:rPr>
              <w:t xml:space="preserve">（签字）：          </w:t>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outlineLvl w:val="9"/>
              <w:rPr>
                <w:rFonts w:hint="eastAsia" w:ascii="楷体" w:hAnsi="楷体" w:eastAsia="楷体"/>
                <w:color w:val="auto"/>
                <w:sz w:val="24"/>
              </w:rPr>
            </w:pPr>
            <w:r>
              <w:rPr>
                <w:rFonts w:hint="eastAsia" w:ascii="楷体" w:hAnsi="楷体" w:eastAsia="楷体"/>
                <w:color w:val="auto"/>
                <w:sz w:val="24"/>
              </w:rPr>
              <w:t>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8505" w:type="dxa"/>
            <w:gridSpan w:val="6"/>
            <w:tcBorders>
              <w:top w:val="single" w:color="auto" w:sz="4" w:space="0"/>
              <w:left w:val="single" w:color="auto" w:sz="12" w:space="0"/>
              <w:bottom w:val="single" w:color="auto" w:sz="12" w:space="0"/>
              <w:right w:val="single" w:color="auto" w:sz="12" w:space="0"/>
              <w:tl2br w:val="nil"/>
              <w:tr2bl w:val="nil"/>
            </w:tcBorders>
            <w:noWrap w:val="0"/>
            <w:vAlign w:val="center"/>
          </w:tcPr>
          <w:p>
            <w:pPr>
              <w:keepNext w:val="0"/>
              <w:keepLines w:val="0"/>
              <w:pageBreakBefore w:val="0"/>
              <w:kinsoku/>
              <w:overflowPunct/>
              <w:topLinePunct w:val="0"/>
              <w:bidi w:val="0"/>
              <w:adjustRightInd w:val="0"/>
              <w:snapToGrid w:val="0"/>
              <w:spacing w:line="360" w:lineRule="auto"/>
              <w:textAlignment w:val="auto"/>
              <w:outlineLvl w:val="9"/>
              <w:rPr>
                <w:rFonts w:hint="eastAsia" w:ascii="楷体" w:hAnsi="楷体" w:eastAsia="楷体"/>
                <w:color w:val="auto"/>
                <w:sz w:val="24"/>
              </w:rPr>
            </w:pPr>
            <w:r>
              <w:rPr>
                <w:rFonts w:hint="eastAsia" w:ascii="楷体" w:hAnsi="楷体" w:eastAsia="楷体"/>
                <w:color w:val="auto"/>
                <w:sz w:val="24"/>
              </w:rPr>
              <w:t>学校学位评定委员会审批意见：</w:t>
            </w:r>
          </w:p>
          <w:p>
            <w:pPr>
              <w:keepNext w:val="0"/>
              <w:keepLines w:val="0"/>
              <w:pageBreakBefore w:val="0"/>
              <w:kinsoku/>
              <w:overflowPunct/>
              <w:topLinePunct w:val="0"/>
              <w:bidi w:val="0"/>
              <w:adjustRightInd w:val="0"/>
              <w:snapToGrid w:val="0"/>
              <w:spacing w:line="360" w:lineRule="auto"/>
              <w:jc w:val="both"/>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 xml:space="preserve">                          学校学位评定委员会主席（签字）：          </w:t>
            </w:r>
          </w:p>
          <w:p>
            <w:pPr>
              <w:keepNext w:val="0"/>
              <w:keepLines w:val="0"/>
              <w:pageBreakBefore w:val="0"/>
              <w:kinsoku/>
              <w:overflowPunct/>
              <w:topLinePunct w:val="0"/>
              <w:bidi w:val="0"/>
              <w:adjustRightInd w:val="0"/>
              <w:snapToGrid w:val="0"/>
              <w:spacing w:line="240" w:lineRule="auto"/>
              <w:jc w:val="right"/>
              <w:textAlignment w:val="auto"/>
              <w:outlineLvl w:val="9"/>
              <w:rPr>
                <w:rFonts w:hint="eastAsia" w:ascii="楷体" w:hAnsi="楷体" w:eastAsia="楷体"/>
                <w:color w:val="auto"/>
                <w:sz w:val="24"/>
              </w:rPr>
            </w:pPr>
            <w:r>
              <w:rPr>
                <w:rFonts w:hint="eastAsia" w:ascii="楷体" w:hAnsi="楷体" w:eastAsia="楷体"/>
                <w:color w:val="auto"/>
                <w:sz w:val="24"/>
              </w:rPr>
              <w:t>年     月     日</w:t>
            </w:r>
          </w:p>
        </w:tc>
      </w:tr>
    </w:tbl>
    <w:p>
      <w:pPr>
        <w:keepNext w:val="0"/>
        <w:keepLines w:val="0"/>
        <w:pageBreakBefore w:val="0"/>
        <w:widowControl w:val="0"/>
        <w:kinsoku/>
        <w:wordWrap/>
        <w:overflowPunct/>
        <w:topLinePunct w:val="0"/>
        <w:autoSpaceDE/>
        <w:autoSpaceDN/>
        <w:bidi w:val="0"/>
        <w:adjustRightInd w:val="0"/>
        <w:snapToGrid w:val="0"/>
        <w:spacing w:line="240" w:lineRule="exact"/>
        <w:ind w:firstLine="240" w:firstLineChars="100"/>
        <w:jc w:val="left"/>
        <w:textAlignment w:val="auto"/>
        <w:outlineLvl w:val="9"/>
      </w:pPr>
      <w:r>
        <w:rPr>
          <w:rFonts w:hint="eastAsia" w:ascii="楷体" w:hAnsi="楷体" w:eastAsia="楷体"/>
          <w:color w:val="auto"/>
          <w:sz w:val="24"/>
        </w:rPr>
        <w:t>本表可附相关调查材料。</w:t>
      </w:r>
    </w:p>
    <w:p>
      <w:pPr>
        <w:keepNext w:val="0"/>
        <w:keepLines w:val="0"/>
        <w:pageBreakBefore w:val="0"/>
        <w:kinsoku/>
        <w:overflowPunct/>
        <w:topLinePunct w:val="0"/>
        <w:bidi w:val="0"/>
        <w:adjustRightInd w:val="0"/>
        <w:snapToGrid w:val="0"/>
        <w:spacing w:before="120" w:beforeLines="50" w:line="300" w:lineRule="auto"/>
        <w:jc w:val="left"/>
        <w:textAlignment w:val="auto"/>
        <w:outlineLvl w:val="9"/>
        <w:rPr>
          <w:rFonts w:hint="eastAsia" w:ascii="仿宋_GB2312" w:eastAsia="仿宋_GB2312"/>
          <w:sz w:val="32"/>
          <w:szCs w:val="32"/>
        </w:rPr>
      </w:pPr>
    </w:p>
    <w:bookmarkEnd w:id="13"/>
    <w:p>
      <w:pPr>
        <w:adjustRightInd w:val="0"/>
        <w:snapToGrid w:val="0"/>
        <w:spacing w:line="300" w:lineRule="auto"/>
        <w:jc w:val="both"/>
        <w:rPr>
          <w:rFonts w:hint="eastAsia" w:ascii="方正小标宋简体" w:eastAsia="方正小标宋简体"/>
          <w:color w:val="auto"/>
          <w:sz w:val="44"/>
          <w:highlight w:val="none"/>
        </w:rPr>
      </w:pPr>
      <w:r>
        <w:rPr>
          <w:color w:val="auto"/>
          <w:sz w:val="144"/>
          <w:highlight w:val="none"/>
        </w:rPr>
        <mc:AlternateContent>
          <mc:Choice Requires="wpg">
            <w:drawing>
              <wp:anchor distT="0" distB="0" distL="114300" distR="114300" simplePos="0" relativeHeight="251679744" behindDoc="0" locked="0" layoutInCell="1" allowOverlap="1">
                <wp:simplePos x="0" y="0"/>
                <wp:positionH relativeFrom="column">
                  <wp:posOffset>-325755</wp:posOffset>
                </wp:positionH>
                <wp:positionV relativeFrom="paragraph">
                  <wp:posOffset>1736725</wp:posOffset>
                </wp:positionV>
                <wp:extent cx="5924550" cy="1872615"/>
                <wp:effectExtent l="0" t="0" r="0" b="0"/>
                <wp:wrapNone/>
                <wp:docPr id="24" name="组合 24"/>
                <wp:cNvGraphicFramePr/>
                <a:graphic xmlns:a="http://schemas.openxmlformats.org/drawingml/2006/main">
                  <a:graphicData uri="http://schemas.microsoft.com/office/word/2010/wordprocessingGroup">
                    <wpg:wgp>
                      <wpg:cNvGrpSpPr/>
                      <wpg:grpSpPr>
                        <a:xfrm>
                          <a:off x="0" y="0"/>
                          <a:ext cx="5924550" cy="1872615"/>
                          <a:chOff x="6022" y="4458"/>
                          <a:chExt cx="9330" cy="2694"/>
                        </a:xfrm>
                      </wpg:grpSpPr>
                      <wps:wsp>
                        <wps:cNvPr id="18" name="直接连接符 18"/>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21" name="文本框 21"/>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65pt;margin-top:136.75pt;height:147.45pt;width:466.5pt;z-index:251679744;mso-width-relative:page;mso-height-relative:page;" coordorigin="6022,4458" coordsize="9330,2694" o:gfxdata="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DplyE3AAAAAsBAAAPAAAAAAAAAAEAIAAAACIAAABkcnMvZG93bnJldi54&#10;bWxQSwECFAAUAAAACACHTuJAx8jBZ9oCAACaBgAADgAAAAAAAAABACAAAAArAQAAZHJzL2Uyb0Rv&#10;Yy54bWxQSwUGAAAAAAYABgBZAQAAdwYAAAAA&#10;">
                <o:lock v:ext="edit" aspectratio="f"/>
                <v:line id="_x0000_s1026" o:spid="_x0000_s1026" o:spt="20" style="position:absolute;left:6269;top:7152;height:0;width:8844;" filled="f" stroked="t" coordsize="21600,21600" o:gfxdata="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xEL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adjustRightInd w:val="0"/>
        <w:snapToGrid w:val="0"/>
        <w:spacing w:line="300" w:lineRule="auto"/>
        <w:jc w:val="both"/>
        <w:rPr>
          <w:rFonts w:hint="eastAsia" w:ascii="方正小标宋简体" w:eastAsia="方正小标宋简体"/>
          <w:color w:val="auto"/>
          <w:sz w:val="44"/>
          <w:highlight w:val="none"/>
        </w:rPr>
      </w:pPr>
    </w:p>
    <w:p>
      <w:pPr>
        <w:adjustRightInd w:val="0"/>
        <w:snapToGrid w:val="0"/>
        <w:spacing w:line="300" w:lineRule="auto"/>
        <w:jc w:val="both"/>
        <w:rPr>
          <w:rFonts w:hint="eastAsia" w:ascii="方正小标宋简体" w:eastAsia="方正小标宋简体"/>
          <w:color w:val="auto"/>
          <w:sz w:val="44"/>
          <w:highlight w:val="none"/>
        </w:rPr>
      </w:pPr>
    </w:p>
    <w:p>
      <w:pPr>
        <w:adjustRightInd w:val="0"/>
        <w:snapToGrid w:val="0"/>
        <w:spacing w:line="300" w:lineRule="auto"/>
        <w:jc w:val="both"/>
        <w:rPr>
          <w:rFonts w:hint="eastAsia" w:ascii="方正小标宋简体" w:eastAsia="方正小标宋简体"/>
          <w:color w:val="auto"/>
          <w:sz w:val="44"/>
          <w:highlight w:val="none"/>
        </w:rPr>
      </w:pPr>
    </w:p>
    <w:p>
      <w:pPr>
        <w:adjustRightInd w:val="0"/>
        <w:snapToGrid w:val="0"/>
        <w:spacing w:line="300" w:lineRule="auto"/>
        <w:jc w:val="both"/>
        <w:rPr>
          <w:rFonts w:hint="eastAsia" w:ascii="方正小标宋简体" w:eastAsia="方正小标宋简体"/>
          <w:color w:val="auto"/>
          <w:sz w:val="44"/>
          <w:highlight w:val="none"/>
        </w:rPr>
      </w:pPr>
    </w:p>
    <w:p>
      <w:pPr>
        <w:adjustRightInd w:val="0"/>
        <w:snapToGrid w:val="0"/>
        <w:spacing w:line="300" w:lineRule="auto"/>
        <w:jc w:val="center"/>
        <w:rPr>
          <w:rFonts w:hint="eastAsia" w:ascii="方正小标宋简体" w:eastAsia="方正小标宋简体"/>
          <w:color w:val="auto"/>
          <w:sz w:val="44"/>
          <w:highlight w:val="none"/>
        </w:rPr>
      </w:pPr>
    </w:p>
    <w:p>
      <w:pPr>
        <w:adjustRightInd w:val="0"/>
        <w:snapToGrid w:val="0"/>
        <w:spacing w:line="348" w:lineRule="auto"/>
        <w:jc w:val="center"/>
        <w:rPr>
          <w:rFonts w:hint="eastAsia" w:ascii="仿宋_GB2312" w:eastAsia="仿宋_GB2312"/>
          <w:color w:val="auto"/>
          <w:sz w:val="32"/>
          <w:szCs w:val="44"/>
          <w:highlight w:val="none"/>
        </w:rPr>
      </w:pPr>
      <w:r>
        <w:rPr>
          <w:rFonts w:hint="eastAsia" w:ascii="仿宋_GB2312" w:eastAsia="仿宋_GB2312"/>
          <w:color w:val="auto"/>
          <w:sz w:val="32"/>
          <w:szCs w:val="44"/>
          <w:highlight w:val="none"/>
          <w:lang w:eastAsia="zh-CN"/>
        </w:rPr>
        <w:t>校教</w:t>
      </w:r>
      <w:r>
        <w:rPr>
          <w:rFonts w:hint="eastAsia" w:ascii="仿宋_GB2312" w:eastAsia="仿宋_GB2312"/>
          <w:color w:val="auto"/>
          <w:sz w:val="32"/>
          <w:szCs w:val="44"/>
          <w:highlight w:val="none"/>
        </w:rPr>
        <w:t>〔</w:t>
      </w:r>
      <w:r>
        <w:rPr>
          <w:rFonts w:hint="eastAsia" w:ascii="仿宋_GB2312" w:eastAsia="仿宋_GB2312"/>
          <w:color w:val="auto"/>
          <w:sz w:val="32"/>
          <w:szCs w:val="44"/>
          <w:highlight w:val="none"/>
          <w:lang w:val="en-US" w:eastAsia="zh-CN"/>
        </w:rPr>
        <w:t>2021</w:t>
      </w:r>
      <w:r>
        <w:rPr>
          <w:rFonts w:hint="eastAsia" w:ascii="仿宋_GB2312" w:eastAsia="仿宋_GB2312"/>
          <w:color w:val="auto"/>
          <w:sz w:val="32"/>
          <w:szCs w:val="44"/>
          <w:highlight w:val="none"/>
        </w:rPr>
        <w:t>〕</w:t>
      </w:r>
      <w:r>
        <w:rPr>
          <w:rFonts w:hint="eastAsia" w:ascii="仿宋_GB2312" w:eastAsia="仿宋_GB2312"/>
          <w:color w:val="auto"/>
          <w:sz w:val="32"/>
          <w:szCs w:val="44"/>
          <w:highlight w:val="none"/>
          <w:lang w:val="en-US" w:eastAsia="zh-CN"/>
        </w:rPr>
        <w:t>17</w:t>
      </w:r>
      <w:r>
        <w:rPr>
          <w:rFonts w:hint="eastAsia" w:ascii="仿宋_GB2312" w:eastAsia="仿宋_GB2312"/>
          <w:color w:val="auto"/>
          <w:sz w:val="32"/>
          <w:szCs w:val="44"/>
          <w:highlight w:val="none"/>
        </w:rPr>
        <w:t>号</w:t>
      </w:r>
    </w:p>
    <w:p>
      <w:pPr>
        <w:adjustRightInd w:val="0"/>
        <w:snapToGrid w:val="0"/>
        <w:spacing w:line="348" w:lineRule="auto"/>
        <w:jc w:val="center"/>
        <w:rPr>
          <w:rFonts w:hint="eastAsia" w:ascii="仿宋_GB2312" w:eastAsia="仿宋_GB2312"/>
          <w:color w:val="auto"/>
          <w:sz w:val="32"/>
          <w:szCs w:val="44"/>
          <w:highlight w:val="none"/>
        </w:rPr>
      </w:pPr>
    </w:p>
    <w:p>
      <w:pPr>
        <w:spacing w:beforeLines="0" w:afterLines="0"/>
        <w:jc w:val="center"/>
        <w:rPr>
          <w:rFonts w:hint="eastAsia" w:ascii="方正小标宋简体" w:hAnsi="方正小标宋简体" w:eastAsia="方正小标宋简体" w:cs="方正小标宋简体"/>
          <w:b w:val="0"/>
          <w:bCs/>
          <w:color w:val="auto"/>
          <w:w w:val="90"/>
          <w:sz w:val="44"/>
          <w:szCs w:val="44"/>
          <w:highlight w:val="none"/>
        </w:rPr>
      </w:pPr>
      <w:r>
        <w:rPr>
          <w:rFonts w:hint="eastAsia" w:ascii="方正小标宋简体" w:eastAsia="方正小标宋简体"/>
          <w:color w:val="auto"/>
          <w:w w:val="90"/>
          <w:sz w:val="44"/>
          <w:szCs w:val="44"/>
          <w:highlight w:val="none"/>
        </w:rPr>
        <w:t>关于</w:t>
      </w:r>
      <w:r>
        <w:rPr>
          <w:rFonts w:hint="eastAsia" w:ascii="方正小标宋简体" w:eastAsia="方正小标宋简体"/>
          <w:color w:val="auto"/>
          <w:w w:val="90"/>
          <w:sz w:val="44"/>
          <w:szCs w:val="44"/>
          <w:highlight w:val="none"/>
          <w:lang w:val="en-US" w:eastAsia="zh-CN"/>
        </w:rPr>
        <w:t>印发</w:t>
      </w:r>
      <w:r>
        <w:rPr>
          <w:rFonts w:hint="eastAsia" w:ascii="方正小标宋简体" w:hAnsi="方正小标宋简体" w:eastAsia="方正小标宋简体" w:cs="方正小标宋简体"/>
          <w:b w:val="0"/>
          <w:bCs/>
          <w:color w:val="auto"/>
          <w:w w:val="90"/>
          <w:sz w:val="44"/>
          <w:szCs w:val="44"/>
          <w:highlight w:val="none"/>
          <w:lang w:val="en-US" w:eastAsia="zh-CN"/>
        </w:rPr>
        <w:t>《</w:t>
      </w:r>
      <w:r>
        <w:rPr>
          <w:rFonts w:hint="default" w:ascii="Times New Roman" w:hAnsi="Times New Roman" w:eastAsia="方正小标宋简体" w:cs="Times New Roman"/>
          <w:b w:val="0"/>
          <w:snapToGrid w:val="0"/>
          <w:color w:val="auto"/>
          <w:sz w:val="44"/>
          <w:szCs w:val="44"/>
          <w:highlight w:val="none"/>
          <w:shd w:val="clear" w:color="auto" w:fill="auto"/>
          <w:lang w:eastAsia="zh-CN"/>
        </w:rPr>
        <w:t>本科生</w:t>
      </w:r>
      <w:r>
        <w:rPr>
          <w:rFonts w:hint="default" w:ascii="Times New Roman" w:hAnsi="Times New Roman" w:eastAsia="方正小标宋简体" w:cs="Times New Roman"/>
          <w:b w:val="0"/>
          <w:snapToGrid w:val="0"/>
          <w:color w:val="auto"/>
          <w:sz w:val="44"/>
          <w:szCs w:val="44"/>
          <w:highlight w:val="none"/>
          <w:shd w:val="clear" w:color="auto" w:fill="auto"/>
        </w:rPr>
        <w:t>毕业论文（设计）撰写规范</w:t>
      </w:r>
      <w:r>
        <w:rPr>
          <w:rFonts w:hint="eastAsia" w:ascii="方正小标宋简体" w:hAnsi="方正小标宋简体" w:eastAsia="方正小标宋简体" w:cs="方正小标宋简体"/>
          <w:b w:val="0"/>
          <w:bCs/>
          <w:color w:val="auto"/>
          <w:w w:val="90"/>
          <w:sz w:val="44"/>
          <w:szCs w:val="44"/>
          <w:highlight w:val="none"/>
          <w:lang w:val="en-US" w:eastAsia="zh-CN"/>
        </w:rPr>
        <w:t>》的</w:t>
      </w:r>
      <w:r>
        <w:rPr>
          <w:rFonts w:hint="eastAsia" w:ascii="方正小标宋简体" w:hAnsi="方正小标宋简体" w:eastAsia="方正小标宋简体" w:cs="方正小标宋简体"/>
          <w:b w:val="0"/>
          <w:bCs/>
          <w:color w:val="auto"/>
          <w:w w:val="90"/>
          <w:sz w:val="44"/>
          <w:szCs w:val="44"/>
          <w:highlight w:val="none"/>
        </w:rPr>
        <w:t>通知</w:t>
      </w:r>
    </w:p>
    <w:p>
      <w:pPr>
        <w:spacing w:line="276" w:lineRule="auto"/>
        <w:jc w:val="both"/>
        <w:rPr>
          <w:rFonts w:hint="eastAsia" w:ascii="方正小标宋简体" w:eastAsia="方正小标宋简体"/>
          <w:color w:val="auto"/>
          <w:w w:val="90"/>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rPr>
          <w:rFonts w:hint="eastAsia" w:ascii="仿宋_GB2312" w:eastAsia="仿宋_GB2312"/>
          <w:color w:val="auto"/>
          <w:sz w:val="32"/>
          <w:highlight w:val="none"/>
          <w:lang w:val="en-US" w:eastAsia="zh-CN"/>
        </w:rPr>
      </w:pPr>
      <w:r>
        <w:rPr>
          <w:rFonts w:hint="eastAsia" w:ascii="仿宋_GB2312" w:eastAsia="仿宋_GB2312"/>
          <w:color w:val="auto"/>
          <w:sz w:val="32"/>
          <w:highlight w:val="none"/>
          <w:lang w:val="en-US" w:eastAsia="zh-CN"/>
        </w:rPr>
        <w:t>各部门、各单位：</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rPr>
          <w:rFonts w:hint="default" w:ascii="仿宋_GB2312" w:eastAsia="仿宋_GB2312"/>
          <w:color w:val="auto"/>
          <w:sz w:val="32"/>
          <w:highlight w:val="none"/>
          <w:lang w:val="en-US" w:eastAsia="zh-CN"/>
        </w:rPr>
      </w:pPr>
      <w:r>
        <w:rPr>
          <w:rFonts w:hint="eastAsia" w:ascii="仿宋_GB2312" w:eastAsia="仿宋_GB2312"/>
          <w:color w:val="auto"/>
          <w:sz w:val="32"/>
          <w:highlight w:val="none"/>
          <w:lang w:val="en-US" w:eastAsia="zh-CN"/>
        </w:rPr>
        <w:t>《本科生毕业论文（设计）撰写规范》已经学校研究通过，现予以印发。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both"/>
        <w:textAlignment w:val="auto"/>
        <w:rPr>
          <w:rFonts w:hint="eastAsia" w:ascii="仿宋_GB2312" w:eastAsia="仿宋_GB2312"/>
          <w:color w:val="auto"/>
          <w:sz w:val="32"/>
          <w:szCs w:val="32"/>
          <w:highlight w:val="none"/>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both"/>
        <w:textAlignment w:val="auto"/>
        <w:rPr>
          <w:rFonts w:hint="eastAsia" w:ascii="仿宋_GB2312" w:eastAsia="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rPr>
          <w:rFonts w:hint="default" w:ascii="仿宋_GB2312" w:eastAsia="仿宋_GB2312"/>
          <w:color w:val="auto"/>
          <w:sz w:val="32"/>
          <w:highlight w:val="none"/>
          <w:lang w:val="en-US" w:eastAsia="zh-CN"/>
        </w:rPr>
      </w:pPr>
      <w:r>
        <w:rPr>
          <w:rFonts w:hint="eastAsia" w:ascii="仿宋_GB2312" w:eastAsia="仿宋_GB2312"/>
          <w:color w:val="auto"/>
          <w:sz w:val="32"/>
          <w:highlight w:val="none"/>
          <w:lang w:val="en-US" w:eastAsia="zh-CN"/>
        </w:rPr>
        <w:t xml:space="preserve">    </w:t>
      </w:r>
      <w:r>
        <w:rPr>
          <w:rFonts w:hint="eastAsia" w:ascii="仿宋_GB2312" w:eastAsia="仿宋_GB2312"/>
          <w:color w:val="auto"/>
          <w:sz w:val="32"/>
          <w:highlight w:val="none"/>
          <w:lang w:eastAsia="zh-CN"/>
        </w:rPr>
        <w:t>郑州工商学院</w:t>
      </w:r>
      <w:r>
        <w:rPr>
          <w:rFonts w:hint="eastAsia" w:ascii="仿宋_GB2312" w:eastAsia="仿宋_GB2312"/>
          <w:color w:val="auto"/>
          <w:sz w:val="32"/>
          <w:highlight w:val="none"/>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both"/>
        <w:textAlignment w:val="auto"/>
        <w:rPr>
          <w:rFonts w:hint="eastAsia" w:ascii="仿宋_GB2312" w:eastAsia="仿宋_GB2312"/>
          <w:color w:val="auto"/>
          <w:sz w:val="32"/>
          <w:highlight w:val="none"/>
          <w:lang w:val="en-US" w:eastAsia="zh-CN"/>
        </w:rPr>
      </w:pPr>
      <w:r>
        <w:rPr>
          <w:rFonts w:hint="eastAsia" w:ascii="仿宋_GB2312" w:eastAsia="仿宋_GB2312"/>
          <w:color w:val="auto"/>
          <w:sz w:val="32"/>
          <w:highlight w:val="none"/>
          <w:lang w:val="en-US" w:eastAsia="zh-CN"/>
        </w:rPr>
        <w:t>2021年4月15日</w:t>
      </w:r>
    </w:p>
    <w:p>
      <w:pPr>
        <w:keepNext w:val="0"/>
        <w:keepLines w:val="0"/>
        <w:pageBreakBefore w:val="0"/>
        <w:widowControl w:val="0"/>
        <w:kinsoku/>
        <w:overflowPunct/>
        <w:topLinePunct w:val="0"/>
        <w:autoSpaceDE/>
        <w:autoSpaceDN/>
        <w:bidi w:val="0"/>
        <w:adjustRightInd w:val="0"/>
        <w:snapToGrid w:val="0"/>
        <w:spacing w:line="348" w:lineRule="auto"/>
        <w:jc w:val="both"/>
        <w:textAlignment w:val="auto"/>
        <w:rPr>
          <w:rFonts w:hint="eastAsia"/>
          <w:color w:val="auto"/>
          <w:highlight w:val="none"/>
          <w:lang w:val="en-US" w:eastAsia="zh-CN"/>
        </w:rPr>
      </w:pPr>
    </w:p>
    <w:p>
      <w:pPr>
        <w:adjustRightInd w:val="0"/>
        <w:snapToGrid w:val="0"/>
        <w:spacing w:before="120" w:beforeLines="50" w:line="300" w:lineRule="auto"/>
        <w:ind w:firstLine="640" w:firstLineChars="200"/>
        <w:jc w:val="both"/>
        <w:rPr>
          <w:rFonts w:hint="eastAsia" w:ascii="仿宋_GB2312" w:eastAsia="仿宋_GB2312"/>
          <w:color w:val="auto"/>
          <w:sz w:val="32"/>
          <w:szCs w:val="32"/>
          <w:highlight w:val="none"/>
        </w:rPr>
      </w:pPr>
    </w:p>
    <w:p>
      <w:pPr>
        <w:spacing w:beforeLines="0" w:afterLines="0"/>
        <w:jc w:val="center"/>
        <w:rPr>
          <w:rFonts w:hint="default" w:ascii="方正小标宋简体" w:hAnsi="Times New Roman" w:eastAsia="方正小标宋简体" w:cs="Times New Roman"/>
          <w:color w:val="auto"/>
          <w:sz w:val="44"/>
          <w:highlight w:val="none"/>
        </w:rPr>
      </w:pPr>
      <w:r>
        <w:rPr>
          <w:rFonts w:hint="eastAsia" w:ascii="方正小标宋简体" w:eastAsia="方正小标宋简体"/>
          <w:color w:val="auto"/>
          <w:sz w:val="44"/>
          <w:szCs w:val="44"/>
          <w:highlight w:val="none"/>
        </w:rPr>
        <w:br w:type="page"/>
      </w:r>
      <w:r>
        <w:rPr>
          <w:rFonts w:hint="default" w:ascii="方正小标宋简体" w:hAnsi="Times New Roman" w:eastAsia="方正小标宋简体" w:cs="Times New Roman"/>
          <w:color w:val="auto"/>
          <w:sz w:val="44"/>
          <w:highlight w:val="none"/>
          <w:lang w:eastAsia="zh-CN"/>
        </w:rPr>
        <w:t>本科生</w:t>
      </w:r>
      <w:r>
        <w:rPr>
          <w:rFonts w:hint="default" w:ascii="方正小标宋简体" w:hAnsi="Times New Roman" w:eastAsia="方正小标宋简体" w:cs="Times New Roman"/>
          <w:color w:val="auto"/>
          <w:sz w:val="44"/>
          <w:highlight w:val="none"/>
        </w:rPr>
        <w:t>毕业论文（设计）撰写规范</w:t>
      </w:r>
    </w:p>
    <w:p>
      <w:pPr>
        <w:pStyle w:val="8"/>
        <w:spacing w:line="360" w:lineRule="auto"/>
        <w:ind w:firstLine="640" w:firstLineChars="200"/>
        <w:jc w:val="both"/>
        <w:rPr>
          <w:rFonts w:hint="default" w:ascii="Times New Roman" w:hAnsi="Times New Roman" w:eastAsia="宋体" w:cs="Times New Roman"/>
          <w:color w:val="auto"/>
          <w:sz w:val="32"/>
          <w:szCs w:val="32"/>
          <w:highlight w:val="none"/>
          <w:shd w:val="clear" w:color="auto" w:fill="auto"/>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毕业论文（设计）是学生综合运用所学知识和技能，学习科学研究或工程设计基本方法，培养实践能力、创新能力、科学精神和创业精神的重要教学环节和实践环节</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是学生毕业与学位资格认定的重要依据。为了进一步规范毕业论文</w:t>
      </w:r>
      <w:r>
        <w:rPr>
          <w:rFonts w:hint="default" w:ascii="Times New Roman" w:hAnsi="Times New Roman" w:eastAsia="仿宋_GB2312" w:cs="Times New Roman"/>
          <w:color w:val="auto"/>
          <w:sz w:val="32"/>
          <w:highlight w:val="none"/>
          <w:lang w:eastAsia="zh-CN"/>
        </w:rPr>
        <w:t>（设计）</w:t>
      </w:r>
      <w:r>
        <w:rPr>
          <w:rFonts w:hint="default" w:ascii="Times New Roman" w:hAnsi="Times New Roman" w:eastAsia="仿宋_GB2312" w:cs="Times New Roman"/>
          <w:color w:val="auto"/>
          <w:sz w:val="32"/>
          <w:highlight w:val="none"/>
        </w:rPr>
        <w:t>格式、保证我校本科毕业论文</w:t>
      </w:r>
      <w:r>
        <w:rPr>
          <w:rFonts w:hint="default" w:ascii="Times New Roman" w:hAnsi="Times New Roman" w:eastAsia="仿宋_GB2312" w:cs="Times New Roman"/>
          <w:color w:val="auto"/>
          <w:sz w:val="32"/>
          <w:highlight w:val="none"/>
          <w:lang w:eastAsia="zh-CN"/>
        </w:rPr>
        <w:t>（设计）</w:t>
      </w:r>
      <w:r>
        <w:rPr>
          <w:rFonts w:hint="default" w:ascii="Times New Roman" w:hAnsi="Times New Roman" w:eastAsia="仿宋_GB2312" w:cs="Times New Roman"/>
          <w:color w:val="auto"/>
          <w:sz w:val="32"/>
          <w:highlight w:val="none"/>
        </w:rPr>
        <w:t>质量，特制定本规范</w:t>
      </w:r>
      <w:r>
        <w:rPr>
          <w:rFonts w:hint="default" w:ascii="Times New Roman" w:hAnsi="Times New Roman" w:eastAsia="仿宋_GB2312" w:cs="Times New Roman"/>
          <w:color w:val="auto"/>
          <w:sz w:val="32"/>
          <w:highlight w:val="none"/>
          <w:lang w:eastAsia="zh-CN"/>
        </w:rPr>
        <w:t>。</w:t>
      </w:r>
    </w:p>
    <w:p>
      <w:pPr>
        <w:pStyle w:val="8"/>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auto"/>
        </w:rPr>
      </w:pPr>
      <w:bookmarkStart w:id="14" w:name="_Toc218260015"/>
      <w:r>
        <w:rPr>
          <w:rFonts w:hint="eastAsia" w:ascii="黑体" w:hAnsi="黑体" w:eastAsia="黑体" w:cs="黑体"/>
          <w:b w:val="0"/>
          <w:bCs w:val="0"/>
          <w:color w:val="auto"/>
          <w:sz w:val="32"/>
          <w:szCs w:val="32"/>
          <w:highlight w:val="none"/>
          <w:shd w:val="clear" w:color="auto" w:fill="auto"/>
          <w:lang w:val="en-US" w:eastAsia="zh-CN"/>
        </w:rPr>
        <w:t>一、论文印装</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毕业论文（设计）</w:t>
      </w:r>
      <w:r>
        <w:rPr>
          <w:rFonts w:hint="eastAsia" w:ascii="Times New Roman" w:hAnsi="Times New Roman" w:eastAsia="仿宋_GB2312" w:cs="Times New Roman"/>
          <w:color w:val="auto"/>
          <w:sz w:val="32"/>
          <w:highlight w:val="none"/>
          <w:lang w:val="en-US" w:eastAsia="zh-CN"/>
        </w:rPr>
        <w:t>可</w:t>
      </w:r>
      <w:r>
        <w:rPr>
          <w:rFonts w:hint="default" w:ascii="Times New Roman" w:hAnsi="Times New Roman" w:eastAsia="仿宋_GB2312" w:cs="Times New Roman"/>
          <w:color w:val="auto"/>
          <w:sz w:val="32"/>
          <w:highlight w:val="none"/>
          <w:lang w:val="en-US" w:eastAsia="zh-CN"/>
        </w:rPr>
        <w:t>使用白色铜版纸进行胶装</w:t>
      </w:r>
      <w:r>
        <w:rPr>
          <w:rFonts w:hint="eastAsia" w:ascii="Times New Roman" w:hAnsi="Times New Roman" w:eastAsia="仿宋_GB2312" w:cs="Times New Roman"/>
          <w:color w:val="auto"/>
          <w:sz w:val="32"/>
          <w:highlight w:val="none"/>
          <w:lang w:val="en-US" w:eastAsia="zh-CN"/>
        </w:rPr>
        <w:t>，其余相关材料统一装入专用档案袋内</w:t>
      </w:r>
      <w:r>
        <w:rPr>
          <w:rFonts w:hint="default"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rPr>
        <w:t>毕业论文（设计）</w:t>
      </w:r>
      <w:r>
        <w:rPr>
          <w:rFonts w:hint="default" w:ascii="Times New Roman" w:hAnsi="Times New Roman" w:eastAsia="仿宋_GB2312" w:cs="Times New Roman"/>
          <w:color w:val="auto"/>
          <w:sz w:val="32"/>
          <w:highlight w:val="none"/>
          <w:lang w:eastAsia="zh-CN"/>
        </w:rPr>
        <w:t>中</w:t>
      </w:r>
      <w:r>
        <w:rPr>
          <w:rFonts w:hint="default" w:ascii="Times New Roman" w:hAnsi="Times New Roman" w:eastAsia="仿宋_GB2312" w:cs="Times New Roman"/>
          <w:color w:val="auto"/>
          <w:sz w:val="32"/>
          <w:highlight w:val="none"/>
        </w:rPr>
        <w:t>封面、中英文摘要、目录、参考文献、致谢部分</w:t>
      </w:r>
      <w:r>
        <w:rPr>
          <w:rFonts w:hint="default" w:ascii="Times New Roman" w:hAnsi="Times New Roman" w:eastAsia="仿宋_GB2312" w:cs="Times New Roman"/>
          <w:color w:val="auto"/>
          <w:sz w:val="32"/>
          <w:highlight w:val="none"/>
          <w:lang w:val="en-US" w:eastAsia="zh-CN"/>
        </w:rPr>
        <w:t>使用</w:t>
      </w:r>
      <w:r>
        <w:rPr>
          <w:rFonts w:hint="eastAsia" w:ascii="仿宋_GB2312" w:hAnsi="仿宋_GB2312" w:eastAsia="仿宋_GB2312" w:cs="仿宋_GB2312"/>
          <w:color w:val="auto"/>
          <w:sz w:val="32"/>
          <w:highlight w:val="none"/>
          <w:lang w:val="en-US" w:eastAsia="zh-CN"/>
        </w:rPr>
        <w:t>A4</w:t>
      </w:r>
      <w:r>
        <w:rPr>
          <w:rFonts w:hint="default" w:ascii="Times New Roman" w:hAnsi="Times New Roman" w:eastAsia="仿宋_GB2312" w:cs="Times New Roman"/>
          <w:color w:val="auto"/>
          <w:sz w:val="32"/>
          <w:highlight w:val="none"/>
          <w:lang w:val="en-US" w:eastAsia="zh-CN"/>
        </w:rPr>
        <w:t>白纸</w:t>
      </w:r>
      <w:r>
        <w:rPr>
          <w:rFonts w:hint="default" w:ascii="Times New Roman" w:hAnsi="Times New Roman" w:eastAsia="仿宋_GB2312" w:cs="Times New Roman"/>
          <w:color w:val="auto"/>
          <w:sz w:val="32"/>
          <w:highlight w:val="none"/>
        </w:rPr>
        <w:t>单面</w:t>
      </w:r>
      <w:r>
        <w:rPr>
          <w:rFonts w:hint="default" w:ascii="Times New Roman" w:hAnsi="Times New Roman" w:eastAsia="仿宋_GB2312" w:cs="Times New Roman"/>
          <w:color w:val="auto"/>
          <w:sz w:val="32"/>
          <w:highlight w:val="none"/>
          <w:lang w:val="en-US" w:eastAsia="zh-CN"/>
        </w:rPr>
        <w:t>黑白</w:t>
      </w:r>
      <w:r>
        <w:rPr>
          <w:rFonts w:hint="default" w:ascii="Times New Roman" w:hAnsi="Times New Roman" w:eastAsia="仿宋_GB2312" w:cs="Times New Roman"/>
          <w:color w:val="auto"/>
          <w:sz w:val="32"/>
          <w:highlight w:val="none"/>
        </w:rPr>
        <w:t>打印，正文部分双面</w:t>
      </w:r>
      <w:r>
        <w:rPr>
          <w:rFonts w:hint="default" w:ascii="Times New Roman" w:hAnsi="Times New Roman" w:eastAsia="仿宋_GB2312" w:cs="Times New Roman"/>
          <w:color w:val="auto"/>
          <w:sz w:val="32"/>
          <w:highlight w:val="none"/>
          <w:lang w:val="en-US" w:eastAsia="zh-CN"/>
        </w:rPr>
        <w:t>黑白</w:t>
      </w:r>
      <w:r>
        <w:rPr>
          <w:rFonts w:hint="default" w:ascii="Times New Roman" w:hAnsi="Times New Roman" w:eastAsia="仿宋_GB2312" w:cs="Times New Roman"/>
          <w:color w:val="auto"/>
          <w:sz w:val="32"/>
          <w:highlight w:val="none"/>
        </w:rPr>
        <w:t>打印，上</w:t>
      </w:r>
      <w:r>
        <w:rPr>
          <w:rFonts w:hint="eastAsia" w:ascii="仿宋_GB2312" w:hAnsi="仿宋_GB2312" w:eastAsia="仿宋_GB2312" w:cs="仿宋_GB2312"/>
          <w:color w:val="auto"/>
          <w:sz w:val="32"/>
          <w:highlight w:val="none"/>
        </w:rPr>
        <w:t>3cm</w:t>
      </w:r>
      <w:r>
        <w:rPr>
          <w:rFonts w:hint="default" w:ascii="Times New Roman" w:hAnsi="Times New Roman" w:eastAsia="仿宋_GB2312" w:cs="Times New Roman"/>
          <w:color w:val="auto"/>
          <w:sz w:val="32"/>
          <w:highlight w:val="none"/>
        </w:rPr>
        <w:t>，下</w:t>
      </w:r>
      <w:r>
        <w:rPr>
          <w:rFonts w:hint="eastAsia" w:ascii="仿宋_GB2312" w:hAnsi="仿宋_GB2312" w:eastAsia="仿宋_GB2312" w:cs="仿宋_GB2312"/>
          <w:color w:val="auto"/>
          <w:sz w:val="32"/>
          <w:highlight w:val="none"/>
        </w:rPr>
        <w:t>3cm</w:t>
      </w:r>
      <w:r>
        <w:rPr>
          <w:rFonts w:hint="default" w:ascii="Times New Roman" w:hAnsi="Times New Roman" w:eastAsia="仿宋_GB2312" w:cs="Times New Roman"/>
          <w:color w:val="auto"/>
          <w:sz w:val="32"/>
          <w:highlight w:val="none"/>
        </w:rPr>
        <w:t>，左</w:t>
      </w:r>
      <w:r>
        <w:rPr>
          <w:rFonts w:hint="eastAsia" w:ascii="仿宋_GB2312" w:hAnsi="仿宋_GB2312" w:eastAsia="仿宋_GB2312" w:cs="仿宋_GB2312"/>
          <w:color w:val="auto"/>
          <w:sz w:val="32"/>
          <w:highlight w:val="none"/>
        </w:rPr>
        <w:t>2.5cm</w:t>
      </w:r>
      <w:r>
        <w:rPr>
          <w:rFonts w:hint="default" w:ascii="Times New Roman" w:hAnsi="Times New Roman" w:eastAsia="仿宋_GB2312" w:cs="Times New Roman"/>
          <w:color w:val="auto"/>
          <w:sz w:val="32"/>
          <w:highlight w:val="none"/>
        </w:rPr>
        <w:t>，右</w:t>
      </w:r>
      <w:r>
        <w:rPr>
          <w:rFonts w:hint="eastAsia" w:ascii="仿宋_GB2312" w:hAnsi="仿宋_GB2312" w:eastAsia="仿宋_GB2312" w:cs="仿宋_GB2312"/>
          <w:color w:val="auto"/>
          <w:sz w:val="32"/>
          <w:highlight w:val="none"/>
        </w:rPr>
        <w:t>2.5cm，</w:t>
      </w:r>
      <w:r>
        <w:rPr>
          <w:rFonts w:hint="default" w:ascii="Times New Roman" w:hAnsi="Times New Roman" w:eastAsia="仿宋_GB2312" w:cs="Times New Roman"/>
          <w:color w:val="auto"/>
          <w:sz w:val="32"/>
          <w:highlight w:val="none"/>
        </w:rPr>
        <w:t>页码用小五号宋体字居中标明</w:t>
      </w:r>
      <w:r>
        <w:rPr>
          <w:rFonts w:hint="default"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rPr>
        <w:t>正文文字内容一律采用小四号宋体字，正文中英文用“</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rPr>
        <w:t>”字体；上下文间均为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val="en-US" w:eastAsia="zh-CN"/>
        </w:rPr>
        <w:t>靠左边装订。</w:t>
      </w:r>
    </w:p>
    <w:p>
      <w:pPr>
        <w:pStyle w:val="8"/>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auto"/>
          <w:lang w:val="en-US" w:eastAsia="zh-CN"/>
        </w:rPr>
      </w:pPr>
      <w:r>
        <w:rPr>
          <w:rFonts w:hint="default" w:ascii="黑体" w:hAnsi="黑体" w:eastAsia="黑体" w:cs="黑体"/>
          <w:b w:val="0"/>
          <w:bCs w:val="0"/>
          <w:color w:val="auto"/>
          <w:sz w:val="32"/>
          <w:szCs w:val="32"/>
          <w:highlight w:val="none"/>
          <w:shd w:val="clear" w:color="auto" w:fill="auto"/>
          <w:lang w:val="en-US" w:eastAsia="zh-CN"/>
        </w:rPr>
        <w:t>二、论文结构及要求</w:t>
      </w:r>
    </w:p>
    <w:bookmarkEnd w:id="14"/>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毕业论文（设计）</w:t>
      </w:r>
      <w:r>
        <w:rPr>
          <w:rFonts w:hint="default" w:ascii="Times New Roman" w:hAnsi="Times New Roman" w:eastAsia="仿宋_GB2312" w:cs="Times New Roman"/>
          <w:color w:val="auto"/>
          <w:sz w:val="32"/>
          <w:highlight w:val="none"/>
          <w:lang w:eastAsia="zh-CN"/>
        </w:rPr>
        <w:t>由以下部分组成：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lang w:eastAsia="zh-CN"/>
        </w:rPr>
        <w:t>封面；</w:t>
      </w:r>
      <w:r>
        <w:rPr>
          <w:rFonts w:hint="default" w:ascii="Times New Roman" w:hAnsi="Times New Roman" w:eastAsia="仿宋_GB2312" w:cs="Times New Roman"/>
          <w:color w:val="auto"/>
          <w:sz w:val="32"/>
          <w:highlight w:val="none"/>
        </w:rPr>
        <w:t>中英文摘要</w:t>
      </w:r>
      <w:r>
        <w:rPr>
          <w:rFonts w:hint="default" w:ascii="Times New Roman" w:hAnsi="Times New Roman" w:eastAsia="仿宋_GB2312" w:cs="Times New Roman"/>
          <w:color w:val="auto"/>
          <w:sz w:val="32"/>
          <w:highlight w:val="none"/>
          <w:lang w:eastAsia="zh-CN"/>
        </w:rPr>
        <w:t>及</w:t>
      </w:r>
      <w:r>
        <w:rPr>
          <w:rFonts w:hint="default" w:ascii="Times New Roman" w:hAnsi="Times New Roman" w:eastAsia="仿宋_GB2312" w:cs="Times New Roman"/>
          <w:color w:val="auto"/>
          <w:sz w:val="32"/>
          <w:highlight w:val="none"/>
        </w:rPr>
        <w:t>关键词</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目录</w:t>
      </w:r>
      <w:r>
        <w:rPr>
          <w:rFonts w:hint="default" w:ascii="Times New Roman" w:hAnsi="Times New Roman" w:eastAsia="仿宋_GB2312" w:cs="Times New Roman"/>
          <w:color w:val="auto"/>
          <w:sz w:val="32"/>
          <w:highlight w:val="none"/>
          <w:lang w:eastAsia="zh-CN"/>
        </w:rPr>
        <w:t>；引言；正文；</w:t>
      </w:r>
      <w:r>
        <w:rPr>
          <w:rFonts w:hint="default" w:ascii="Times New Roman" w:hAnsi="Times New Roman" w:eastAsia="仿宋_GB2312" w:cs="Times New Roman"/>
          <w:color w:val="auto"/>
          <w:sz w:val="32"/>
          <w:highlight w:val="none"/>
        </w:rPr>
        <w:t>参考文献</w:t>
      </w:r>
      <w:r>
        <w:rPr>
          <w:rFonts w:hint="default" w:ascii="Times New Roman" w:hAnsi="Times New Roman" w:eastAsia="仿宋_GB2312" w:cs="Times New Roman"/>
          <w:color w:val="auto"/>
          <w:sz w:val="32"/>
          <w:highlight w:val="none"/>
          <w:lang w:eastAsia="zh-CN"/>
        </w:rPr>
        <w:t>；致谢；附录。</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eastAsia"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（一）封面</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封面格式以撰写模板为准。</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（二）</w:t>
      </w:r>
      <w:r>
        <w:rPr>
          <w:rFonts w:hint="default" w:ascii="楷体_GB2312" w:hAnsi="楷体_GB2312" w:eastAsia="楷体_GB2312" w:cs="楷体_GB2312"/>
          <w:b/>
          <w:bCs/>
          <w:color w:val="auto"/>
          <w:sz w:val="32"/>
          <w:szCs w:val="32"/>
          <w:highlight w:val="none"/>
          <w:shd w:val="clear" w:color="auto" w:fill="auto"/>
          <w:lang w:val="en-US" w:eastAsia="zh-CN"/>
        </w:rPr>
        <w:t>题目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题目要用简明的词语，反映论文（设计）的特定内容及所研究的范围和深度。题目的标题字数要适当，一般不超过</w:t>
      </w:r>
      <w:r>
        <w:rPr>
          <w:rFonts w:hint="eastAsia" w:ascii="仿宋_GB2312" w:hAnsi="仿宋_GB2312" w:eastAsia="仿宋_GB2312" w:cs="仿宋_GB2312"/>
          <w:color w:val="auto"/>
          <w:sz w:val="32"/>
          <w:highlight w:val="none"/>
          <w:lang w:val="en-US" w:eastAsia="zh-CN"/>
        </w:rPr>
        <w:t>20</w:t>
      </w:r>
      <w:r>
        <w:rPr>
          <w:rFonts w:hint="default" w:ascii="Times New Roman" w:hAnsi="Times New Roman" w:eastAsia="仿宋_GB2312" w:cs="Times New Roman"/>
          <w:color w:val="auto"/>
          <w:sz w:val="32"/>
          <w:highlight w:val="none"/>
          <w:lang w:val="en-US" w:eastAsia="zh-CN"/>
        </w:rPr>
        <w:t>个字。</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（三）</w:t>
      </w:r>
      <w:r>
        <w:rPr>
          <w:rFonts w:hint="default" w:ascii="楷体_GB2312" w:hAnsi="楷体_GB2312" w:eastAsia="楷体_GB2312" w:cs="楷体_GB2312"/>
          <w:b/>
          <w:bCs/>
          <w:color w:val="auto"/>
          <w:sz w:val="32"/>
          <w:szCs w:val="32"/>
          <w:highlight w:val="none"/>
          <w:shd w:val="clear" w:color="auto" w:fill="auto"/>
          <w:lang w:val="en-US" w:eastAsia="zh-CN"/>
        </w:rPr>
        <w:t>中英文摘要及关键词（中文在前，英文在后）</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摘要是论文内容的简要陈述，应能客观地反映论文的主要内容信息，内容包括研究目的、方法、成果和结论，不含图表，不加注释，具有独立性和完整性。中文摘要以</w:t>
      </w:r>
      <w:r>
        <w:rPr>
          <w:rFonts w:hint="eastAsia" w:ascii="仿宋_GB2312" w:hAnsi="仿宋_GB2312" w:eastAsia="仿宋_GB2312" w:cs="仿宋_GB2312"/>
          <w:color w:val="auto"/>
          <w:sz w:val="32"/>
          <w:highlight w:val="none"/>
          <w:lang w:eastAsia="zh-CN"/>
        </w:rPr>
        <w:t>4</w:t>
      </w:r>
      <w:r>
        <w:rPr>
          <w:rFonts w:hint="eastAsia" w:ascii="仿宋_GB2312" w:hAnsi="仿宋_GB2312" w:eastAsia="仿宋_GB2312" w:cs="仿宋_GB2312"/>
          <w:color w:val="auto"/>
          <w:sz w:val="32"/>
          <w:highlight w:val="none"/>
          <w:lang w:val="en-US" w:eastAsia="zh-CN"/>
        </w:rPr>
        <w:t>00</w:t>
      </w:r>
      <w:r>
        <w:rPr>
          <w:rFonts w:hint="default" w:ascii="Times New Roman" w:hAnsi="Times New Roman" w:eastAsia="仿宋_GB2312" w:cs="Times New Roman"/>
          <w:color w:val="auto"/>
          <w:sz w:val="32"/>
          <w:highlight w:val="none"/>
        </w:rPr>
        <w:t>字左右为宜</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val="en-US" w:eastAsia="zh-CN"/>
        </w:rPr>
        <w:t>不分自然段</w:t>
      </w:r>
      <w:r>
        <w:rPr>
          <w:rFonts w:hint="default"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非英语专业毕业论文必须有英文摘要</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应与中文摘要内容一致。英文摘要翻译流畅准确，严禁使用软件或网上直译。</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关键词是反映毕业论文（设计）主题内容的名词</w:t>
      </w:r>
      <w:r>
        <w:rPr>
          <w:rFonts w:hint="eastAsia" w:ascii="Times New Roman" w:hAnsi="Times New Roman" w:eastAsia="仿宋_GB2312" w:cs="Times New Roman"/>
          <w:color w:val="auto"/>
          <w:sz w:val="32"/>
          <w:highlight w:val="none"/>
          <w:lang w:val="en-US" w:eastAsia="zh-CN"/>
        </w:rPr>
        <w:t>或名词性词组</w:t>
      </w:r>
      <w:r>
        <w:rPr>
          <w:rFonts w:hint="default" w:ascii="Times New Roman" w:hAnsi="Times New Roman" w:eastAsia="仿宋_GB2312" w:cs="Times New Roman"/>
          <w:color w:val="auto"/>
          <w:sz w:val="32"/>
          <w:highlight w:val="none"/>
        </w:rPr>
        <w:t>，选择要准确，供检索使用。选词应为通用（技术）词汇，关键词一般为</w:t>
      </w:r>
      <w:r>
        <w:rPr>
          <w:rFonts w:hint="eastAsia" w:ascii="仿宋_GB2312" w:hAnsi="仿宋_GB2312" w:eastAsia="仿宋_GB2312" w:cs="仿宋_GB2312"/>
          <w:color w:val="auto"/>
          <w:sz w:val="32"/>
          <w:highlight w:val="none"/>
        </w:rPr>
        <w:t>3—5</w:t>
      </w:r>
      <w:r>
        <w:rPr>
          <w:rFonts w:hint="default" w:ascii="Times New Roman" w:hAnsi="Times New Roman" w:eastAsia="仿宋_GB2312" w:cs="Times New Roman"/>
          <w:color w:val="auto"/>
          <w:sz w:val="32"/>
          <w:highlight w:val="none"/>
        </w:rPr>
        <w:t>个</w:t>
      </w:r>
      <w:r>
        <w:rPr>
          <w:rFonts w:hint="default" w:ascii="Times New Roman" w:hAnsi="Times New Roman" w:eastAsia="仿宋_GB2312" w:cs="Times New Roman"/>
          <w:color w:val="auto"/>
          <w:sz w:val="32"/>
          <w:highlight w:val="none"/>
          <w:lang w:eastAsia="zh-CN"/>
        </w:rPr>
        <w:t>，应尽量从《汉语主题词表》中选用。未被收录的新学科、新技术中的重要术语、地区、人物、文献等名称，也可作为关键词。按词条的外延层次从大到小排列。</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关键词另起行，排在摘要内容部分下方。关键词之间</w:t>
      </w:r>
      <w:r>
        <w:rPr>
          <w:rFonts w:hint="default" w:ascii="Times New Roman" w:hAnsi="Times New Roman" w:eastAsia="仿宋_GB2312" w:cs="Times New Roman"/>
          <w:color w:val="auto"/>
          <w:sz w:val="32"/>
          <w:highlight w:val="none"/>
          <w:lang w:eastAsia="zh-CN"/>
        </w:rPr>
        <w:t>中文以</w:t>
      </w:r>
      <w:r>
        <w:rPr>
          <w:rFonts w:hint="default" w:ascii="Times New Roman" w:hAnsi="Times New Roman" w:eastAsia="仿宋_GB2312" w:cs="Times New Roman"/>
          <w:color w:val="auto"/>
          <w:sz w:val="32"/>
          <w:highlight w:val="none"/>
        </w:rPr>
        <w:t>分号隔开，英文以逗号分开</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最后一个关键词后不打标点符号。</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摘要</w:t>
      </w:r>
      <w:r>
        <w:rPr>
          <w:rFonts w:hint="default"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关键词</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采用小四号宋体</w:t>
      </w:r>
      <w:r>
        <w:rPr>
          <w:rFonts w:hint="default" w:ascii="Times New Roman" w:hAnsi="Times New Roman" w:eastAsia="仿宋_GB2312" w:cs="Times New Roman"/>
          <w:color w:val="auto"/>
          <w:sz w:val="32"/>
          <w:highlight w:val="none"/>
          <w:lang w:eastAsia="zh-CN"/>
        </w:rPr>
        <w:t>，加粗，</w:t>
      </w:r>
      <w:r>
        <w:rPr>
          <w:rFonts w:hint="default" w:ascii="Times New Roman" w:hAnsi="Times New Roman" w:eastAsia="仿宋_GB2312" w:cs="Times New Roman"/>
          <w:color w:val="auto"/>
          <w:sz w:val="32"/>
          <w:highlight w:val="none"/>
        </w:rPr>
        <w:t>首行缩进</w:t>
      </w:r>
      <w:r>
        <w:rPr>
          <w:rFonts w:hint="eastAsia" w:ascii="仿宋_GB2312" w:hAnsi="仿宋_GB2312" w:eastAsia="仿宋_GB2312" w:cs="仿宋_GB2312"/>
          <w:color w:val="auto"/>
          <w:sz w:val="32"/>
          <w:highlight w:val="none"/>
        </w:rPr>
        <w:t>2</w:t>
      </w:r>
      <w:r>
        <w:rPr>
          <w:rFonts w:hint="default" w:ascii="Times New Roman" w:hAnsi="Times New Roman" w:eastAsia="仿宋_GB2312" w:cs="Times New Roman"/>
          <w:color w:val="auto"/>
          <w:sz w:val="32"/>
          <w:highlight w:val="none"/>
        </w:rPr>
        <w:t>个字符</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摘要</w:t>
      </w:r>
      <w:r>
        <w:rPr>
          <w:rFonts w:hint="default" w:ascii="Times New Roman" w:hAnsi="Times New Roman" w:eastAsia="仿宋_GB2312" w:cs="Times New Roman"/>
          <w:color w:val="auto"/>
          <w:sz w:val="32"/>
          <w:highlight w:val="none"/>
          <w:lang w:eastAsia="zh-CN"/>
        </w:rPr>
        <w:t>内容</w:t>
      </w:r>
      <w:r>
        <w:rPr>
          <w:rFonts w:hint="default" w:ascii="Times New Roman" w:hAnsi="Times New Roman" w:eastAsia="仿宋_GB2312" w:cs="Times New Roman"/>
          <w:color w:val="auto"/>
          <w:sz w:val="32"/>
          <w:highlight w:val="none"/>
        </w:rPr>
        <w:t>采用小四号宋体，英文摘要</w:t>
      </w:r>
      <w:r>
        <w:rPr>
          <w:rFonts w:hint="default" w:ascii="Times New Roman" w:hAnsi="Times New Roman" w:eastAsia="仿宋_GB2312" w:cs="Times New Roman"/>
          <w:color w:val="auto"/>
          <w:sz w:val="32"/>
          <w:highlight w:val="none"/>
          <w:lang w:eastAsia="zh-CN"/>
        </w:rPr>
        <w:t>内容</w:t>
      </w:r>
      <w:r>
        <w:rPr>
          <w:rFonts w:hint="default" w:ascii="Times New Roman" w:hAnsi="Times New Roman" w:eastAsia="仿宋_GB2312" w:cs="Times New Roman"/>
          <w:color w:val="auto"/>
          <w:sz w:val="32"/>
          <w:highlight w:val="none"/>
        </w:rPr>
        <w:t>采用小四号“</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rPr>
        <w:t>”字体</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r>
        <w:rPr>
          <w:rFonts w:hint="default" w:ascii="Times New Roman" w:hAnsi="Times New Roman" w:eastAsia="仿宋_GB2312" w:cs="Times New Roman"/>
          <w:color w:val="auto"/>
          <w:sz w:val="32"/>
          <w:highlight w:val="none"/>
          <w:lang w:eastAsia="zh-CN"/>
        </w:rPr>
        <w:t>。</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（四）</w:t>
      </w:r>
      <w:r>
        <w:rPr>
          <w:rFonts w:hint="default" w:ascii="楷体_GB2312" w:hAnsi="楷体_GB2312" w:eastAsia="楷体_GB2312" w:cs="楷体_GB2312"/>
          <w:b/>
          <w:bCs/>
          <w:color w:val="auto"/>
          <w:sz w:val="32"/>
          <w:szCs w:val="32"/>
          <w:highlight w:val="none"/>
          <w:shd w:val="clear" w:color="auto" w:fill="auto"/>
          <w:lang w:val="en-US" w:eastAsia="zh-CN"/>
        </w:rPr>
        <w:t>目录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目录页排在中英文摘要之后，目录中不含中英文摘要</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按照论文（设计）的</w:t>
      </w:r>
      <w:r>
        <w:rPr>
          <w:rFonts w:hint="default" w:ascii="Times New Roman" w:hAnsi="Times New Roman" w:eastAsia="仿宋_GB2312" w:cs="Times New Roman"/>
          <w:color w:val="auto"/>
          <w:sz w:val="32"/>
          <w:highlight w:val="none"/>
          <w:lang w:eastAsia="zh-CN"/>
        </w:rPr>
        <w:t>各级标题</w:t>
      </w:r>
      <w:r>
        <w:rPr>
          <w:rFonts w:hint="default" w:ascii="Times New Roman" w:hAnsi="Times New Roman" w:eastAsia="仿宋_GB2312" w:cs="Times New Roman"/>
          <w:color w:val="auto"/>
          <w:sz w:val="32"/>
          <w:highlight w:val="none"/>
        </w:rPr>
        <w:t>前后顺序，编写序号、名称和页码，右侧对齐</w:t>
      </w:r>
      <w:r>
        <w:rPr>
          <w:rFonts w:hint="default" w:ascii="Times New Roman" w:hAnsi="Times New Roman" w:eastAsia="仿宋_GB2312" w:cs="Times New Roman"/>
          <w:color w:val="auto"/>
          <w:sz w:val="32"/>
          <w:highlight w:val="none"/>
          <w:lang w:eastAsia="zh-CN"/>
        </w:rPr>
        <w:t>，可自动生成目录</w:t>
      </w:r>
      <w:r>
        <w:rPr>
          <w:rFonts w:hint="default" w:ascii="Times New Roman" w:hAnsi="Times New Roman" w:eastAsia="仿宋_GB2312" w:cs="Times New Roman"/>
          <w:color w:val="auto"/>
          <w:sz w:val="32"/>
          <w:highlight w:val="none"/>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eastAsia="zh-CN"/>
        </w:rPr>
        <w:t>目录</w:t>
      </w:r>
      <w:r>
        <w:rPr>
          <w:rFonts w:hint="default" w:ascii="Times New Roman" w:hAnsi="Times New Roman" w:eastAsia="仿宋_GB2312" w:cs="Times New Roman"/>
          <w:color w:val="auto"/>
          <w:sz w:val="32"/>
          <w:highlight w:val="none"/>
        </w:rPr>
        <w:t>一般按三级标题编写，例如“</w:t>
      </w:r>
      <w:r>
        <w:rPr>
          <w:rFonts w:hint="eastAsia" w:ascii="仿宋_GB2312" w:hAnsi="仿宋_GB2312" w:eastAsia="仿宋_GB2312" w:cs="仿宋_GB2312"/>
          <w:color w:val="auto"/>
          <w:sz w:val="32"/>
          <w:highlight w:val="none"/>
        </w:rPr>
        <w:t>1……、1.1……</w:t>
      </w:r>
      <w:r>
        <w:rPr>
          <w:rFonts w:hint="default" w:ascii="Times New Roman" w:hAnsi="Times New Roman" w:eastAsia="仿宋_GB2312" w:cs="Times New Roman"/>
          <w:color w:val="auto"/>
          <w:sz w:val="32"/>
          <w:highlight w:val="none"/>
        </w:rPr>
        <w:t>、</w:t>
      </w:r>
      <w:r>
        <w:rPr>
          <w:rFonts w:hint="eastAsia" w:ascii="仿宋_GB2312" w:hAnsi="仿宋_GB2312" w:eastAsia="仿宋_GB2312" w:cs="仿宋_GB2312"/>
          <w:color w:val="auto"/>
          <w:sz w:val="32"/>
          <w:highlight w:val="none"/>
        </w:rPr>
        <w:t>1</w:t>
      </w:r>
      <w:r>
        <w:rPr>
          <w:rFonts w:hint="eastAsia" w:ascii="仿宋_GB2312" w:hAnsi="仿宋_GB2312" w:eastAsia="仿宋_GB2312" w:cs="仿宋_GB2312"/>
          <w:color w:val="auto"/>
          <w:sz w:val="32"/>
          <w:szCs w:val="32"/>
          <w:highlight w:val="none"/>
        </w:rPr>
        <w:t>.1.1……</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shd w:val="clear" w:color="auto" w:fill="auto"/>
          <w:vertAlign w:val="baseline"/>
          <w:lang w:val="en-US" w:eastAsia="zh-CN"/>
        </w:rPr>
        <w:t>一、</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shd w:val="clear" w:color="auto" w:fill="auto"/>
          <w:vertAlign w:val="baseline"/>
          <w:lang w:val="en-US" w:eastAsia="zh-CN"/>
        </w:rPr>
        <w:t>（一）</w:t>
      </w:r>
      <w:r>
        <w:rPr>
          <w:rFonts w:hint="default" w:ascii="Times New Roman" w:hAnsi="Times New Roman" w:eastAsia="仿宋_GB2312" w:cs="Times New Roman"/>
          <w:color w:val="auto"/>
          <w:sz w:val="32"/>
          <w:szCs w:val="32"/>
          <w:highlight w:val="none"/>
        </w:rPr>
        <w:t>……、1</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highlight w:val="none"/>
        </w:rPr>
        <w:t>；目录中的标题应与正文中的标题一致</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要求标题层次清晰</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eastAsia="zh-CN"/>
        </w:rPr>
        <w:t>目录部分内容</w:t>
      </w:r>
      <w:r>
        <w:rPr>
          <w:rFonts w:hint="default" w:ascii="Times New Roman" w:hAnsi="Times New Roman" w:eastAsia="仿宋_GB2312" w:cs="Times New Roman"/>
          <w:color w:val="auto"/>
          <w:sz w:val="32"/>
          <w:highlight w:val="none"/>
        </w:rPr>
        <w:t>采用小四号宋体，英文</w:t>
      </w:r>
      <w:r>
        <w:rPr>
          <w:rFonts w:hint="default" w:ascii="Times New Roman" w:hAnsi="Times New Roman" w:eastAsia="仿宋_GB2312" w:cs="Times New Roman"/>
          <w:color w:val="auto"/>
          <w:sz w:val="32"/>
          <w:highlight w:val="none"/>
          <w:lang w:eastAsia="zh-CN"/>
        </w:rPr>
        <w:t>内容</w:t>
      </w:r>
      <w:r>
        <w:rPr>
          <w:rFonts w:hint="default" w:ascii="Times New Roman" w:hAnsi="Times New Roman" w:eastAsia="仿宋_GB2312" w:cs="Times New Roman"/>
          <w:color w:val="auto"/>
          <w:sz w:val="32"/>
          <w:highlight w:val="none"/>
        </w:rPr>
        <w:t>采用小四号“</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rPr>
        <w:t>”字体</w:t>
      </w:r>
      <w:r>
        <w:rPr>
          <w:rFonts w:hint="default" w:ascii="Times New Roman" w:hAnsi="Times New Roman" w:eastAsia="仿宋_GB2312" w:cs="Times New Roman"/>
          <w:b w:val="0"/>
          <w:bCs w:val="0"/>
          <w:color w:val="auto"/>
          <w:sz w:val="32"/>
          <w:highlight w:val="none"/>
          <w:lang w:val="en-US" w:eastAsia="zh-CN"/>
        </w:rPr>
        <w:t>，</w:t>
      </w:r>
      <w:r>
        <w:rPr>
          <w:rFonts w:hint="default" w:ascii="Times New Roman" w:hAnsi="Times New Roman" w:eastAsia="仿宋_GB2312" w:cs="Times New Roman"/>
          <w:color w:val="auto"/>
          <w:sz w:val="32"/>
          <w:highlight w:val="none"/>
          <w:lang w:eastAsia="zh-CN"/>
        </w:rPr>
        <w:t>呈阶梯分布</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lang w:eastAsia="zh-CN"/>
        </w:rPr>
        <w:t>一级标题不缩进，二级标题首行缩进</w:t>
      </w:r>
      <w:r>
        <w:rPr>
          <w:rFonts w:hint="eastAsia" w:ascii="仿宋_GB2312" w:hAnsi="仿宋_GB2312" w:eastAsia="仿宋_GB2312" w:cs="仿宋_GB2312"/>
          <w:color w:val="auto"/>
          <w:sz w:val="32"/>
          <w:highlight w:val="none"/>
          <w:lang w:val="en-US" w:eastAsia="zh-CN"/>
        </w:rPr>
        <w:t>1</w:t>
      </w:r>
      <w:r>
        <w:rPr>
          <w:rFonts w:hint="default" w:ascii="Times New Roman" w:hAnsi="Times New Roman" w:eastAsia="仿宋_GB2312" w:cs="Times New Roman"/>
          <w:color w:val="auto"/>
          <w:sz w:val="32"/>
          <w:highlight w:val="none"/>
          <w:lang w:val="en-US" w:eastAsia="zh-CN"/>
        </w:rPr>
        <w:t>个字符，三级标题首行缩进</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r>
        <w:rPr>
          <w:rFonts w:hint="default" w:ascii="Times New Roman" w:hAnsi="Times New Roman" w:eastAsia="仿宋_GB2312" w:cs="Times New Roman"/>
          <w:color w:val="auto"/>
          <w:sz w:val="32"/>
          <w:highlight w:val="none"/>
        </w:rPr>
        <w:t>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（五）</w:t>
      </w:r>
      <w:r>
        <w:rPr>
          <w:rFonts w:hint="default" w:ascii="楷体_GB2312" w:hAnsi="楷体_GB2312" w:eastAsia="楷体_GB2312" w:cs="楷体_GB2312"/>
          <w:b/>
          <w:bCs/>
          <w:color w:val="auto"/>
          <w:sz w:val="32"/>
          <w:szCs w:val="32"/>
          <w:highlight w:val="none"/>
          <w:shd w:val="clear" w:color="auto" w:fill="auto"/>
          <w:lang w:val="en-US" w:eastAsia="zh-CN"/>
        </w:rPr>
        <w:t>正文</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毕业论文（设计）正文部分包括：引言（或绪论、前言）、正文主体及结论。</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引言（或绪论、前言）一般单独作为一章排写。应包括：本研究课题的学术背景及理论与实际意义；国内外文献综述；本研究课题的来源及本文主要研究内容。</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正文主体是论文的主要组成部分。正文主体要求内容充实，论据充分、可靠，论证有力，逻辑性强，结构合理，层次清楚，重点突出，文字简练、通顺，计算准确，图文</w:t>
      </w:r>
      <w:r>
        <w:rPr>
          <w:rFonts w:hint="default" w:ascii="Times New Roman" w:hAnsi="Times New Roman" w:eastAsia="仿宋_GB2312" w:cs="Times New Roman"/>
          <w:color w:val="auto"/>
          <w:sz w:val="32"/>
          <w:highlight w:val="none"/>
          <w:lang w:val="en-US" w:eastAsia="zh-CN"/>
        </w:rPr>
        <w:t>使用相关软件绘制，做到</w:t>
      </w:r>
      <w:r>
        <w:rPr>
          <w:rFonts w:hint="default" w:ascii="Times New Roman" w:hAnsi="Times New Roman" w:eastAsia="仿宋_GB2312" w:cs="Times New Roman"/>
          <w:color w:val="auto"/>
          <w:sz w:val="32"/>
          <w:highlight w:val="none"/>
        </w:rPr>
        <w:t>编排得当。</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毕业论文（英文类除外）</w:t>
      </w:r>
      <w:r>
        <w:rPr>
          <w:rFonts w:hint="default" w:ascii="Times New Roman" w:hAnsi="Times New Roman" w:eastAsia="仿宋_GB2312" w:cs="Times New Roman"/>
          <w:color w:val="auto"/>
          <w:sz w:val="32"/>
          <w:highlight w:val="none"/>
        </w:rPr>
        <w:t>正文</w:t>
      </w:r>
      <w:r>
        <w:rPr>
          <w:rFonts w:hint="eastAsia" w:ascii="Times New Roman" w:hAnsi="Times New Roman" w:eastAsia="仿宋_GB2312" w:cs="Times New Roman"/>
          <w:color w:val="auto"/>
          <w:sz w:val="32"/>
          <w:highlight w:val="none"/>
          <w:lang w:val="en-US" w:eastAsia="zh-CN"/>
        </w:rPr>
        <w:t>字数应</w:t>
      </w:r>
      <w:r>
        <w:rPr>
          <w:rFonts w:hint="default" w:ascii="Times New Roman" w:hAnsi="Times New Roman" w:eastAsia="仿宋_GB2312" w:cs="Times New Roman"/>
          <w:color w:val="auto"/>
          <w:sz w:val="32"/>
          <w:highlight w:val="none"/>
        </w:rPr>
        <w:t>不少于</w:t>
      </w:r>
      <w:r>
        <w:rPr>
          <w:rFonts w:hint="eastAsia" w:ascii="仿宋_GB2312" w:hAnsi="仿宋_GB2312" w:eastAsia="仿宋_GB2312" w:cs="仿宋_GB2312"/>
          <w:color w:val="auto"/>
          <w:sz w:val="32"/>
          <w:highlight w:val="none"/>
        </w:rPr>
        <w:t>8000</w:t>
      </w:r>
      <w:r>
        <w:rPr>
          <w:rFonts w:hint="default" w:ascii="Times New Roman" w:hAnsi="Times New Roman" w:eastAsia="仿宋_GB2312" w:cs="Times New Roman"/>
          <w:color w:val="auto"/>
          <w:sz w:val="32"/>
          <w:highlight w:val="none"/>
        </w:rPr>
        <w:t>字</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val="en-US" w:eastAsia="zh-CN"/>
        </w:rPr>
        <w:t>毕业论文（英文类）、毕业设计</w:t>
      </w:r>
      <w:r>
        <w:rPr>
          <w:rFonts w:hint="default" w:ascii="Times New Roman" w:hAnsi="Times New Roman" w:eastAsia="仿宋_GB2312" w:cs="Times New Roman"/>
          <w:color w:val="auto"/>
          <w:sz w:val="32"/>
          <w:highlight w:val="none"/>
        </w:rPr>
        <w:t>正文</w:t>
      </w:r>
      <w:r>
        <w:rPr>
          <w:rFonts w:hint="eastAsia" w:ascii="Times New Roman" w:hAnsi="Times New Roman" w:eastAsia="仿宋_GB2312" w:cs="Times New Roman"/>
          <w:color w:val="auto"/>
          <w:sz w:val="32"/>
          <w:highlight w:val="none"/>
          <w:lang w:val="en-US" w:eastAsia="zh-CN"/>
        </w:rPr>
        <w:t>字数应</w:t>
      </w:r>
      <w:r>
        <w:rPr>
          <w:rFonts w:hint="default" w:ascii="Times New Roman" w:hAnsi="Times New Roman" w:eastAsia="仿宋_GB2312" w:cs="Times New Roman"/>
          <w:color w:val="auto"/>
          <w:sz w:val="32"/>
          <w:highlight w:val="none"/>
        </w:rPr>
        <w:t>不少于</w:t>
      </w:r>
      <w:r>
        <w:rPr>
          <w:rFonts w:hint="eastAsia" w:ascii="仿宋_GB2312" w:hAnsi="仿宋_GB2312" w:eastAsia="仿宋_GB2312" w:cs="仿宋_GB2312"/>
          <w:color w:val="auto"/>
          <w:sz w:val="32"/>
          <w:highlight w:val="none"/>
          <w:lang w:val="en-US" w:eastAsia="zh-CN"/>
        </w:rPr>
        <w:t>5</w:t>
      </w:r>
      <w:r>
        <w:rPr>
          <w:rFonts w:hint="eastAsia" w:ascii="仿宋_GB2312" w:hAnsi="仿宋_GB2312" w:eastAsia="仿宋_GB2312" w:cs="仿宋_GB2312"/>
          <w:color w:val="auto"/>
          <w:sz w:val="32"/>
          <w:highlight w:val="none"/>
        </w:rPr>
        <w:t>000</w:t>
      </w:r>
      <w:r>
        <w:rPr>
          <w:rFonts w:hint="default" w:ascii="Times New Roman" w:hAnsi="Times New Roman" w:eastAsia="仿宋_GB2312" w:cs="Times New Roman"/>
          <w:color w:val="auto"/>
          <w:sz w:val="32"/>
          <w:highlight w:val="none"/>
        </w:rPr>
        <w:t>字（不包括参考文献、致谢和附录）。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格式是保证文章结构清晰、纲目分明的编辑手段，撰写毕业论文（设计）格式必须符合</w:t>
      </w:r>
      <w:r>
        <w:rPr>
          <w:rFonts w:hint="eastAsia" w:ascii="Times New Roman" w:hAnsi="Times New Roman" w:eastAsia="仿宋_GB2312" w:cs="Times New Roman"/>
          <w:color w:val="auto"/>
          <w:sz w:val="32"/>
          <w:highlight w:val="none"/>
          <w:lang w:val="en-US" w:eastAsia="zh-CN"/>
        </w:rPr>
        <w:t>下</w:t>
      </w:r>
      <w:r>
        <w:rPr>
          <w:rFonts w:hint="default" w:ascii="Times New Roman" w:hAnsi="Times New Roman" w:eastAsia="仿宋_GB2312" w:cs="Times New Roman"/>
          <w:color w:val="auto"/>
          <w:sz w:val="32"/>
          <w:highlight w:val="none"/>
        </w:rPr>
        <w:t>表规定，</w:t>
      </w:r>
      <w:r>
        <w:rPr>
          <w:rFonts w:hint="default" w:ascii="Times New Roman" w:hAnsi="Times New Roman" w:eastAsia="仿宋_GB2312" w:cs="Times New Roman"/>
          <w:color w:val="auto"/>
          <w:sz w:val="32"/>
          <w:highlight w:val="none"/>
          <w:lang w:eastAsia="zh-CN"/>
        </w:rPr>
        <w:t>严格参考规范层次、题序、分段、字体、字号、行距等。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论文撰写的</w:t>
      </w:r>
      <w:r>
        <w:rPr>
          <w:rFonts w:hint="default" w:ascii="Times New Roman" w:hAnsi="Times New Roman" w:eastAsia="仿宋_GB2312" w:cs="Times New Roman"/>
          <w:color w:val="auto"/>
          <w:sz w:val="32"/>
          <w:highlight w:val="none"/>
          <w:lang w:eastAsia="zh-CN"/>
        </w:rPr>
        <w:t>各级标题</w:t>
      </w:r>
      <w:r>
        <w:rPr>
          <w:rFonts w:hint="default" w:ascii="Times New Roman" w:hAnsi="Times New Roman" w:eastAsia="仿宋_GB2312" w:cs="Times New Roman"/>
          <w:color w:val="auto"/>
          <w:sz w:val="32"/>
          <w:highlight w:val="none"/>
        </w:rPr>
        <w:t>的格式：</w:t>
      </w:r>
    </w:p>
    <w:tbl>
      <w:tblPr>
        <w:tblStyle w:val="13"/>
        <w:tblW w:w="49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411"/>
        <w:gridCol w:w="990"/>
        <w:gridCol w:w="923"/>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55"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黑体" w:hAnsi="黑体" w:eastAsia="黑体" w:cs="黑体"/>
                <w:color w:val="auto"/>
                <w:sz w:val="28"/>
                <w:szCs w:val="28"/>
                <w:highlight w:val="none"/>
                <w:shd w:val="clear" w:color="auto" w:fill="auto"/>
                <w:vertAlign w:val="baseline"/>
                <w:lang w:eastAsia="zh-CN"/>
              </w:rPr>
            </w:pPr>
            <w:r>
              <w:rPr>
                <w:rFonts w:hint="eastAsia" w:ascii="黑体" w:hAnsi="黑体" w:eastAsia="黑体" w:cs="黑体"/>
                <w:color w:val="auto"/>
                <w:sz w:val="28"/>
                <w:szCs w:val="28"/>
                <w:highlight w:val="none"/>
                <w:shd w:val="clear" w:color="auto" w:fill="auto"/>
                <w:vertAlign w:val="baseline"/>
                <w:lang w:eastAsia="zh-CN"/>
              </w:rPr>
              <w:t>标题层级</w:t>
            </w:r>
          </w:p>
        </w:tc>
        <w:tc>
          <w:tcPr>
            <w:tcW w:w="833"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黑体" w:hAnsi="黑体" w:eastAsia="黑体" w:cs="黑体"/>
                <w:color w:val="auto"/>
                <w:sz w:val="28"/>
                <w:szCs w:val="28"/>
                <w:highlight w:val="none"/>
                <w:shd w:val="clear" w:color="auto" w:fill="auto"/>
                <w:vertAlign w:val="baseline"/>
                <w:lang w:eastAsia="zh-CN"/>
              </w:rPr>
            </w:pPr>
            <w:r>
              <w:rPr>
                <w:rFonts w:hint="eastAsia" w:ascii="黑体" w:hAnsi="黑体" w:eastAsia="黑体" w:cs="黑体"/>
                <w:color w:val="auto"/>
                <w:sz w:val="28"/>
                <w:szCs w:val="28"/>
                <w:highlight w:val="none"/>
                <w:shd w:val="clear" w:color="auto" w:fill="auto"/>
                <w:vertAlign w:val="baseline"/>
                <w:lang w:eastAsia="zh-CN"/>
              </w:rPr>
              <w:t>大纲级别</w:t>
            </w:r>
          </w:p>
        </w:tc>
        <w:tc>
          <w:tcPr>
            <w:tcW w:w="1129" w:type="pct"/>
            <w:gridSpan w:val="2"/>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黑体" w:hAnsi="黑体" w:eastAsia="黑体" w:cs="黑体"/>
                <w:color w:val="auto"/>
                <w:sz w:val="28"/>
                <w:szCs w:val="28"/>
                <w:highlight w:val="none"/>
                <w:shd w:val="clear" w:color="auto" w:fill="auto"/>
                <w:vertAlign w:val="baseline"/>
                <w:lang w:eastAsia="zh-CN"/>
              </w:rPr>
            </w:pPr>
            <w:r>
              <w:rPr>
                <w:rFonts w:hint="eastAsia" w:ascii="黑体" w:hAnsi="黑体" w:eastAsia="黑体" w:cs="黑体"/>
                <w:color w:val="auto"/>
                <w:sz w:val="28"/>
                <w:szCs w:val="28"/>
                <w:highlight w:val="none"/>
                <w:shd w:val="clear" w:color="auto" w:fill="auto"/>
                <w:vertAlign w:val="baseline"/>
                <w:lang w:eastAsia="zh-CN"/>
              </w:rPr>
              <w:t>题序</w:t>
            </w:r>
          </w:p>
        </w:tc>
        <w:tc>
          <w:tcPr>
            <w:tcW w:w="2081"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黑体" w:hAnsi="黑体" w:eastAsia="黑体" w:cs="黑体"/>
                <w:color w:val="auto"/>
                <w:sz w:val="28"/>
                <w:szCs w:val="28"/>
                <w:highlight w:val="none"/>
                <w:shd w:val="clear" w:color="auto" w:fill="auto"/>
                <w:vertAlign w:val="baseline"/>
                <w:lang w:eastAsia="zh-CN"/>
              </w:rPr>
            </w:pPr>
            <w:r>
              <w:rPr>
                <w:rFonts w:hint="eastAsia" w:ascii="黑体" w:hAnsi="黑体" w:eastAsia="黑体" w:cs="黑体"/>
                <w:color w:val="auto"/>
                <w:sz w:val="28"/>
                <w:szCs w:val="28"/>
                <w:highlight w:val="none"/>
                <w:shd w:val="clear" w:color="auto" w:fill="auto"/>
                <w:vertAlign w:val="baseline"/>
                <w:lang w:eastAsia="zh-CN"/>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55"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eastAsia="zh-CN"/>
              </w:rPr>
            </w:pPr>
            <w:r>
              <w:rPr>
                <w:rFonts w:hint="eastAsia" w:ascii="仿宋_GB2312" w:hAnsi="仿宋_GB2312" w:eastAsia="仿宋_GB2312" w:cs="仿宋_GB2312"/>
                <w:color w:val="auto"/>
                <w:sz w:val="28"/>
                <w:szCs w:val="28"/>
                <w:highlight w:val="none"/>
                <w:shd w:val="clear" w:color="auto" w:fill="auto"/>
                <w:vertAlign w:val="baseline"/>
                <w:lang w:eastAsia="zh-CN"/>
              </w:rPr>
              <w:t>第一层次</w:t>
            </w:r>
          </w:p>
        </w:tc>
        <w:tc>
          <w:tcPr>
            <w:tcW w:w="833"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1级</w:t>
            </w:r>
          </w:p>
        </w:tc>
        <w:tc>
          <w:tcPr>
            <w:tcW w:w="584"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w:t>
            </w:r>
          </w:p>
        </w:tc>
        <w:tc>
          <w:tcPr>
            <w:tcW w:w="544"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一、</w:t>
            </w:r>
          </w:p>
        </w:tc>
        <w:tc>
          <w:tcPr>
            <w:tcW w:w="2081"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lang w:eastAsia="zh-CN"/>
              </w:rPr>
              <w:t>字体：</w:t>
            </w:r>
            <w:r>
              <w:rPr>
                <w:rFonts w:hint="eastAsia" w:ascii="仿宋_GB2312" w:hAnsi="仿宋_GB2312" w:eastAsia="仿宋_GB2312" w:cs="仿宋_GB2312"/>
                <w:color w:val="auto"/>
                <w:sz w:val="28"/>
                <w:szCs w:val="28"/>
                <w:highlight w:val="none"/>
                <w:shd w:val="clear" w:color="auto" w:fill="auto"/>
              </w:rPr>
              <w:t>黑体</w:t>
            </w:r>
            <w:r>
              <w:rPr>
                <w:rFonts w:hint="eastAsia" w:ascii="仿宋_GB2312" w:hAnsi="仿宋_GB2312" w:eastAsia="仿宋_GB2312" w:cs="仿宋_GB2312"/>
                <w:color w:val="auto"/>
                <w:sz w:val="28"/>
                <w:szCs w:val="28"/>
                <w:highlight w:val="none"/>
                <w:shd w:val="clear" w:color="auto" w:fill="auto"/>
                <w:lang w:eastAsia="zh-CN"/>
              </w:rPr>
              <w:t>；</w:t>
            </w:r>
            <w:r>
              <w:rPr>
                <w:rFonts w:hint="eastAsia" w:ascii="仿宋_GB2312" w:hAnsi="仿宋_GB2312" w:eastAsia="仿宋_GB2312" w:cs="仿宋_GB2312"/>
                <w:color w:val="auto"/>
                <w:sz w:val="28"/>
                <w:szCs w:val="28"/>
                <w:highlight w:val="none"/>
                <w:shd w:val="clear" w:color="auto" w:fill="auto"/>
              </w:rPr>
              <w:t>字</w:t>
            </w:r>
            <w:r>
              <w:rPr>
                <w:rFonts w:hint="eastAsia" w:ascii="仿宋_GB2312" w:hAnsi="仿宋_GB2312" w:eastAsia="仿宋_GB2312" w:cs="仿宋_GB2312"/>
                <w:color w:val="auto"/>
                <w:sz w:val="28"/>
                <w:szCs w:val="28"/>
                <w:highlight w:val="none"/>
                <w:shd w:val="clear" w:color="auto" w:fill="auto"/>
                <w:lang w:eastAsia="zh-CN"/>
              </w:rPr>
              <w:t>号：三号；</w:t>
            </w:r>
            <w:r>
              <w:rPr>
                <w:rFonts w:hint="eastAsia" w:ascii="仿宋_GB2312" w:hAnsi="仿宋_GB2312" w:eastAsia="仿宋_GB2312" w:cs="仿宋_GB2312"/>
                <w:color w:val="auto"/>
                <w:sz w:val="28"/>
                <w:szCs w:val="28"/>
                <w:highlight w:val="none"/>
                <w:shd w:val="clear" w:color="auto" w:fill="auto"/>
                <w:lang w:val="en-US" w:eastAsia="zh-CN"/>
              </w:rPr>
              <w:t>3</w:t>
            </w:r>
            <w:r>
              <w:rPr>
                <w:rFonts w:hint="eastAsia" w:ascii="仿宋_GB2312" w:hAnsi="仿宋_GB2312" w:eastAsia="仿宋_GB2312" w:cs="仿宋_GB2312"/>
                <w:color w:val="auto"/>
                <w:sz w:val="28"/>
                <w:szCs w:val="28"/>
                <w:highlight w:val="none"/>
                <w:shd w:val="clear" w:color="auto" w:fill="auto"/>
              </w:rPr>
              <w:t>倍行距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55"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eastAsia="zh-CN"/>
              </w:rPr>
            </w:pPr>
            <w:r>
              <w:rPr>
                <w:rFonts w:hint="eastAsia" w:ascii="仿宋_GB2312" w:hAnsi="仿宋_GB2312" w:eastAsia="仿宋_GB2312" w:cs="仿宋_GB2312"/>
                <w:color w:val="auto"/>
                <w:sz w:val="28"/>
                <w:szCs w:val="28"/>
                <w:highlight w:val="none"/>
                <w:shd w:val="clear" w:color="auto" w:fill="auto"/>
                <w:vertAlign w:val="baseline"/>
                <w:lang w:eastAsia="zh-CN"/>
              </w:rPr>
              <w:t>第二层次</w:t>
            </w:r>
          </w:p>
        </w:tc>
        <w:tc>
          <w:tcPr>
            <w:tcW w:w="833"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2级</w:t>
            </w:r>
          </w:p>
        </w:tc>
        <w:tc>
          <w:tcPr>
            <w:tcW w:w="584"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1.1</w:t>
            </w:r>
          </w:p>
        </w:tc>
        <w:tc>
          <w:tcPr>
            <w:tcW w:w="544"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（一）</w:t>
            </w:r>
          </w:p>
        </w:tc>
        <w:tc>
          <w:tcPr>
            <w:tcW w:w="2081"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lang w:eastAsia="zh-CN"/>
              </w:rPr>
              <w:t>字体：</w:t>
            </w:r>
            <w:r>
              <w:rPr>
                <w:rFonts w:hint="eastAsia" w:ascii="仿宋_GB2312" w:hAnsi="仿宋_GB2312" w:eastAsia="仿宋_GB2312" w:cs="仿宋_GB2312"/>
                <w:color w:val="auto"/>
                <w:sz w:val="28"/>
                <w:szCs w:val="28"/>
                <w:highlight w:val="none"/>
                <w:shd w:val="clear" w:color="auto" w:fill="auto"/>
              </w:rPr>
              <w:t>黑体</w:t>
            </w:r>
            <w:r>
              <w:rPr>
                <w:rFonts w:hint="eastAsia" w:ascii="仿宋_GB2312" w:hAnsi="仿宋_GB2312" w:eastAsia="仿宋_GB2312" w:cs="仿宋_GB2312"/>
                <w:color w:val="auto"/>
                <w:sz w:val="28"/>
                <w:szCs w:val="28"/>
                <w:highlight w:val="none"/>
                <w:shd w:val="clear" w:color="auto" w:fill="auto"/>
                <w:lang w:eastAsia="zh-CN"/>
              </w:rPr>
              <w:t>；</w:t>
            </w:r>
            <w:r>
              <w:rPr>
                <w:rFonts w:hint="eastAsia" w:ascii="仿宋_GB2312" w:hAnsi="仿宋_GB2312" w:eastAsia="仿宋_GB2312" w:cs="仿宋_GB2312"/>
                <w:color w:val="auto"/>
                <w:sz w:val="28"/>
                <w:szCs w:val="28"/>
                <w:highlight w:val="none"/>
                <w:shd w:val="clear" w:color="auto" w:fill="auto"/>
              </w:rPr>
              <w:t>字</w:t>
            </w:r>
            <w:r>
              <w:rPr>
                <w:rFonts w:hint="eastAsia" w:ascii="仿宋_GB2312" w:hAnsi="仿宋_GB2312" w:eastAsia="仿宋_GB2312" w:cs="仿宋_GB2312"/>
                <w:color w:val="auto"/>
                <w:sz w:val="28"/>
                <w:szCs w:val="28"/>
                <w:highlight w:val="none"/>
                <w:shd w:val="clear" w:color="auto" w:fill="auto"/>
                <w:lang w:eastAsia="zh-CN"/>
              </w:rPr>
              <w:t>号：小三号；</w:t>
            </w:r>
            <w:r>
              <w:rPr>
                <w:rFonts w:hint="eastAsia" w:ascii="仿宋_GB2312" w:hAnsi="仿宋_GB2312" w:eastAsia="仿宋_GB2312" w:cs="仿宋_GB2312"/>
                <w:color w:val="auto"/>
                <w:sz w:val="28"/>
                <w:szCs w:val="28"/>
                <w:highlight w:val="none"/>
                <w:shd w:val="clear" w:color="auto" w:fill="auto"/>
                <w:lang w:val="en-US" w:eastAsia="zh-CN"/>
              </w:rPr>
              <w:t>1.5</w:t>
            </w:r>
            <w:r>
              <w:rPr>
                <w:rFonts w:hint="eastAsia" w:ascii="仿宋_GB2312" w:hAnsi="仿宋_GB2312" w:eastAsia="仿宋_GB2312" w:cs="仿宋_GB2312"/>
                <w:color w:val="auto"/>
                <w:sz w:val="28"/>
                <w:szCs w:val="28"/>
                <w:highlight w:val="none"/>
                <w:shd w:val="clear" w:color="auto" w:fill="auto"/>
              </w:rPr>
              <w:t>倍行距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55"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eastAsia="zh-CN"/>
              </w:rPr>
            </w:pPr>
            <w:r>
              <w:rPr>
                <w:rFonts w:hint="eastAsia" w:ascii="仿宋_GB2312" w:hAnsi="仿宋_GB2312" w:eastAsia="仿宋_GB2312" w:cs="仿宋_GB2312"/>
                <w:color w:val="auto"/>
                <w:sz w:val="28"/>
                <w:szCs w:val="28"/>
                <w:highlight w:val="none"/>
                <w:shd w:val="clear" w:color="auto" w:fill="auto"/>
                <w:vertAlign w:val="baseline"/>
                <w:lang w:eastAsia="zh-CN"/>
              </w:rPr>
              <w:t>第三层次</w:t>
            </w:r>
          </w:p>
        </w:tc>
        <w:tc>
          <w:tcPr>
            <w:tcW w:w="833"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3级</w:t>
            </w:r>
          </w:p>
        </w:tc>
        <w:tc>
          <w:tcPr>
            <w:tcW w:w="584"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1.1.1</w:t>
            </w:r>
          </w:p>
        </w:tc>
        <w:tc>
          <w:tcPr>
            <w:tcW w:w="544"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w:t>
            </w:r>
          </w:p>
        </w:tc>
        <w:tc>
          <w:tcPr>
            <w:tcW w:w="2081"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lang w:eastAsia="zh-CN"/>
              </w:rPr>
              <w:t>字体：</w:t>
            </w:r>
            <w:r>
              <w:rPr>
                <w:rFonts w:hint="eastAsia" w:ascii="仿宋_GB2312" w:hAnsi="仿宋_GB2312" w:eastAsia="仿宋_GB2312" w:cs="仿宋_GB2312"/>
                <w:color w:val="auto"/>
                <w:sz w:val="28"/>
                <w:szCs w:val="28"/>
                <w:highlight w:val="none"/>
                <w:shd w:val="clear" w:color="auto" w:fill="auto"/>
              </w:rPr>
              <w:t>黑体</w:t>
            </w:r>
            <w:r>
              <w:rPr>
                <w:rFonts w:hint="eastAsia" w:ascii="仿宋_GB2312" w:hAnsi="仿宋_GB2312" w:eastAsia="仿宋_GB2312" w:cs="仿宋_GB2312"/>
                <w:color w:val="auto"/>
                <w:sz w:val="28"/>
                <w:szCs w:val="28"/>
                <w:highlight w:val="none"/>
                <w:shd w:val="clear" w:color="auto" w:fill="auto"/>
                <w:lang w:eastAsia="zh-CN"/>
              </w:rPr>
              <w:t>；</w:t>
            </w:r>
            <w:r>
              <w:rPr>
                <w:rFonts w:hint="eastAsia" w:ascii="仿宋_GB2312" w:hAnsi="仿宋_GB2312" w:eastAsia="仿宋_GB2312" w:cs="仿宋_GB2312"/>
                <w:color w:val="auto"/>
                <w:sz w:val="28"/>
                <w:szCs w:val="28"/>
                <w:highlight w:val="none"/>
                <w:shd w:val="clear" w:color="auto" w:fill="auto"/>
              </w:rPr>
              <w:t>字</w:t>
            </w:r>
            <w:r>
              <w:rPr>
                <w:rFonts w:hint="eastAsia" w:ascii="仿宋_GB2312" w:hAnsi="仿宋_GB2312" w:eastAsia="仿宋_GB2312" w:cs="仿宋_GB2312"/>
                <w:color w:val="auto"/>
                <w:sz w:val="28"/>
                <w:szCs w:val="28"/>
                <w:highlight w:val="none"/>
                <w:shd w:val="clear" w:color="auto" w:fill="auto"/>
                <w:lang w:eastAsia="zh-CN"/>
              </w:rPr>
              <w:t>号：四</w:t>
            </w:r>
            <w:r>
              <w:rPr>
                <w:rFonts w:hint="eastAsia" w:ascii="仿宋_GB2312" w:hAnsi="仿宋_GB2312" w:eastAsia="仿宋_GB2312" w:cs="仿宋_GB2312"/>
                <w:color w:val="auto"/>
                <w:sz w:val="28"/>
                <w:szCs w:val="28"/>
                <w:highlight w:val="none"/>
                <w:shd w:val="clear" w:color="auto" w:fill="auto"/>
                <w:lang w:val="en-US" w:eastAsia="zh-CN"/>
              </w:rPr>
              <w:t xml:space="preserve">  </w:t>
            </w:r>
            <w:r>
              <w:rPr>
                <w:rFonts w:hint="eastAsia" w:ascii="仿宋_GB2312" w:hAnsi="仿宋_GB2312" w:eastAsia="仿宋_GB2312" w:cs="仿宋_GB2312"/>
                <w:color w:val="auto"/>
                <w:sz w:val="28"/>
                <w:szCs w:val="28"/>
                <w:highlight w:val="none"/>
                <w:shd w:val="clear" w:color="auto" w:fill="auto"/>
                <w:lang w:eastAsia="zh-CN"/>
              </w:rPr>
              <w:t>号；</w:t>
            </w:r>
            <w:r>
              <w:rPr>
                <w:rFonts w:hint="eastAsia" w:ascii="仿宋_GB2312" w:hAnsi="仿宋_GB2312" w:eastAsia="仿宋_GB2312" w:cs="仿宋_GB2312"/>
                <w:color w:val="auto"/>
                <w:sz w:val="28"/>
                <w:szCs w:val="28"/>
                <w:highlight w:val="none"/>
                <w:shd w:val="clear" w:color="auto" w:fill="auto"/>
                <w:lang w:val="en-US" w:eastAsia="zh-CN"/>
              </w:rPr>
              <w:t>1.5</w:t>
            </w:r>
            <w:r>
              <w:rPr>
                <w:rFonts w:hint="eastAsia" w:ascii="仿宋_GB2312" w:hAnsi="仿宋_GB2312" w:eastAsia="仿宋_GB2312" w:cs="仿宋_GB2312"/>
                <w:color w:val="auto"/>
                <w:sz w:val="28"/>
                <w:szCs w:val="28"/>
                <w:highlight w:val="none"/>
                <w:shd w:val="clear" w:color="auto" w:fill="auto"/>
              </w:rPr>
              <w:t>倍行距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55"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rPr>
            </w:pPr>
            <w:r>
              <w:rPr>
                <w:rFonts w:hint="eastAsia" w:ascii="仿宋_GB2312" w:hAnsi="仿宋_GB2312" w:eastAsia="仿宋_GB2312" w:cs="仿宋_GB2312"/>
                <w:color w:val="auto"/>
                <w:sz w:val="28"/>
                <w:szCs w:val="28"/>
                <w:highlight w:val="none"/>
                <w:shd w:val="clear" w:color="auto" w:fill="auto"/>
                <w:vertAlign w:val="baseline"/>
              </w:rPr>
              <w:t>第四层次及以下</w:t>
            </w:r>
          </w:p>
        </w:tc>
        <w:tc>
          <w:tcPr>
            <w:tcW w:w="833"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4级及以下</w:t>
            </w:r>
          </w:p>
        </w:tc>
        <w:tc>
          <w:tcPr>
            <w:tcW w:w="584"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rPr>
            </w:pPr>
          </w:p>
        </w:tc>
        <w:tc>
          <w:tcPr>
            <w:tcW w:w="544"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rPr>
            </w:pPr>
          </w:p>
        </w:tc>
        <w:tc>
          <w:tcPr>
            <w:tcW w:w="2081" w:type="pct"/>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rPr>
            </w:pPr>
            <w:r>
              <w:rPr>
                <w:rFonts w:hint="eastAsia" w:ascii="仿宋_GB2312" w:hAnsi="仿宋_GB2312" w:eastAsia="仿宋_GB2312" w:cs="仿宋_GB2312"/>
                <w:color w:val="auto"/>
                <w:sz w:val="28"/>
                <w:szCs w:val="28"/>
                <w:highlight w:val="none"/>
                <w:shd w:val="clear" w:color="auto" w:fill="auto"/>
                <w:lang w:eastAsia="zh-CN"/>
              </w:rPr>
              <w:t>字体：宋</w:t>
            </w:r>
            <w:r>
              <w:rPr>
                <w:rFonts w:hint="eastAsia" w:ascii="仿宋_GB2312" w:hAnsi="仿宋_GB2312" w:eastAsia="仿宋_GB2312" w:cs="仿宋_GB2312"/>
                <w:color w:val="auto"/>
                <w:sz w:val="28"/>
                <w:szCs w:val="28"/>
                <w:highlight w:val="none"/>
                <w:shd w:val="clear" w:color="auto" w:fill="auto"/>
              </w:rPr>
              <w:t>体</w:t>
            </w:r>
            <w:r>
              <w:rPr>
                <w:rFonts w:hint="eastAsia" w:ascii="仿宋_GB2312" w:hAnsi="仿宋_GB2312" w:eastAsia="仿宋_GB2312" w:cs="仿宋_GB2312"/>
                <w:color w:val="auto"/>
                <w:sz w:val="28"/>
                <w:szCs w:val="28"/>
                <w:highlight w:val="none"/>
                <w:shd w:val="clear" w:color="auto" w:fill="auto"/>
                <w:lang w:eastAsia="zh-CN"/>
              </w:rPr>
              <w:t>；</w:t>
            </w:r>
            <w:r>
              <w:rPr>
                <w:rFonts w:hint="eastAsia" w:ascii="仿宋_GB2312" w:hAnsi="仿宋_GB2312" w:eastAsia="仿宋_GB2312" w:cs="仿宋_GB2312"/>
                <w:color w:val="auto"/>
                <w:sz w:val="28"/>
                <w:szCs w:val="28"/>
                <w:highlight w:val="none"/>
                <w:shd w:val="clear" w:color="auto" w:fill="auto"/>
              </w:rPr>
              <w:t>字</w:t>
            </w:r>
            <w:r>
              <w:rPr>
                <w:rFonts w:hint="eastAsia" w:ascii="仿宋_GB2312" w:hAnsi="仿宋_GB2312" w:eastAsia="仿宋_GB2312" w:cs="仿宋_GB2312"/>
                <w:color w:val="auto"/>
                <w:sz w:val="28"/>
                <w:szCs w:val="28"/>
                <w:highlight w:val="none"/>
                <w:shd w:val="clear" w:color="auto" w:fill="auto"/>
                <w:lang w:eastAsia="zh-CN"/>
              </w:rPr>
              <w:t>号：小四号；</w:t>
            </w:r>
            <w:r>
              <w:rPr>
                <w:rFonts w:hint="eastAsia" w:ascii="仿宋_GB2312" w:hAnsi="仿宋_GB2312" w:eastAsia="仿宋_GB2312" w:cs="仿宋_GB2312"/>
                <w:color w:val="auto"/>
                <w:sz w:val="28"/>
                <w:szCs w:val="28"/>
                <w:highlight w:val="none"/>
                <w:shd w:val="clear" w:color="auto" w:fill="auto"/>
                <w:lang w:val="en-US" w:eastAsia="zh-CN"/>
              </w:rPr>
              <w:t>1.5</w:t>
            </w:r>
            <w:r>
              <w:rPr>
                <w:rFonts w:hint="eastAsia" w:ascii="仿宋_GB2312" w:hAnsi="仿宋_GB2312" w:eastAsia="仿宋_GB2312" w:cs="仿宋_GB2312"/>
                <w:color w:val="auto"/>
                <w:sz w:val="28"/>
                <w:szCs w:val="28"/>
                <w:highlight w:val="none"/>
                <w:shd w:val="clear" w:color="auto" w:fill="auto"/>
              </w:rPr>
              <w:t>倍行距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000" w:type="pct"/>
            <w:gridSpan w:val="5"/>
            <w:noWrap w:val="0"/>
            <w:vAlign w:val="center"/>
          </w:tcPr>
          <w:p>
            <w:pPr>
              <w:pStyle w:val="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560"/>
              <w:jc w:val="center"/>
              <w:textAlignment w:val="auto"/>
              <w:outlineLvl w:val="9"/>
              <w:rPr>
                <w:rFonts w:hint="eastAsia" w:ascii="仿宋_GB2312" w:hAnsi="仿宋_GB2312" w:eastAsia="仿宋_GB2312" w:cs="仿宋_GB2312"/>
                <w:color w:val="auto"/>
                <w:sz w:val="28"/>
                <w:szCs w:val="28"/>
                <w:highlight w:val="none"/>
                <w:shd w:val="clear" w:color="auto" w:fill="auto"/>
                <w:lang w:eastAsia="zh-CN"/>
              </w:rPr>
            </w:pPr>
            <w:r>
              <w:rPr>
                <w:rFonts w:hint="eastAsia" w:ascii="仿宋_GB2312" w:hAnsi="仿宋_GB2312" w:eastAsia="仿宋_GB2312" w:cs="仿宋_GB2312"/>
                <w:color w:val="auto"/>
                <w:sz w:val="28"/>
                <w:szCs w:val="28"/>
                <w:highlight w:val="none"/>
                <w:shd w:val="clear" w:color="auto" w:fill="auto"/>
                <w:lang w:eastAsia="zh-CN"/>
              </w:rPr>
              <w:t>各层次</w:t>
            </w:r>
            <w:r>
              <w:rPr>
                <w:rFonts w:hint="eastAsia" w:ascii="仿宋_GB2312" w:hAnsi="仿宋_GB2312" w:eastAsia="仿宋_GB2312" w:cs="仿宋_GB2312"/>
                <w:color w:val="auto"/>
                <w:sz w:val="28"/>
                <w:szCs w:val="28"/>
                <w:highlight w:val="none"/>
                <w:shd w:val="clear" w:color="auto" w:fill="auto"/>
              </w:rPr>
              <w:fldChar w:fldCharType="begin"/>
            </w:r>
            <w:r>
              <w:rPr>
                <w:rFonts w:hint="eastAsia" w:ascii="仿宋_GB2312" w:hAnsi="仿宋_GB2312" w:eastAsia="仿宋_GB2312" w:cs="仿宋_GB2312"/>
                <w:color w:val="auto"/>
                <w:sz w:val="28"/>
                <w:szCs w:val="28"/>
                <w:highlight w:val="none"/>
                <w:shd w:val="clear" w:color="auto" w:fill="auto"/>
              </w:rPr>
              <w:instrText xml:space="preserve"> HYPERLINK "http://www.baidu.com/link?url=LvBdzt_Mq9t3l3BrRwwHuZJlGoD2Bw9Ix8mXAEPDH2WYu7FSOjTDSetVvEuVPAsrxfZGyDIecy0Kpr19IV_WWa" \t "https://www.baidu.com/_blank" </w:instrText>
            </w:r>
            <w:r>
              <w:rPr>
                <w:rFonts w:hint="eastAsia" w:ascii="仿宋_GB2312" w:hAnsi="仿宋_GB2312" w:eastAsia="仿宋_GB2312" w:cs="仿宋_GB2312"/>
                <w:color w:val="auto"/>
                <w:sz w:val="28"/>
                <w:szCs w:val="28"/>
                <w:highlight w:val="none"/>
                <w:shd w:val="clear" w:color="auto" w:fill="auto"/>
              </w:rPr>
              <w:fldChar w:fldCharType="separate"/>
            </w:r>
            <w:r>
              <w:rPr>
                <w:rFonts w:hint="eastAsia" w:ascii="仿宋_GB2312" w:hAnsi="仿宋_GB2312" w:eastAsia="仿宋_GB2312" w:cs="仿宋_GB2312"/>
                <w:color w:val="auto"/>
                <w:sz w:val="28"/>
                <w:szCs w:val="28"/>
                <w:highlight w:val="none"/>
                <w:shd w:val="clear" w:color="auto" w:fill="auto"/>
              </w:rPr>
              <w:t>标题题序</w:t>
            </w:r>
            <w:r>
              <w:rPr>
                <w:rFonts w:hint="eastAsia" w:ascii="仿宋_GB2312" w:hAnsi="仿宋_GB2312" w:eastAsia="仿宋_GB2312" w:cs="仿宋_GB2312"/>
                <w:color w:val="auto"/>
                <w:sz w:val="28"/>
                <w:szCs w:val="28"/>
                <w:highlight w:val="none"/>
                <w:shd w:val="clear" w:color="auto" w:fill="auto"/>
                <w:lang w:eastAsia="zh-CN"/>
              </w:rPr>
              <w:t>与标题内容</w:t>
            </w:r>
            <w:r>
              <w:rPr>
                <w:rFonts w:hint="eastAsia" w:ascii="仿宋_GB2312" w:hAnsi="仿宋_GB2312" w:eastAsia="仿宋_GB2312" w:cs="仿宋_GB2312"/>
                <w:color w:val="auto"/>
                <w:sz w:val="28"/>
                <w:szCs w:val="28"/>
                <w:highlight w:val="none"/>
                <w:shd w:val="clear" w:color="auto" w:fill="auto"/>
              </w:rPr>
              <w:t>之间</w:t>
            </w:r>
            <w:r>
              <w:rPr>
                <w:rFonts w:hint="eastAsia" w:ascii="仿宋_GB2312" w:hAnsi="仿宋_GB2312" w:eastAsia="仿宋_GB2312" w:cs="仿宋_GB2312"/>
                <w:color w:val="auto"/>
                <w:sz w:val="28"/>
                <w:szCs w:val="28"/>
                <w:highlight w:val="none"/>
                <w:shd w:val="clear" w:color="auto" w:fill="auto"/>
                <w:lang w:val="en-US" w:eastAsia="zh-CN"/>
              </w:rPr>
              <w:t>可</w:t>
            </w:r>
            <w:r>
              <w:rPr>
                <w:rFonts w:hint="eastAsia" w:ascii="仿宋_GB2312" w:hAnsi="仿宋_GB2312" w:eastAsia="仿宋_GB2312" w:cs="仿宋_GB2312"/>
                <w:color w:val="auto"/>
                <w:sz w:val="28"/>
                <w:szCs w:val="28"/>
                <w:highlight w:val="none"/>
                <w:shd w:val="clear" w:color="auto" w:fill="auto"/>
              </w:rPr>
              <w:t>空</w:t>
            </w:r>
            <w:r>
              <w:rPr>
                <w:rFonts w:hint="eastAsia" w:ascii="仿宋_GB2312" w:hAnsi="仿宋_GB2312" w:eastAsia="仿宋_GB2312" w:cs="仿宋_GB2312"/>
                <w:color w:val="auto"/>
                <w:sz w:val="28"/>
                <w:szCs w:val="28"/>
                <w:highlight w:val="none"/>
                <w:shd w:val="clear" w:color="auto" w:fill="auto"/>
                <w:lang w:val="en-US" w:eastAsia="zh-CN"/>
              </w:rPr>
              <w:t>1</w:t>
            </w:r>
            <w:r>
              <w:rPr>
                <w:rFonts w:hint="eastAsia" w:ascii="仿宋_GB2312" w:hAnsi="仿宋_GB2312" w:eastAsia="仿宋_GB2312" w:cs="仿宋_GB2312"/>
                <w:color w:val="auto"/>
                <w:sz w:val="28"/>
                <w:szCs w:val="28"/>
                <w:highlight w:val="none"/>
                <w:shd w:val="clear" w:color="auto" w:fill="auto"/>
              </w:rPr>
              <w:t>个</w:t>
            </w:r>
            <w:r>
              <w:rPr>
                <w:rFonts w:hint="eastAsia" w:ascii="仿宋_GB2312" w:hAnsi="仿宋_GB2312" w:eastAsia="仿宋_GB2312" w:cs="仿宋_GB2312"/>
                <w:color w:val="auto"/>
                <w:sz w:val="28"/>
                <w:szCs w:val="28"/>
                <w:highlight w:val="none"/>
                <w:shd w:val="clear" w:color="auto" w:fill="auto"/>
                <w:lang w:eastAsia="zh-CN"/>
              </w:rPr>
              <w:t>字</w:t>
            </w:r>
            <w:r>
              <w:rPr>
                <w:rFonts w:hint="eastAsia" w:ascii="仿宋_GB2312" w:hAnsi="仿宋_GB2312" w:eastAsia="仿宋_GB2312" w:cs="仿宋_GB2312"/>
                <w:color w:val="auto"/>
                <w:sz w:val="28"/>
                <w:szCs w:val="28"/>
                <w:highlight w:val="none"/>
                <w:shd w:val="clear" w:color="auto" w:fill="auto"/>
              </w:rPr>
              <w:fldChar w:fldCharType="end"/>
            </w:r>
            <w:r>
              <w:rPr>
                <w:rFonts w:hint="eastAsia" w:ascii="仿宋_GB2312" w:hAnsi="仿宋_GB2312" w:eastAsia="仿宋_GB2312" w:cs="仿宋_GB2312"/>
                <w:color w:val="auto"/>
                <w:sz w:val="28"/>
                <w:szCs w:val="28"/>
                <w:highlight w:val="none"/>
                <w:shd w:val="clear" w:color="auto" w:fill="auto"/>
                <w:lang w:eastAsia="zh-CN"/>
              </w:rPr>
              <w:t>符</w:t>
            </w:r>
          </w:p>
        </w:tc>
      </w:tr>
    </w:tbl>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正文的内容</w:t>
      </w:r>
      <w:r>
        <w:rPr>
          <w:rFonts w:hint="default" w:ascii="Times New Roman" w:hAnsi="Times New Roman" w:eastAsia="仿宋_GB2312" w:cs="Times New Roman"/>
          <w:color w:val="auto"/>
          <w:sz w:val="32"/>
          <w:highlight w:val="none"/>
          <w:lang w:val="en-US" w:eastAsia="zh-CN"/>
        </w:rPr>
        <w:t xml:space="preserve">中文采用宋体，小四号；英文采用 </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rPr>
        <w:t>”，小四号，上下文间均为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r>
        <w:rPr>
          <w:rFonts w:hint="default" w:ascii="Times New Roman" w:hAnsi="Times New Roman" w:eastAsia="仿宋_GB2312" w:cs="Times New Roman"/>
          <w:color w:val="auto"/>
          <w:sz w:val="32"/>
          <w:highlight w:val="none"/>
          <w:lang w:eastAsia="zh-CN"/>
        </w:rPr>
        <w:t>，首行缩进</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r>
        <w:rPr>
          <w:rFonts w:hint="default" w:ascii="Times New Roman" w:hAnsi="Times New Roman" w:eastAsia="仿宋_GB2312" w:cs="Times New Roman"/>
          <w:color w:val="auto"/>
          <w:sz w:val="32"/>
          <w:highlight w:val="none"/>
          <w:lang w:eastAsia="zh-CN"/>
        </w:rPr>
        <w:t>，内容中各层次标题内容连续排版，不另起页</w:t>
      </w:r>
      <w:r>
        <w:rPr>
          <w:rFonts w:hint="default" w:ascii="Times New Roman" w:hAnsi="Times New Roman" w:eastAsia="仿宋_GB2312" w:cs="Times New Roman"/>
          <w:color w:val="auto"/>
          <w:sz w:val="32"/>
          <w:highlight w:val="none"/>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结论是对整个毕业论文（设计）主要成果的总结。在结论中应明确指出本研究内容的创造性成果或创新性理论（含新见解、新观点），对其应用前景和社会、经济价值等加以预测和评价，并指出今后进一步研究工作的展望与设想。</w:t>
      </w:r>
      <w:r>
        <w:rPr>
          <w:rFonts w:hint="default" w:ascii="Times New Roman" w:hAnsi="Times New Roman" w:eastAsia="仿宋_GB2312" w:cs="Times New Roman"/>
          <w:color w:val="auto"/>
          <w:sz w:val="32"/>
          <w:highlight w:val="none"/>
          <w:lang w:eastAsia="zh-CN"/>
        </w:rPr>
        <w:t>结论前不加题序，一般不超过两页。</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（六）参考文献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为了反映论文的科学依据和作者尊重他人研究成果的严肃态度，同时向读者提供有关信息的出处，正文之后要列出主要参考文献。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凡引用本人或他人已公开或未公开发表文献中的学术思想、观点或研究方法、设计方案等，都应编入参考文献目录。应按论文（设计）中所出现的先后次序列于参考文献中。并且只应列出正文中以标注形式引用的正式出版物，包括期刊、书籍、论文集和会议文集等。正文中引用参考文献的部位，须用上标标注</w:t>
      </w:r>
      <w:r>
        <w:rPr>
          <w:rFonts w:hint="default" w:ascii="Times New Roman" w:hAnsi="Times New Roman" w:eastAsia="仿宋_GB2312" w:cs="Times New Roman"/>
          <w:color w:val="auto"/>
          <w:sz w:val="32"/>
          <w:highlight w:val="none"/>
          <w:vertAlign w:val="superscript"/>
        </w:rPr>
        <w:t>[参考文献序号]</w:t>
      </w:r>
      <w:r>
        <w:rPr>
          <w:rFonts w:hint="default" w:ascii="Times New Roman" w:hAnsi="Times New Roman" w:eastAsia="仿宋_GB2312" w:cs="Times New Roman"/>
          <w:color w:val="auto"/>
          <w:sz w:val="32"/>
          <w:highlight w:val="none"/>
        </w:rPr>
        <w:t>，标注在标点符号之前</w:t>
      </w:r>
      <w:r>
        <w:rPr>
          <w:rFonts w:hint="default" w:ascii="Times New Roman" w:hAnsi="Times New Roman" w:eastAsia="仿宋_GB2312" w:cs="Times New Roman"/>
          <w:color w:val="auto"/>
          <w:sz w:val="32"/>
          <w:highlight w:val="none"/>
          <w:lang w:eastAsia="zh-CN"/>
        </w:rPr>
        <w:t>，如“…起源于</w:t>
      </w:r>
      <w:r>
        <w:rPr>
          <w:rFonts w:hint="eastAsia" w:ascii="Times New Roman" w:hAnsi="Times New Roman" w:eastAsia="仿宋_GB2312" w:cs="Times New Roman"/>
          <w:color w:val="auto"/>
          <w:sz w:val="32"/>
          <w:highlight w:val="none"/>
          <w:lang w:val="en-US" w:eastAsia="zh-CN"/>
        </w:rPr>
        <w:t>19</w:t>
      </w:r>
      <w:r>
        <w:rPr>
          <w:rFonts w:hint="default" w:ascii="Times New Roman" w:hAnsi="Times New Roman" w:eastAsia="仿宋_GB2312" w:cs="Times New Roman"/>
          <w:color w:val="auto"/>
          <w:sz w:val="32"/>
          <w:highlight w:val="none"/>
          <w:lang w:eastAsia="zh-CN"/>
        </w:rPr>
        <w:t>世纪</w:t>
      </w:r>
      <w:r>
        <w:rPr>
          <w:rFonts w:hint="eastAsia" w:ascii="Times New Roman" w:hAnsi="Times New Roman" w:eastAsia="仿宋_GB2312" w:cs="Times New Roman"/>
          <w:color w:val="auto"/>
          <w:sz w:val="32"/>
          <w:highlight w:val="none"/>
          <w:lang w:val="en-US" w:eastAsia="zh-CN"/>
        </w:rPr>
        <w:t>80</w:t>
      </w:r>
      <w:r>
        <w:rPr>
          <w:rFonts w:hint="default" w:ascii="Times New Roman" w:hAnsi="Times New Roman" w:eastAsia="仿宋_GB2312" w:cs="Times New Roman"/>
          <w:color w:val="auto"/>
          <w:sz w:val="32"/>
          <w:highlight w:val="none"/>
          <w:lang w:eastAsia="zh-CN"/>
        </w:rPr>
        <w:t>年代</w:t>
      </w:r>
      <w:r>
        <w:rPr>
          <w:rFonts w:hint="default" w:ascii="Times New Roman" w:hAnsi="Times New Roman" w:eastAsia="仿宋_GB2312" w:cs="Times New Roman"/>
          <w:color w:val="auto"/>
          <w:sz w:val="32"/>
          <w:highlight w:val="none"/>
          <w:vertAlign w:val="superscript"/>
          <w:lang w:eastAsia="zh-CN"/>
        </w:rPr>
        <w:t>[10]</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。参考文献应按文中引用出现的顺序排列。</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一篇论著在论文中多处引用时，在参考文献中只应出现一次，序号以第一次出现的位置为准。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rPr>
        <w:t>参考文献</w:t>
      </w:r>
      <w:r>
        <w:rPr>
          <w:rFonts w:hint="default" w:ascii="Times New Roman" w:hAnsi="Times New Roman" w:eastAsia="仿宋_GB2312" w:cs="Times New Roman"/>
          <w:color w:val="auto"/>
          <w:sz w:val="32"/>
          <w:highlight w:val="none"/>
          <w:lang w:eastAsia="zh-CN"/>
        </w:rPr>
        <w:t>总篇数应</w:t>
      </w:r>
      <w:r>
        <w:rPr>
          <w:rFonts w:hint="default" w:ascii="Times New Roman" w:hAnsi="Times New Roman" w:eastAsia="仿宋_GB2312" w:cs="Times New Roman"/>
          <w:color w:val="auto"/>
          <w:sz w:val="32"/>
          <w:highlight w:val="none"/>
        </w:rPr>
        <w:t>有</w:t>
      </w:r>
      <w:r>
        <w:rPr>
          <w:rFonts w:hint="eastAsia" w:ascii="仿宋_GB2312" w:hAnsi="仿宋_GB2312" w:eastAsia="仿宋_GB2312" w:cs="仿宋_GB2312"/>
          <w:color w:val="auto"/>
          <w:sz w:val="32"/>
          <w:highlight w:val="none"/>
        </w:rPr>
        <w:t>10</w:t>
      </w:r>
      <w:r>
        <w:rPr>
          <w:rFonts w:hint="default" w:ascii="Times New Roman" w:hAnsi="Times New Roman" w:eastAsia="仿宋_GB2312" w:cs="Times New Roman"/>
          <w:color w:val="auto"/>
          <w:sz w:val="32"/>
          <w:highlight w:val="none"/>
        </w:rPr>
        <w:t>篇以上，包含著作、期刊等</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以期刊为主，其中原则上应有</w:t>
      </w:r>
      <w:r>
        <w:rPr>
          <w:rFonts w:hint="eastAsia" w:ascii="仿宋_GB2312" w:hAnsi="仿宋_GB2312" w:eastAsia="仿宋_GB2312" w:cs="仿宋_GB2312"/>
          <w:color w:val="auto"/>
          <w:sz w:val="32"/>
          <w:highlight w:val="none"/>
        </w:rPr>
        <w:t>1</w:t>
      </w:r>
      <w:r>
        <w:rPr>
          <w:rFonts w:hint="default" w:ascii="Times New Roman" w:hAnsi="Times New Roman" w:eastAsia="仿宋_GB2312" w:cs="Times New Roman"/>
          <w:color w:val="auto"/>
          <w:sz w:val="32"/>
          <w:highlight w:val="none"/>
        </w:rPr>
        <w:t>篇以上外文参考文献，放在文末</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参考文献应</w:t>
      </w:r>
      <w:r>
        <w:rPr>
          <w:rFonts w:hint="default" w:ascii="Times New Roman" w:hAnsi="Times New Roman" w:eastAsia="仿宋_GB2312" w:cs="Times New Roman"/>
          <w:color w:val="auto"/>
          <w:sz w:val="32"/>
          <w:highlight w:val="none"/>
          <w:lang w:val="en-US" w:eastAsia="zh-CN"/>
        </w:rPr>
        <w:t>为</w:t>
      </w:r>
      <w:r>
        <w:rPr>
          <w:rFonts w:hint="default" w:ascii="Times New Roman" w:hAnsi="Times New Roman" w:eastAsia="仿宋_GB2312" w:cs="Times New Roman"/>
          <w:color w:val="auto"/>
          <w:sz w:val="32"/>
          <w:highlight w:val="none"/>
        </w:rPr>
        <w:t>近五年出版的期刊。参考文献</w:t>
      </w:r>
      <w:r>
        <w:rPr>
          <w:rFonts w:hint="default" w:ascii="Times New Roman" w:hAnsi="Times New Roman" w:eastAsia="仿宋_GB2312" w:cs="Times New Roman"/>
          <w:color w:val="auto"/>
          <w:sz w:val="32"/>
          <w:highlight w:val="none"/>
          <w:lang w:eastAsia="zh-CN"/>
        </w:rPr>
        <w:t>内容</w:t>
      </w:r>
      <w:r>
        <w:rPr>
          <w:rFonts w:hint="default" w:ascii="Times New Roman" w:hAnsi="Times New Roman" w:eastAsia="仿宋_GB2312" w:cs="Times New Roman"/>
          <w:color w:val="auto"/>
          <w:sz w:val="32"/>
          <w:highlight w:val="none"/>
          <w:lang w:val="en-US" w:eastAsia="zh-CN"/>
        </w:rPr>
        <w:t>中文采用宋体，英文采用“</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val="en-US" w:eastAsia="zh-CN"/>
        </w:rPr>
        <w:t>五号</w:t>
      </w:r>
      <w:r>
        <w:rPr>
          <w:rFonts w:hint="default" w:ascii="Times New Roman" w:hAnsi="Times New Roman" w:eastAsia="仿宋_GB2312" w:cs="Times New Roman"/>
          <w:color w:val="auto"/>
          <w:sz w:val="32"/>
          <w:highlight w:val="none"/>
          <w:lang w:eastAsia="zh-CN"/>
        </w:rPr>
        <w:t>，上下文间均为</w:t>
      </w:r>
      <w:r>
        <w:rPr>
          <w:rFonts w:hint="eastAsia" w:ascii="仿宋_GB2312" w:hAnsi="仿宋_GB2312" w:eastAsia="仿宋_GB2312" w:cs="仿宋_GB2312"/>
          <w:color w:val="auto"/>
          <w:sz w:val="32"/>
          <w:highlight w:val="none"/>
          <w:lang w:eastAsia="zh-CN"/>
        </w:rPr>
        <w:t>1.5</w:t>
      </w:r>
      <w:r>
        <w:rPr>
          <w:rFonts w:hint="default" w:ascii="Times New Roman" w:hAnsi="Times New Roman" w:eastAsia="仿宋_GB2312" w:cs="Times New Roman"/>
          <w:color w:val="auto"/>
          <w:sz w:val="32"/>
          <w:highlight w:val="none"/>
          <w:lang w:eastAsia="zh-CN"/>
        </w:rPr>
        <w:t>倍行距，悬挂缩进</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参考文献</w:t>
      </w:r>
      <w:r>
        <w:rPr>
          <w:rFonts w:hint="default" w:ascii="Times New Roman" w:hAnsi="Times New Roman" w:eastAsia="仿宋_GB2312" w:cs="Times New Roman"/>
          <w:color w:val="auto"/>
          <w:sz w:val="32"/>
          <w:highlight w:val="none"/>
          <w:lang w:val="en-US" w:eastAsia="zh-CN"/>
        </w:rPr>
        <w:t>格式如下：</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rPr>
        <w:t>参考文献</w:t>
      </w:r>
      <w:r>
        <w:rPr>
          <w:rFonts w:hint="default" w:ascii="Times New Roman" w:hAnsi="Times New Roman" w:eastAsia="仿宋_GB2312" w:cs="Times New Roman"/>
          <w:color w:val="auto"/>
          <w:sz w:val="32"/>
          <w:highlight w:val="none"/>
          <w:lang w:val="en-US" w:eastAsia="zh-CN"/>
        </w:rPr>
        <w:t>格式参照：《中华人民共和国国家标准GB／T7714．20l5文后参考文献著录规则（摘编）》。</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（七）致谢</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lang w:eastAsia="zh-CN"/>
        </w:rPr>
        <w:t>致谢是作者对在毕业论文（设计）撰写过程中特别需要感谢的组织或者个人表示谢意的内容。文字要简洁、实事求是。</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（八）附录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附录一般包括设计图纸、主要源程序、插图索引、附表索引以及符号、标号、缩略词、首字母缩写、单位、术语、名词等注释表和</w:t>
      </w:r>
      <w:r>
        <w:rPr>
          <w:rFonts w:hint="default" w:ascii="Times New Roman" w:hAnsi="Times New Roman" w:eastAsia="仿宋_GB2312" w:cs="Times New Roman"/>
          <w:color w:val="auto"/>
          <w:sz w:val="32"/>
          <w:highlight w:val="none"/>
          <w:lang w:eastAsia="zh-CN"/>
        </w:rPr>
        <w:t>其他</w:t>
      </w:r>
      <w:r>
        <w:rPr>
          <w:rFonts w:hint="default" w:ascii="Times New Roman" w:hAnsi="Times New Roman" w:eastAsia="仿宋_GB2312" w:cs="Times New Roman"/>
          <w:color w:val="auto"/>
          <w:sz w:val="32"/>
          <w:highlight w:val="none"/>
        </w:rPr>
        <w:t>部分，如：软件使用说明书和软盘或光盘等。</w:t>
      </w:r>
    </w:p>
    <w:p>
      <w:pPr>
        <w:pStyle w:val="8"/>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auto"/>
          <w:lang w:val="en-US" w:eastAsia="zh-CN"/>
        </w:rPr>
      </w:pPr>
      <w:bookmarkStart w:id="15" w:name="_Toc218260016"/>
      <w:r>
        <w:rPr>
          <w:rFonts w:hint="eastAsia" w:ascii="黑体" w:hAnsi="黑体" w:eastAsia="黑体" w:cs="黑体"/>
          <w:b w:val="0"/>
          <w:bCs w:val="0"/>
          <w:color w:val="auto"/>
          <w:sz w:val="32"/>
          <w:szCs w:val="32"/>
          <w:highlight w:val="none"/>
          <w:shd w:val="clear" w:color="auto" w:fill="auto"/>
          <w:lang w:val="en-US" w:eastAsia="zh-CN"/>
        </w:rPr>
        <w:t>三、</w:t>
      </w:r>
      <w:r>
        <w:rPr>
          <w:rFonts w:hint="default" w:ascii="黑体" w:hAnsi="黑体" w:eastAsia="黑体" w:cs="黑体"/>
          <w:b w:val="0"/>
          <w:bCs w:val="0"/>
          <w:color w:val="auto"/>
          <w:sz w:val="32"/>
          <w:szCs w:val="32"/>
          <w:highlight w:val="none"/>
          <w:shd w:val="clear" w:color="auto" w:fill="auto"/>
          <w:lang w:val="en-US" w:eastAsia="zh-CN"/>
        </w:rPr>
        <w:t>其他要求</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（一）文字</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论文中汉字应采用《简化汉字总表》规定的简化字，并严格执行汉字的规范。</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（二）表格</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论文的表格可以统一编序（如：表</w:t>
      </w:r>
      <w:r>
        <w:rPr>
          <w:rFonts w:hint="eastAsia" w:ascii="仿宋_GB2312" w:hAnsi="仿宋_GB2312" w:eastAsia="仿宋_GB2312" w:cs="仿宋_GB2312"/>
          <w:color w:val="auto"/>
          <w:sz w:val="32"/>
          <w:highlight w:val="none"/>
          <w:lang w:val="en-US" w:eastAsia="zh-CN"/>
        </w:rPr>
        <w:t>6</w:t>
      </w:r>
      <w:r>
        <w:rPr>
          <w:rFonts w:hint="default" w:ascii="Times New Roman" w:hAnsi="Times New Roman" w:eastAsia="仿宋_GB2312" w:cs="Times New Roman"/>
          <w:color w:val="auto"/>
          <w:sz w:val="32"/>
          <w:highlight w:val="none"/>
          <w:lang w:val="en-US" w:eastAsia="zh-CN"/>
        </w:rPr>
        <w:t>），也可以逐章单独编序（如：表</w:t>
      </w:r>
      <w:r>
        <w:rPr>
          <w:rFonts w:hint="eastAsia" w:ascii="仿宋_GB2312" w:hAnsi="仿宋_GB2312" w:eastAsia="仿宋_GB2312" w:cs="仿宋_GB2312"/>
          <w:color w:val="auto"/>
          <w:sz w:val="32"/>
          <w:highlight w:val="none"/>
          <w:lang w:val="en-US" w:eastAsia="zh-CN"/>
        </w:rPr>
        <w:t>3-1</w:t>
      </w:r>
      <w:r>
        <w:rPr>
          <w:rFonts w:hint="default" w:ascii="Times New Roman" w:hAnsi="Times New Roman" w:eastAsia="仿宋_GB2312" w:cs="Times New Roman"/>
          <w:color w:val="auto"/>
          <w:sz w:val="32"/>
          <w:highlight w:val="none"/>
          <w:lang w:val="en-US" w:eastAsia="zh-CN"/>
        </w:rPr>
        <w:t>），采用哪种方式应和插图及公式的编序方式统一。表序必须连续，不得重复或跳跃。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表格的结构应简洁，</w:t>
      </w:r>
      <w:r>
        <w:rPr>
          <w:rFonts w:hint="eastAsia" w:ascii="Times New Roman" w:hAnsi="Times New Roman" w:eastAsia="仿宋_GB2312" w:cs="Times New Roman"/>
          <w:color w:val="auto"/>
          <w:sz w:val="32"/>
          <w:highlight w:val="none"/>
          <w:lang w:val="en-US" w:eastAsia="zh-CN"/>
        </w:rPr>
        <w:t>可</w:t>
      </w:r>
      <w:r>
        <w:rPr>
          <w:rFonts w:hint="default" w:ascii="Times New Roman" w:hAnsi="Times New Roman" w:eastAsia="仿宋_GB2312" w:cs="Times New Roman"/>
          <w:color w:val="auto"/>
          <w:sz w:val="32"/>
          <w:highlight w:val="none"/>
          <w:lang w:val="en-US" w:eastAsia="zh-CN"/>
        </w:rPr>
        <w:t>采用三线表。表格的排版应合理美观，不得跨页。</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表格中各栏都应标注量和相应的单位。表格内数字须上下对齐，相邻栏内的数值相同时，不能用“同上”</w:t>
      </w:r>
      <w:r>
        <w:rPr>
          <w:rFonts w:hint="eastAsia"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lang w:val="en-US" w:eastAsia="zh-CN"/>
        </w:rPr>
        <w:t>同左</w:t>
      </w:r>
      <w:r>
        <w:rPr>
          <w:rFonts w:hint="eastAsia"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lang w:val="en-US" w:eastAsia="zh-CN"/>
        </w:rPr>
        <w:t>和</w:t>
      </w:r>
      <w:r>
        <w:rPr>
          <w:rFonts w:hint="eastAsia" w:ascii="Times New Roman" w:hAnsi="Times New Roman" w:eastAsia="仿宋_GB2312" w:cs="Times New Roman"/>
          <w:color w:val="auto"/>
          <w:sz w:val="32"/>
          <w:highlight w:val="none"/>
          <w:lang w:val="en-US" w:eastAsia="zh-CN"/>
        </w:rPr>
        <w:t>其他</w:t>
      </w:r>
      <w:r>
        <w:rPr>
          <w:rFonts w:hint="default" w:ascii="Times New Roman" w:hAnsi="Times New Roman" w:eastAsia="仿宋_GB2312" w:cs="Times New Roman"/>
          <w:color w:val="auto"/>
          <w:sz w:val="32"/>
          <w:highlight w:val="none"/>
          <w:lang w:val="en-US" w:eastAsia="zh-CN"/>
        </w:rPr>
        <w:t>类似用词，应一一重新标注。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表格标题部分应在表格上方，标题部分字体采用黑体，五号字号，</w:t>
      </w:r>
      <w:r>
        <w:rPr>
          <w:rFonts w:hint="default" w:ascii="Times New Roman" w:hAnsi="Times New Roman" w:eastAsia="仿宋_GB2312" w:cs="Times New Roman"/>
          <w:color w:val="auto"/>
          <w:sz w:val="32"/>
          <w:highlight w:val="none"/>
        </w:rPr>
        <w:t>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r>
        <w:rPr>
          <w:rFonts w:hint="default" w:ascii="Times New Roman" w:hAnsi="Times New Roman" w:eastAsia="仿宋_GB2312" w:cs="Times New Roman"/>
          <w:color w:val="auto"/>
          <w:sz w:val="32"/>
          <w:highlight w:val="none"/>
          <w:lang w:eastAsia="zh-CN"/>
        </w:rPr>
        <w:t>，居中对齐，表序与标题内容间应空</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个字符；表格内项目标题字体采用宋体，五号字号，加粗，居中对齐；表格内字体采用宋体，五号字号；表格注释部分字体采用宋体，小五字号，首行缩进</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p>
    <w:bookmarkEnd w:id="15"/>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bookmarkStart w:id="16" w:name="_Toc218260028"/>
      <w:r>
        <w:rPr>
          <w:rFonts w:hint="default" w:ascii="楷体_GB2312" w:hAnsi="楷体_GB2312" w:eastAsia="楷体_GB2312" w:cs="楷体_GB2312"/>
          <w:b/>
          <w:bCs/>
          <w:color w:val="auto"/>
          <w:sz w:val="32"/>
          <w:szCs w:val="32"/>
          <w:highlight w:val="none"/>
          <w:shd w:val="clear" w:color="auto" w:fill="auto"/>
          <w:lang w:val="en-US" w:eastAsia="zh-CN"/>
        </w:rPr>
        <w:t>（三）插图</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插图要精选。图序可以连续编序（如：图</w:t>
      </w:r>
      <w:r>
        <w:rPr>
          <w:rFonts w:hint="eastAsia" w:ascii="仿宋_GB2312" w:hAnsi="仿宋_GB2312" w:eastAsia="仿宋_GB2312" w:cs="仿宋_GB2312"/>
          <w:color w:val="auto"/>
          <w:sz w:val="32"/>
          <w:highlight w:val="none"/>
          <w:lang w:val="en-US" w:eastAsia="zh-CN"/>
        </w:rPr>
        <w:t>11</w:t>
      </w:r>
      <w:r>
        <w:rPr>
          <w:rFonts w:hint="default" w:ascii="Times New Roman" w:hAnsi="Times New Roman" w:eastAsia="仿宋_GB2312" w:cs="Times New Roman"/>
          <w:color w:val="auto"/>
          <w:sz w:val="32"/>
          <w:highlight w:val="none"/>
          <w:lang w:val="en-US" w:eastAsia="zh-CN"/>
        </w:rPr>
        <w:t>），也可按章单独编序（如：图</w:t>
      </w:r>
      <w:r>
        <w:rPr>
          <w:rFonts w:hint="eastAsia" w:ascii="仿宋_GB2312" w:hAnsi="仿宋_GB2312" w:eastAsia="仿宋_GB2312" w:cs="仿宋_GB2312"/>
          <w:color w:val="auto"/>
          <w:sz w:val="32"/>
          <w:highlight w:val="none"/>
          <w:lang w:val="en-US" w:eastAsia="zh-CN"/>
        </w:rPr>
        <w:t>2-3</w:t>
      </w:r>
      <w:r>
        <w:rPr>
          <w:rFonts w:hint="default" w:ascii="Times New Roman" w:hAnsi="Times New Roman" w:eastAsia="仿宋_GB2312" w:cs="Times New Roman"/>
          <w:color w:val="auto"/>
          <w:sz w:val="32"/>
          <w:highlight w:val="none"/>
          <w:lang w:val="en-US" w:eastAsia="zh-CN"/>
        </w:rPr>
        <w:t>），采用的方式应与表格、公式的编序方式统一，图序必须连续，不得重复或跳跃。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eastAsia="zh-CN"/>
        </w:rPr>
        <w:t>插图标题部分应在插图下方，</w:t>
      </w:r>
      <w:r>
        <w:rPr>
          <w:rFonts w:hint="default" w:ascii="Times New Roman" w:hAnsi="Times New Roman" w:eastAsia="仿宋_GB2312" w:cs="Times New Roman"/>
          <w:color w:val="auto"/>
          <w:sz w:val="32"/>
          <w:highlight w:val="none"/>
          <w:lang w:val="en-US" w:eastAsia="zh-CN"/>
        </w:rPr>
        <w:t>标题部分字体采用黑体，五号字号，</w:t>
      </w:r>
      <w:r>
        <w:rPr>
          <w:rFonts w:hint="default" w:ascii="Times New Roman" w:hAnsi="Times New Roman" w:eastAsia="仿宋_GB2312" w:cs="Times New Roman"/>
          <w:color w:val="auto"/>
          <w:sz w:val="32"/>
          <w:highlight w:val="none"/>
          <w:lang w:eastAsia="zh-CN"/>
        </w:rPr>
        <w:t>上下文间均为</w:t>
      </w:r>
      <w:r>
        <w:rPr>
          <w:rFonts w:hint="eastAsia" w:ascii="仿宋_GB2312" w:hAnsi="仿宋_GB2312" w:eastAsia="仿宋_GB2312" w:cs="仿宋_GB2312"/>
          <w:color w:val="auto"/>
          <w:sz w:val="32"/>
          <w:highlight w:val="none"/>
          <w:lang w:eastAsia="zh-CN"/>
        </w:rPr>
        <w:t>1.5</w:t>
      </w:r>
      <w:r>
        <w:rPr>
          <w:rFonts w:hint="default" w:ascii="Times New Roman" w:hAnsi="Times New Roman" w:eastAsia="仿宋_GB2312" w:cs="Times New Roman"/>
          <w:color w:val="auto"/>
          <w:sz w:val="32"/>
          <w:highlight w:val="none"/>
          <w:lang w:eastAsia="zh-CN"/>
        </w:rPr>
        <w:t>倍行距，居中对齐，图序与标题内容间应空</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（四）公式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论文中重要的或者后文中须重新提及的公式</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应</w:t>
      </w:r>
      <w:r>
        <w:rPr>
          <w:rFonts w:hint="default" w:ascii="Times New Roman" w:hAnsi="Times New Roman" w:eastAsia="仿宋_GB2312" w:cs="Times New Roman"/>
          <w:color w:val="auto"/>
          <w:sz w:val="32"/>
          <w:highlight w:val="none"/>
          <w:lang w:eastAsia="zh-CN"/>
        </w:rPr>
        <w:t>另一起一行书写，公式尽量用公式编辑器输入，选择默认格式，公式使用制表位调整居中，公式</w:t>
      </w:r>
      <w:r>
        <w:rPr>
          <w:rFonts w:hint="default" w:ascii="Times New Roman" w:hAnsi="Times New Roman" w:eastAsia="仿宋_GB2312" w:cs="Times New Roman"/>
          <w:color w:val="auto"/>
          <w:sz w:val="32"/>
          <w:highlight w:val="none"/>
        </w:rPr>
        <w:t>号加圆括号</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序号一律用阿拉伯数字连续编序（如：</w:t>
      </w:r>
      <w:r>
        <w:rPr>
          <w:rFonts w:hint="eastAsia" w:ascii="仿宋_GB2312" w:hAnsi="仿宋_GB2312" w:eastAsia="仿宋_GB2312" w:cs="仿宋_GB2312"/>
          <w:color w:val="auto"/>
          <w:sz w:val="32"/>
          <w:highlight w:val="none"/>
        </w:rPr>
        <w:t>（</w:t>
      </w:r>
      <w:r>
        <w:rPr>
          <w:rFonts w:hint="eastAsia" w:ascii="仿宋_GB2312" w:hAnsi="仿宋_GB2312" w:eastAsia="仿宋_GB2312" w:cs="仿宋_GB2312"/>
          <w:color w:val="auto"/>
          <w:sz w:val="32"/>
          <w:highlight w:val="none"/>
          <w:lang w:eastAsia="zh-CN"/>
        </w:rPr>
        <w:t>9</w:t>
      </w:r>
      <w:r>
        <w:rPr>
          <w:rFonts w:hint="eastAsia" w:ascii="仿宋_GB2312" w:hAnsi="仿宋_GB2312" w:eastAsia="仿宋_GB2312" w:cs="仿宋_GB2312"/>
          <w:color w:val="auto"/>
          <w:sz w:val="32"/>
          <w:highlight w:val="none"/>
        </w:rPr>
        <w:t>）</w:t>
      </w:r>
      <w:r>
        <w:rPr>
          <w:rFonts w:hint="default" w:ascii="Times New Roman" w:hAnsi="Times New Roman" w:eastAsia="仿宋_GB2312" w:cs="Times New Roman"/>
          <w:color w:val="auto"/>
          <w:sz w:val="32"/>
          <w:highlight w:val="none"/>
        </w:rPr>
        <w:t>）或逐章编序（如：</w:t>
      </w:r>
      <w:r>
        <w:rPr>
          <w:rFonts w:hint="eastAsia" w:ascii="仿宋_GB2312" w:hAnsi="仿宋_GB2312" w:eastAsia="仿宋_GB2312" w:cs="仿宋_GB2312"/>
          <w:color w:val="auto"/>
          <w:sz w:val="32"/>
          <w:highlight w:val="none"/>
        </w:rPr>
        <w:t>（2-</w:t>
      </w:r>
      <w:r>
        <w:rPr>
          <w:rFonts w:hint="eastAsia" w:ascii="仿宋_GB2312" w:hAnsi="仿宋_GB2312" w:eastAsia="仿宋_GB2312" w:cs="仿宋_GB2312"/>
          <w:color w:val="auto"/>
          <w:sz w:val="32"/>
          <w:highlight w:val="none"/>
          <w:lang w:eastAsia="zh-CN"/>
        </w:rPr>
        <w:t>3</w:t>
      </w:r>
      <w:r>
        <w:rPr>
          <w:rFonts w:hint="eastAsia" w:ascii="仿宋_GB2312" w:hAnsi="仿宋_GB2312" w:eastAsia="仿宋_GB2312" w:cs="仿宋_GB2312"/>
          <w:color w:val="auto"/>
          <w:sz w:val="32"/>
          <w:highlight w:val="none"/>
        </w:rPr>
        <w:t>）</w:t>
      </w:r>
      <w:r>
        <w:rPr>
          <w:rFonts w:hint="default" w:ascii="Times New Roman" w:hAnsi="Times New Roman" w:eastAsia="仿宋_GB2312" w:cs="Times New Roman"/>
          <w:color w:val="auto"/>
          <w:sz w:val="32"/>
          <w:highlight w:val="none"/>
        </w:rPr>
        <w:t>），序号排在版面右侧，且距右边距离相等。公式与序号之间不加虚线。</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（五）数字用法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公历世纪、年代、年、月、日、时间和各种计数、计量，均用</w:t>
      </w:r>
      <w:r>
        <w:rPr>
          <w:rFonts w:hint="default" w:ascii="Times New Roman" w:hAnsi="Times New Roman" w:eastAsia="仿宋_GB2312" w:cs="Times New Roman"/>
          <w:color w:val="auto"/>
          <w:sz w:val="32"/>
          <w:highlight w:val="none"/>
          <w:lang w:eastAsia="zh-CN"/>
        </w:rPr>
        <w:t>阿拉伯</w:t>
      </w:r>
      <w:r>
        <w:rPr>
          <w:rFonts w:hint="default" w:ascii="Times New Roman" w:hAnsi="Times New Roman" w:eastAsia="仿宋_GB2312" w:cs="Times New Roman"/>
          <w:color w:val="auto"/>
          <w:sz w:val="32"/>
          <w:highlight w:val="none"/>
        </w:rPr>
        <w:t>数字。年份不能简写，如</w:t>
      </w:r>
      <w:r>
        <w:rPr>
          <w:rFonts w:hint="eastAsia" w:ascii="仿宋_GB2312" w:hAnsi="仿宋_GB2312" w:eastAsia="仿宋_GB2312" w:cs="仿宋_GB2312"/>
          <w:color w:val="auto"/>
          <w:sz w:val="32"/>
          <w:highlight w:val="none"/>
        </w:rPr>
        <w:t>1999</w:t>
      </w:r>
      <w:r>
        <w:rPr>
          <w:rFonts w:hint="default" w:ascii="Times New Roman" w:hAnsi="Times New Roman" w:eastAsia="仿宋_GB2312" w:cs="Times New Roman"/>
          <w:color w:val="auto"/>
          <w:sz w:val="32"/>
          <w:highlight w:val="none"/>
        </w:rPr>
        <w:t>年不能写成</w:t>
      </w:r>
      <w:r>
        <w:rPr>
          <w:rFonts w:hint="eastAsia" w:ascii="仿宋_GB2312" w:hAnsi="仿宋_GB2312" w:eastAsia="仿宋_GB2312" w:cs="仿宋_GB2312"/>
          <w:color w:val="auto"/>
          <w:sz w:val="32"/>
          <w:highlight w:val="none"/>
        </w:rPr>
        <w:t>99</w:t>
      </w:r>
      <w:r>
        <w:rPr>
          <w:rFonts w:hint="default" w:ascii="Times New Roman" w:hAnsi="Times New Roman" w:eastAsia="仿宋_GB2312" w:cs="Times New Roman"/>
          <w:color w:val="auto"/>
          <w:sz w:val="32"/>
          <w:highlight w:val="none"/>
        </w:rPr>
        <w:t>年。数值的有效数字应全部写出。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如：</w:t>
      </w:r>
      <w:r>
        <w:rPr>
          <w:rFonts w:hint="eastAsia" w:ascii="仿宋_GB2312" w:hAnsi="仿宋_GB2312" w:eastAsia="仿宋_GB2312" w:cs="仿宋_GB2312"/>
          <w:color w:val="auto"/>
          <w:sz w:val="32"/>
          <w:highlight w:val="none"/>
        </w:rPr>
        <w:t>0.50:2.00</w:t>
      </w:r>
      <w:r>
        <w:rPr>
          <w:rFonts w:hint="default" w:ascii="Times New Roman" w:hAnsi="Times New Roman" w:eastAsia="仿宋_GB2312" w:cs="Times New Roman"/>
          <w:color w:val="auto"/>
          <w:sz w:val="32"/>
          <w:highlight w:val="none"/>
        </w:rPr>
        <w:t>不能写作</w:t>
      </w:r>
      <w:r>
        <w:rPr>
          <w:rFonts w:hint="eastAsia" w:ascii="仿宋_GB2312" w:hAnsi="仿宋_GB2312" w:eastAsia="仿宋_GB2312" w:cs="仿宋_GB2312"/>
          <w:color w:val="auto"/>
          <w:sz w:val="32"/>
          <w:highlight w:val="none"/>
        </w:rPr>
        <w:t>0.5:2</w:t>
      </w:r>
      <w:r>
        <w:rPr>
          <w:rFonts w:hint="default" w:ascii="Times New Roman" w:hAnsi="Times New Roman" w:eastAsia="仿宋_GB2312" w:cs="Times New Roman"/>
          <w:color w:val="auto"/>
          <w:sz w:val="32"/>
          <w:highlight w:val="none"/>
        </w:rPr>
        <w:t>。</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（六）软件</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软件流程图和源程序清单要按软件文档格式附在论文后面，特殊情况可在答辩时展示，不附在论文内。</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（七）工程图</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工程图应遵循国家标准的最新规定，对设计类专业计算机绘图应占一定的比例。若工程图均小于或等于</w:t>
      </w:r>
      <w:r>
        <w:rPr>
          <w:rFonts w:hint="eastAsia" w:ascii="仿宋_GB2312" w:hAnsi="仿宋_GB2312" w:eastAsia="仿宋_GB2312" w:cs="仿宋_GB2312"/>
          <w:color w:val="auto"/>
          <w:sz w:val="32"/>
          <w:highlight w:val="none"/>
          <w:lang w:val="en-US" w:eastAsia="zh-CN"/>
        </w:rPr>
        <w:t>A3</w:t>
      </w:r>
      <w:r>
        <w:rPr>
          <w:rFonts w:hint="default" w:ascii="Times New Roman" w:hAnsi="Times New Roman" w:eastAsia="仿宋_GB2312" w:cs="Times New Roman"/>
          <w:color w:val="auto"/>
          <w:sz w:val="32"/>
          <w:highlight w:val="none"/>
          <w:lang w:val="en-US" w:eastAsia="zh-CN"/>
        </w:rPr>
        <w:t>幅面时，应与论文装订在一起，若有大于</w:t>
      </w:r>
      <w:r>
        <w:rPr>
          <w:rFonts w:hint="eastAsia" w:ascii="仿宋_GB2312" w:hAnsi="仿宋_GB2312" w:eastAsia="仿宋_GB2312" w:cs="仿宋_GB2312"/>
          <w:color w:val="auto"/>
          <w:sz w:val="32"/>
          <w:highlight w:val="none"/>
          <w:lang w:val="en-US" w:eastAsia="zh-CN"/>
        </w:rPr>
        <w:t>A3</w:t>
      </w:r>
      <w:r>
        <w:rPr>
          <w:rFonts w:hint="default" w:ascii="Times New Roman" w:hAnsi="Times New Roman" w:eastAsia="仿宋_GB2312" w:cs="Times New Roman"/>
          <w:color w:val="auto"/>
          <w:sz w:val="32"/>
          <w:highlight w:val="none"/>
          <w:lang w:val="en-US" w:eastAsia="zh-CN"/>
        </w:rPr>
        <w:t>幅面时，所有图纸应按国标规定单独装订成册作为附图。</w:t>
      </w:r>
    </w:p>
    <w:p>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（八）页码</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eastAsia="zh-CN"/>
        </w:rPr>
        <w:t>论文封面不进行编码；中英文摘要、目录，页码编码为：</w:t>
      </w:r>
      <w:r>
        <w:rPr>
          <w:rFonts w:hint="default" w:ascii="Times New Roman" w:hAnsi="Times New Roman" w:eastAsia="仿宋_GB2312" w:cs="Times New Roman"/>
          <w:color w:val="auto"/>
          <w:sz w:val="32"/>
          <w:highlight w:val="none"/>
        </w:rPr>
        <w:t>大写</w:t>
      </w:r>
      <w:r>
        <w:rPr>
          <w:rFonts w:hint="default" w:ascii="Times New Roman" w:hAnsi="Times New Roman" w:eastAsia="仿宋_GB2312" w:cs="Times New Roman"/>
          <w:color w:val="auto"/>
          <w:sz w:val="32"/>
          <w:highlight w:val="none"/>
          <w:lang w:eastAsia="zh-CN"/>
        </w:rPr>
        <w:t>罗马数字</w:t>
      </w:r>
      <w:r>
        <w:rPr>
          <w:rFonts w:hint="default" w:ascii="Times New Roman" w:hAnsi="Times New Roman" w:eastAsia="仿宋_GB2312" w:cs="Times New Roman"/>
          <w:color w:val="auto"/>
          <w:sz w:val="32"/>
          <w:highlight w:val="none"/>
        </w:rPr>
        <w:t>Ⅰ、Ⅱ、Ⅲ、Ⅳ、Ⅴ、Ⅵ、Ⅶ、Ⅷ、Ⅸ、Ⅹ、Ⅺ、Ⅻ</w:t>
      </w:r>
      <w:r>
        <w:rPr>
          <w:rFonts w:hint="default" w:ascii="Times New Roman" w:hAnsi="Times New Roman" w:eastAsia="仿宋_GB2312" w:cs="Times New Roman"/>
          <w:color w:val="auto"/>
          <w:sz w:val="32"/>
          <w:highlight w:val="none"/>
          <w:lang w:eastAsia="zh-CN"/>
        </w:rPr>
        <w:t>等连续编排；论文正文部分页码编码为：阿拉伯数字</w:t>
      </w:r>
      <w:r>
        <w:rPr>
          <w:rFonts w:hint="eastAsia" w:ascii="仿宋_GB2312" w:hAnsi="仿宋_GB2312" w:eastAsia="仿宋_GB2312" w:cs="仿宋_GB2312"/>
          <w:color w:val="auto"/>
          <w:sz w:val="32"/>
          <w:highlight w:val="none"/>
          <w:lang w:val="en-US" w:eastAsia="zh-CN"/>
        </w:rPr>
        <w:t>1、2、3、4、5</w:t>
      </w:r>
      <w:r>
        <w:rPr>
          <w:rFonts w:hint="default" w:ascii="Times New Roman" w:hAnsi="Times New Roman" w:eastAsia="仿宋_GB2312" w:cs="Times New Roman"/>
          <w:color w:val="auto"/>
          <w:sz w:val="32"/>
          <w:highlight w:val="none"/>
          <w:lang w:val="en-US" w:eastAsia="zh-CN"/>
        </w:rPr>
        <w:t>等连续编排。</w:t>
      </w:r>
    </w:p>
    <w:p>
      <w:pPr>
        <w:pStyle w:val="8"/>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四、</w:t>
      </w:r>
      <w:r>
        <w:rPr>
          <w:rFonts w:hint="default" w:ascii="黑体" w:hAnsi="黑体" w:eastAsia="黑体" w:cs="黑体"/>
          <w:b w:val="0"/>
          <w:bCs w:val="0"/>
          <w:color w:val="auto"/>
          <w:sz w:val="32"/>
          <w:szCs w:val="32"/>
          <w:highlight w:val="none"/>
          <w:shd w:val="clear" w:color="auto" w:fill="auto"/>
          <w:lang w:val="en-US" w:eastAsia="zh-CN"/>
        </w:rPr>
        <w:t>毕业论文（设计）</w:t>
      </w:r>
      <w:r>
        <w:rPr>
          <w:rFonts w:hint="eastAsia" w:ascii="黑体" w:hAnsi="黑体" w:eastAsia="黑体" w:cs="黑体"/>
          <w:b w:val="0"/>
          <w:bCs w:val="0"/>
          <w:color w:val="auto"/>
          <w:sz w:val="32"/>
          <w:szCs w:val="32"/>
          <w:highlight w:val="none"/>
          <w:shd w:val="clear" w:color="auto" w:fill="auto"/>
          <w:lang w:val="en-US" w:eastAsia="zh-CN"/>
        </w:rPr>
        <w:t>学生</w:t>
      </w:r>
      <w:r>
        <w:rPr>
          <w:rFonts w:hint="default" w:ascii="黑体" w:hAnsi="黑体" w:eastAsia="黑体" w:cs="黑体"/>
          <w:b w:val="0"/>
          <w:bCs w:val="0"/>
          <w:color w:val="auto"/>
          <w:sz w:val="32"/>
          <w:szCs w:val="32"/>
          <w:highlight w:val="none"/>
          <w:shd w:val="clear" w:color="auto" w:fill="auto"/>
          <w:lang w:val="en-US" w:eastAsia="zh-CN"/>
        </w:rPr>
        <w:t>材料</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毕业论文（设计）课题申请表</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毕业论文（设计）任务书</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毕业论文（设计）开题报告</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毕业论文（设计）指导记录</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毕业论文（设计）承诺书</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毕业论文（设计），包括题目、目录、中文摘要与关键词、英文摘要与关键词、正文及相关图表、参考文献及其他附件等</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毕业论文（设计）答辩记录</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毕业论文（设计）指导教师评语及建议成绩</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毕业论文（设计）评阅人评语及建议成绩</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毕业论文（设计）答辩评语及建议成绩</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毕业论文（设计）成绩评定表</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w:t>
      </w:r>
      <w:r>
        <w:rPr>
          <w:rFonts w:hint="eastAsia" w:ascii="Times New Roman" w:hAnsi="Times New Roman" w:eastAsia="仿宋_GB2312" w:cs="Times New Roman"/>
          <w:color w:val="auto"/>
          <w:sz w:val="32"/>
          <w:highlight w:val="none"/>
          <w:lang w:val="en-US" w:eastAsia="zh-CN"/>
        </w:rPr>
        <w:t>查重报告</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附录</w:t>
      </w:r>
    </w:p>
    <w:p>
      <w:pPr>
        <w:keepNext w:val="0"/>
        <w:keepLines w:val="0"/>
        <w:pageBreakBefore w:val="0"/>
        <w:widowControl w:val="0"/>
        <w:numPr>
          <w:ilvl w:val="0"/>
          <w:numId w:val="5"/>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其他</w:t>
      </w:r>
    </w:p>
    <w:bookmarkEnd w:id="16"/>
    <w:p>
      <w:pPr>
        <w:pStyle w:val="8"/>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五、</w:t>
      </w:r>
      <w:r>
        <w:rPr>
          <w:rFonts w:hint="default" w:ascii="黑体" w:hAnsi="黑体" w:eastAsia="黑体" w:cs="黑体"/>
          <w:b w:val="0"/>
          <w:bCs w:val="0"/>
          <w:color w:val="auto"/>
          <w:sz w:val="32"/>
          <w:szCs w:val="32"/>
          <w:highlight w:val="none"/>
          <w:shd w:val="clear" w:color="auto" w:fill="auto"/>
          <w:lang w:val="en-US" w:eastAsia="zh-CN"/>
        </w:rPr>
        <w:t>本规范自发布之日起实施，其他有关文件规定与本</w:t>
      </w:r>
      <w:r>
        <w:rPr>
          <w:rFonts w:hint="eastAsia" w:ascii="黑体" w:hAnsi="黑体" w:eastAsia="黑体" w:cs="黑体"/>
          <w:b w:val="0"/>
          <w:bCs w:val="0"/>
          <w:color w:val="auto"/>
          <w:sz w:val="32"/>
          <w:szCs w:val="32"/>
          <w:highlight w:val="none"/>
          <w:shd w:val="clear" w:color="auto" w:fill="auto"/>
          <w:lang w:val="en-US" w:eastAsia="zh-CN"/>
        </w:rPr>
        <w:t>规范</w:t>
      </w:r>
      <w:r>
        <w:rPr>
          <w:rFonts w:hint="default" w:ascii="黑体" w:hAnsi="黑体" w:eastAsia="黑体" w:cs="黑体"/>
          <w:b w:val="0"/>
          <w:bCs w:val="0"/>
          <w:color w:val="auto"/>
          <w:sz w:val="32"/>
          <w:szCs w:val="32"/>
          <w:highlight w:val="none"/>
          <w:shd w:val="clear" w:color="auto" w:fill="auto"/>
          <w:lang w:val="en-US" w:eastAsia="zh-CN"/>
        </w:rPr>
        <w:t>不一致的，以本</w:t>
      </w:r>
      <w:r>
        <w:rPr>
          <w:rFonts w:hint="eastAsia" w:ascii="黑体" w:hAnsi="黑体" w:eastAsia="黑体" w:cs="黑体"/>
          <w:b w:val="0"/>
          <w:bCs w:val="0"/>
          <w:color w:val="auto"/>
          <w:sz w:val="32"/>
          <w:szCs w:val="32"/>
          <w:highlight w:val="none"/>
          <w:shd w:val="clear" w:color="auto" w:fill="auto"/>
          <w:lang w:val="en-US" w:eastAsia="zh-CN"/>
        </w:rPr>
        <w:t>规范</w:t>
      </w:r>
      <w:r>
        <w:rPr>
          <w:rFonts w:hint="default" w:ascii="黑体" w:hAnsi="黑体" w:eastAsia="黑体" w:cs="黑体"/>
          <w:b w:val="0"/>
          <w:bCs w:val="0"/>
          <w:color w:val="auto"/>
          <w:sz w:val="32"/>
          <w:szCs w:val="32"/>
          <w:highlight w:val="none"/>
          <w:shd w:val="clear" w:color="auto" w:fill="auto"/>
          <w:lang w:val="en-US" w:eastAsia="zh-CN"/>
        </w:rPr>
        <w:t>为准。</w:t>
      </w:r>
    </w:p>
    <w:p>
      <w:pPr>
        <w:keepNext w:val="0"/>
        <w:keepLines w:val="0"/>
        <w:pageBreakBefore w:val="0"/>
        <w:widowControl w:val="0"/>
        <w:kinsoku/>
        <w:wordWrap/>
        <w:overflowPunct/>
        <w:topLinePunct w:val="0"/>
        <w:autoSpaceDE/>
        <w:autoSpaceDN/>
        <w:bidi w:val="0"/>
        <w:adjustRightInd w:val="0"/>
        <w:snapToGrid w:val="0"/>
        <w:spacing w:before="120" w:beforeLines="50" w:line="348" w:lineRule="auto"/>
        <w:jc w:val="both"/>
        <w:textAlignment w:val="auto"/>
        <w:rPr>
          <w:rFonts w:hint="eastAsia"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120" w:beforeLines="50" w:line="348" w:lineRule="auto"/>
        <w:jc w:val="both"/>
        <w:textAlignment w:val="auto"/>
        <w:rPr>
          <w:rFonts w:hint="eastAsia" w:ascii="仿宋_GB2312" w:eastAsia="仿宋_GB2312"/>
          <w:color w:val="auto"/>
          <w:sz w:val="32"/>
          <w:szCs w:val="32"/>
          <w:highlight w:val="none"/>
          <w:lang w:val="en-US" w:eastAsia="zh-CN"/>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spacing w:line="620" w:lineRule="exact"/>
        <w:jc w:val="both"/>
        <w:rPr>
          <w:rFonts w:hint="eastAsia" w:ascii="方正小标宋简体" w:eastAsia="方正小标宋简体"/>
          <w:color w:val="auto"/>
          <w:sz w:val="32"/>
          <w:highlight w:val="none"/>
        </w:rPr>
      </w:pPr>
      <w:r>
        <w:rPr>
          <w:rFonts w:ascii="黑体" w:eastAsia="黑体"/>
          <w:b/>
          <w:bCs/>
          <w:color w:val="auto"/>
          <w:sz w:val="20"/>
          <w:highlight w:val="none"/>
        </w:rPr>
        <mc:AlternateContent>
          <mc:Choice Requires="wps">
            <w:drawing>
              <wp:anchor distT="0" distB="0" distL="114300" distR="114300" simplePos="0" relativeHeight="251677696" behindDoc="0" locked="0" layoutInCell="1" allowOverlap="1">
                <wp:simplePos x="0" y="0"/>
                <wp:positionH relativeFrom="column">
                  <wp:posOffset>-68580</wp:posOffset>
                </wp:positionH>
                <wp:positionV relativeFrom="paragraph">
                  <wp:posOffset>298450</wp:posOffset>
                </wp:positionV>
                <wp:extent cx="5715000" cy="0"/>
                <wp:effectExtent l="0" t="0" r="0" b="0"/>
                <wp:wrapNone/>
                <wp:docPr id="25" name="直接连接符 25"/>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23.5pt;height:0pt;width:450pt;z-index:251677696;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tiir9YAAAAJAQAADwAAAAAAAAABACAAAAAiAAAAZHJzL2Rvd25yZXYueG1sUEsBAhQA&#10;FAAAAAgAh07iQI4Warf0AQAA5gMAAA4AAAAAAAAAAQAgAAAAJQEAAGRycy9lMm9Eb2MueG1sUEsF&#10;BgAAAAAGAAYAWQEAAIsFAAAAAA==&#10;">
                <v:fill on="f" focussize="0,0"/>
                <v:stroke color="#000000" joinstyle="round"/>
                <v:imagedata o:title=""/>
                <o:lock v:ext="edit" aspectratio="f"/>
              </v:line>
            </w:pict>
          </mc:Fallback>
        </mc:AlternateContent>
      </w:r>
    </w:p>
    <w:p>
      <w:pPr>
        <w:adjustRightInd w:val="0"/>
        <w:snapToGrid w:val="0"/>
        <w:spacing w:line="360" w:lineRule="auto"/>
        <w:ind w:firstLine="260" w:firstLineChars="100"/>
        <w:jc w:val="both"/>
        <w:rPr>
          <w:rFonts w:hint="eastAsia"/>
          <w:color w:val="auto"/>
          <w:highlight w:val="none"/>
        </w:rPr>
      </w:pPr>
      <w:r>
        <w:rPr>
          <w:rFonts w:hint="eastAsia" w:ascii="仿宋_GB2312" w:hAnsi="仿宋_GB2312" w:eastAsia="仿宋_GB2312" w:cs="仿宋_GB2312"/>
          <w:color w:val="auto"/>
          <w:spacing w:val="-10"/>
          <w:sz w:val="28"/>
          <w:szCs w:val="28"/>
          <w:highlight w:val="none"/>
        </w:rPr>
        <mc:AlternateContent>
          <mc:Choice Requires="wps">
            <w:drawing>
              <wp:anchor distT="0" distB="0" distL="114300" distR="114300" simplePos="0" relativeHeight="251678720" behindDoc="0" locked="0" layoutInCell="1" allowOverlap="1">
                <wp:simplePos x="0" y="0"/>
                <wp:positionH relativeFrom="column">
                  <wp:posOffset>-68580</wp:posOffset>
                </wp:positionH>
                <wp:positionV relativeFrom="paragraph">
                  <wp:posOffset>328930</wp:posOffset>
                </wp:positionV>
                <wp:extent cx="5715000"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25.9pt;height:0pt;width:450pt;z-index:251678720;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OkQ9NcAAAAJAQAADwAAAAAAAAABACAAAAAiAAAAZHJzL2Rvd25yZXYueG1sUEsB&#10;AhQAFAAAAAgAh07iQIJLJWX2AQAA5gMAAA4AAAAAAAAAAQAgAAAAJgEAAGRycy9lMm9Eb2MueG1s&#10;UEsFBgAAAAAGAAYAWQEAAI4FA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pacing w:val="-10"/>
          <w:sz w:val="28"/>
          <w:szCs w:val="28"/>
          <w:highlight w:val="none"/>
        </w:rPr>
        <w:t>郑州工商学院</w:t>
      </w:r>
      <w:r>
        <w:rPr>
          <w:rFonts w:hint="eastAsia" w:ascii="仿宋_GB2312" w:hAnsi="仿宋_GB2312" w:eastAsia="仿宋_GB2312" w:cs="仿宋_GB2312"/>
          <w:color w:val="auto"/>
          <w:spacing w:val="-10"/>
          <w:sz w:val="28"/>
          <w:szCs w:val="28"/>
          <w:highlight w:val="none"/>
          <w:lang w:eastAsia="zh-CN"/>
        </w:rPr>
        <w:t>党政</w:t>
      </w:r>
      <w:r>
        <w:rPr>
          <w:rFonts w:hint="eastAsia" w:ascii="仿宋_GB2312" w:hAnsi="仿宋_GB2312" w:eastAsia="仿宋_GB2312" w:cs="仿宋_GB2312"/>
          <w:color w:val="auto"/>
          <w:spacing w:val="-10"/>
          <w:sz w:val="28"/>
          <w:szCs w:val="28"/>
          <w:highlight w:val="none"/>
        </w:rPr>
        <w:t>办公室</w:t>
      </w:r>
      <w:r>
        <w:rPr>
          <w:rFonts w:hint="eastAsia" w:ascii="仿宋_GB2312" w:hAnsi="仿宋_GB2312" w:eastAsia="仿宋_GB2312" w:cs="仿宋_GB2312"/>
          <w:color w:val="auto"/>
          <w:spacing w:val="-6"/>
          <w:sz w:val="28"/>
          <w:szCs w:val="28"/>
          <w:highlight w:val="none"/>
        </w:rPr>
        <w:t xml:space="preserve">                </w:t>
      </w:r>
      <w:r>
        <w:rPr>
          <w:rFonts w:hint="eastAsia" w:ascii="仿宋_GB2312" w:hAnsi="仿宋_GB2312" w:eastAsia="仿宋_GB2312" w:cs="仿宋_GB2312"/>
          <w:color w:val="auto"/>
          <w:spacing w:val="-6"/>
          <w:sz w:val="28"/>
          <w:szCs w:val="28"/>
          <w:highlight w:val="none"/>
          <w:lang w:val="en-US" w:eastAsia="zh-CN"/>
        </w:rPr>
        <w:t xml:space="preserve">   </w:t>
      </w:r>
      <w:r>
        <w:rPr>
          <w:rFonts w:hint="eastAsia" w:ascii="仿宋_GB2312" w:hAnsi="仿宋_GB2312" w:eastAsia="仿宋_GB2312" w:cs="仿宋_GB2312"/>
          <w:color w:val="auto"/>
          <w:spacing w:val="-6"/>
          <w:sz w:val="28"/>
          <w:szCs w:val="28"/>
          <w:highlight w:val="none"/>
        </w:rPr>
        <w:t xml:space="preserve"> </w:t>
      </w:r>
      <w:r>
        <w:rPr>
          <w:rFonts w:hint="eastAsia" w:ascii="仿宋_GB2312" w:hAnsi="仿宋_GB2312" w:eastAsia="仿宋_GB2312" w:cs="仿宋_GB2312"/>
          <w:color w:val="auto"/>
          <w:spacing w:val="-6"/>
          <w:sz w:val="28"/>
          <w:szCs w:val="28"/>
          <w:highlight w:val="none"/>
          <w:lang w:val="en-US" w:eastAsia="zh-CN"/>
        </w:rPr>
        <w:t xml:space="preserve"> </w:t>
      </w:r>
      <w:r>
        <w:rPr>
          <w:rFonts w:hint="eastAsia" w:ascii="仿宋_GB2312" w:hAnsi="仿宋_GB2312" w:eastAsia="仿宋_GB2312" w:cs="仿宋_GB2312"/>
          <w:color w:val="auto"/>
          <w:spacing w:val="-10"/>
          <w:sz w:val="28"/>
          <w:szCs w:val="28"/>
          <w:highlight w:val="none"/>
        </w:rPr>
        <w:t>202</w:t>
      </w:r>
      <w:r>
        <w:rPr>
          <w:rFonts w:hint="eastAsia" w:ascii="仿宋_GB2312" w:hAnsi="仿宋_GB2312" w:eastAsia="仿宋_GB2312" w:cs="仿宋_GB2312"/>
          <w:color w:val="auto"/>
          <w:spacing w:val="-10"/>
          <w:sz w:val="28"/>
          <w:szCs w:val="28"/>
          <w:highlight w:val="none"/>
          <w:lang w:val="en-US" w:eastAsia="zh-CN"/>
        </w:rPr>
        <w:t>1</w:t>
      </w:r>
      <w:r>
        <w:rPr>
          <w:rFonts w:hint="eastAsia" w:ascii="仿宋_GB2312" w:hAnsi="仿宋_GB2312" w:eastAsia="仿宋_GB2312" w:cs="仿宋_GB2312"/>
          <w:color w:val="auto"/>
          <w:spacing w:val="-10"/>
          <w:sz w:val="28"/>
          <w:szCs w:val="28"/>
          <w:highlight w:val="none"/>
        </w:rPr>
        <w:t>年</w:t>
      </w:r>
      <w:r>
        <w:rPr>
          <w:rFonts w:hint="eastAsia" w:ascii="仿宋_GB2312" w:hAnsi="仿宋_GB2312" w:eastAsia="仿宋_GB2312" w:cs="仿宋_GB2312"/>
          <w:color w:val="auto"/>
          <w:spacing w:val="-10"/>
          <w:sz w:val="28"/>
          <w:szCs w:val="28"/>
          <w:highlight w:val="none"/>
          <w:lang w:val="en-US" w:eastAsia="zh-CN"/>
        </w:rPr>
        <w:t>4</w:t>
      </w:r>
      <w:r>
        <w:rPr>
          <w:rFonts w:hint="eastAsia" w:ascii="仿宋_GB2312" w:hAnsi="仿宋_GB2312" w:eastAsia="仿宋_GB2312" w:cs="仿宋_GB2312"/>
          <w:color w:val="auto"/>
          <w:spacing w:val="-10"/>
          <w:sz w:val="28"/>
          <w:szCs w:val="28"/>
          <w:highlight w:val="none"/>
        </w:rPr>
        <w:t>月</w:t>
      </w:r>
      <w:r>
        <w:rPr>
          <w:rFonts w:hint="eastAsia" w:ascii="仿宋_GB2312" w:hAnsi="仿宋_GB2312" w:eastAsia="仿宋_GB2312" w:cs="仿宋_GB2312"/>
          <w:color w:val="auto"/>
          <w:spacing w:val="-10"/>
          <w:sz w:val="28"/>
          <w:szCs w:val="28"/>
          <w:highlight w:val="none"/>
          <w:lang w:val="en-US" w:eastAsia="zh-CN"/>
        </w:rPr>
        <w:t>15</w:t>
      </w:r>
      <w:r>
        <w:rPr>
          <w:rFonts w:hint="eastAsia" w:ascii="仿宋_GB2312" w:hAnsi="仿宋_GB2312" w:eastAsia="仿宋_GB2312" w:cs="仿宋_GB2312"/>
          <w:color w:val="auto"/>
          <w:spacing w:val="-10"/>
          <w:sz w:val="28"/>
          <w:szCs w:val="28"/>
          <w:highlight w:val="none"/>
        </w:rPr>
        <w:t>日印发</w: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r>
        <w:rPr>
          <w:sz w:val="144"/>
        </w:rPr>
        <mc:AlternateContent>
          <mc:Choice Requires="wpg">
            <w:drawing>
              <wp:anchor distT="0" distB="0" distL="114300" distR="114300" simplePos="0" relativeHeight="251675648" behindDoc="0" locked="0" layoutInCell="1" allowOverlap="1">
                <wp:simplePos x="0" y="0"/>
                <wp:positionH relativeFrom="column">
                  <wp:posOffset>-325755</wp:posOffset>
                </wp:positionH>
                <wp:positionV relativeFrom="paragraph">
                  <wp:posOffset>1736725</wp:posOffset>
                </wp:positionV>
                <wp:extent cx="5924550" cy="1881505"/>
                <wp:effectExtent l="0" t="0" r="0" b="0"/>
                <wp:wrapNone/>
                <wp:docPr id="48" name="组合 48"/>
                <wp:cNvGraphicFramePr/>
                <a:graphic xmlns:a="http://schemas.openxmlformats.org/drawingml/2006/main">
                  <a:graphicData uri="http://schemas.microsoft.com/office/word/2010/wordprocessingGroup">
                    <wpg:wgp>
                      <wpg:cNvGrpSpPr/>
                      <wpg:grpSpPr>
                        <a:xfrm>
                          <a:off x="0" y="0"/>
                          <a:ext cx="5924550" cy="1881505"/>
                          <a:chOff x="6022" y="4458"/>
                          <a:chExt cx="9330" cy="2694"/>
                        </a:xfrm>
                      </wpg:grpSpPr>
                      <wps:wsp>
                        <wps:cNvPr id="46" name="直接连接符 46"/>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47" name="文本框 47"/>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65pt;margin-top:136.75pt;height:148.15pt;width:466.5pt;z-index:251675648;mso-width-relative:page;mso-height-relative:page;" coordorigin="6022,4458" coordsize="9330,2694" o:gfxdata="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oo3yAdwAAAALAQAADwAAAAAAAAABACAAAAAiAAAAZHJzL2Rvd25yZXYueG1s&#10;UEsBAhQAFAAAAAgAh07iQDmzgjnYAgAAmgYAAA4AAAAAAAAAAQAgAAAAKwEAAGRycy9lMm9Eb2Mu&#10;eG1sUEsFBgAAAAAGAAYAWQEAAHUGAAAAAA==&#10;">
                <o:lock v:ext="edit" aspectratio="f"/>
                <v:line id="_x0000_s1026" o:spid="_x0000_s1026" o:spt="20" style="position:absolute;left:6269;top:7152;height:0;width:8844;" filled="f" stroked="t" coordsize="21600,21600" o:gfxdata="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3D/+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48" w:lineRule="auto"/>
        <w:jc w:val="center"/>
        <w:textAlignment w:val="auto"/>
        <w:outlineLvl w:val="9"/>
        <w:rPr>
          <w:rFonts w:hint="eastAsia" w:ascii="仿宋_GB2312" w:eastAsia="仿宋_GB2312"/>
          <w:color w:val="auto"/>
          <w:sz w:val="32"/>
          <w:szCs w:val="44"/>
        </w:rPr>
      </w:pPr>
      <w:r>
        <w:rPr>
          <w:rFonts w:hint="eastAsia" w:ascii="仿宋_GB2312" w:eastAsia="仿宋_GB2312"/>
          <w:color w:val="auto"/>
          <w:sz w:val="32"/>
          <w:szCs w:val="44"/>
          <w:lang w:eastAsia="zh-CN"/>
        </w:rPr>
        <w:t>校教</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2021</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18</w:t>
      </w:r>
      <w:r>
        <w:rPr>
          <w:rFonts w:hint="eastAsia" w:ascii="仿宋_GB2312" w:eastAsia="仿宋_GB2312"/>
          <w:color w:val="auto"/>
          <w:sz w:val="32"/>
          <w:szCs w:val="44"/>
        </w:rPr>
        <w:t>号</w:t>
      </w:r>
    </w:p>
    <w:p>
      <w:pPr>
        <w:keepNext w:val="0"/>
        <w:keepLines w:val="0"/>
        <w:pageBreakBefore w:val="0"/>
        <w:kinsoku/>
        <w:overflowPunct/>
        <w:topLinePunct w:val="0"/>
        <w:bidi w:val="0"/>
        <w:adjustRightInd w:val="0"/>
        <w:snapToGrid w:val="0"/>
        <w:spacing w:line="348" w:lineRule="auto"/>
        <w:jc w:val="left"/>
        <w:textAlignment w:val="auto"/>
        <w:outlineLvl w:val="9"/>
        <w:rPr>
          <w:rFonts w:hint="eastAsia" w:ascii="仿宋_GB2312" w:eastAsia="仿宋_GB2312"/>
          <w:sz w:val="32"/>
          <w:szCs w:val="44"/>
        </w:rPr>
      </w:pPr>
    </w:p>
    <w:p>
      <w:pPr>
        <w:keepNext w:val="0"/>
        <w:keepLines w:val="0"/>
        <w:pageBreakBefore w:val="0"/>
        <w:kinsoku/>
        <w:overflowPunct/>
        <w:topLinePunct w:val="0"/>
        <w:bidi w:val="0"/>
        <w:spacing w:beforeLines="0" w:afterLines="0"/>
        <w:jc w:val="center"/>
        <w:textAlignment w:val="auto"/>
        <w:outlineLvl w:val="9"/>
        <w:rPr>
          <w:rFonts w:hint="eastAsia" w:ascii="方正小标宋简体" w:hAnsi="方正小标宋简体" w:eastAsia="方正小标宋简体" w:cs="方正小标宋简体"/>
          <w:b w:val="0"/>
          <w:bCs/>
          <w:w w:val="100"/>
          <w:sz w:val="44"/>
          <w:szCs w:val="44"/>
        </w:rPr>
      </w:pPr>
      <w:r>
        <w:rPr>
          <w:rFonts w:hint="eastAsia" w:ascii="方正小标宋简体" w:eastAsia="方正小标宋简体"/>
          <w:w w:val="100"/>
          <w:sz w:val="44"/>
          <w:szCs w:val="44"/>
        </w:rPr>
        <w:t>关于</w:t>
      </w:r>
      <w:r>
        <w:rPr>
          <w:rFonts w:hint="eastAsia" w:ascii="方正小标宋简体" w:eastAsia="方正小标宋简体"/>
          <w:w w:val="100"/>
          <w:sz w:val="44"/>
          <w:szCs w:val="44"/>
          <w:lang w:val="en-US" w:eastAsia="zh-CN"/>
        </w:rPr>
        <w:t>印发</w:t>
      </w:r>
      <w:r>
        <w:rPr>
          <w:rFonts w:hint="eastAsia" w:ascii="方正小标宋简体" w:hAnsi="方正小标宋简体" w:eastAsia="方正小标宋简体" w:cs="方正小标宋简体"/>
          <w:b w:val="0"/>
          <w:bCs/>
          <w:w w:val="100"/>
          <w:sz w:val="44"/>
          <w:szCs w:val="44"/>
          <w:lang w:val="en-US" w:eastAsia="zh-CN"/>
        </w:rPr>
        <w:t>《校级优秀毕业论文（设计）评选办法》的</w:t>
      </w:r>
      <w:r>
        <w:rPr>
          <w:rFonts w:hint="eastAsia" w:ascii="方正小标宋简体" w:hAnsi="方正小标宋简体" w:eastAsia="方正小标宋简体" w:cs="方正小标宋简体"/>
          <w:b w:val="0"/>
          <w:bCs/>
          <w:w w:val="100"/>
          <w:sz w:val="44"/>
          <w:szCs w:val="44"/>
        </w:rPr>
        <w:t>通知</w:t>
      </w:r>
    </w:p>
    <w:p>
      <w:pPr>
        <w:keepNext w:val="0"/>
        <w:keepLines w:val="0"/>
        <w:pageBreakBefore w:val="0"/>
        <w:kinsoku/>
        <w:overflowPunct/>
        <w:topLinePunct w:val="0"/>
        <w:bidi w:val="0"/>
        <w:spacing w:line="276" w:lineRule="auto"/>
        <w:jc w:val="center"/>
        <w:textAlignment w:val="auto"/>
        <w:outlineLvl w:val="9"/>
        <w:rPr>
          <w:rFonts w:hint="eastAsia" w:ascii="方正小标宋简体" w:eastAsia="方正小标宋简体"/>
          <w:w w:val="90"/>
          <w:sz w:val="44"/>
          <w:szCs w:val="44"/>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各部门、各单位：</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lef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《校级优秀毕业论文（设计）评选办法》已经学校研究通过，现予以印发。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 xml:space="preserve">    </w:t>
      </w:r>
      <w:r>
        <w:rPr>
          <w:rFonts w:hint="eastAsia" w:ascii="仿宋_GB2312" w:eastAsia="仿宋_GB2312"/>
          <w:sz w:val="32"/>
          <w:lang w:eastAsia="zh-CN"/>
        </w:rPr>
        <w:t>郑州工商学院</w:t>
      </w:r>
      <w:r>
        <w:rPr>
          <w:rFonts w:hint="eastAsia" w:ascii="仿宋_GB2312" w:eastAsia="仿宋_GB2312"/>
          <w:sz w:val="32"/>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left"/>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2021年4月15日</w:t>
      </w:r>
    </w:p>
    <w:p>
      <w:pPr>
        <w:keepNext w:val="0"/>
        <w:keepLines w:val="0"/>
        <w:pageBreakBefore w:val="0"/>
        <w:widowControl w:val="0"/>
        <w:kinsoku/>
        <w:overflowPunct/>
        <w:topLinePunct w:val="0"/>
        <w:autoSpaceDE/>
        <w:autoSpaceDN/>
        <w:bidi w:val="0"/>
        <w:adjustRightInd w:val="0"/>
        <w:snapToGrid w:val="0"/>
        <w:spacing w:line="348" w:lineRule="auto"/>
        <w:jc w:val="left"/>
        <w:textAlignment w:val="auto"/>
        <w:outlineLvl w:val="9"/>
        <w:rPr>
          <w:rFonts w:hint="eastAsia"/>
          <w:color w:val="auto"/>
          <w:lang w:val="en-US" w:eastAsia="zh-CN"/>
        </w:rPr>
      </w:pPr>
    </w:p>
    <w:p>
      <w:pPr>
        <w:keepNext w:val="0"/>
        <w:keepLines w:val="0"/>
        <w:pageBreakBefore w:val="0"/>
        <w:kinsoku/>
        <w:overflowPunct/>
        <w:topLinePunct w:val="0"/>
        <w:bidi w:val="0"/>
        <w:adjustRightInd w:val="0"/>
        <w:snapToGrid w:val="0"/>
        <w:spacing w:before="120" w:beforeLines="50" w:line="300"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kinsoku/>
        <w:wordWrap/>
        <w:overflowPunct/>
        <w:topLinePunct w:val="0"/>
        <w:autoSpaceDE/>
        <w:autoSpaceDN/>
        <w:bidi w:val="0"/>
        <w:adjustRightInd/>
        <w:snapToGrid/>
        <w:spacing w:line="348" w:lineRule="auto"/>
        <w:jc w:val="center"/>
        <w:textAlignment w:val="auto"/>
        <w:outlineLvl w:val="9"/>
        <w:rPr>
          <w:rFonts w:hint="eastAsia" w:ascii="方正小标宋简体" w:hAnsi="Times New Roman" w:eastAsia="方正小标宋简体" w:cs="Times New Roman"/>
          <w:snapToGrid w:val="0"/>
          <w:color w:val="auto"/>
          <w:sz w:val="44"/>
          <w:szCs w:val="44"/>
          <w:highlight w:val="none"/>
          <w:shd w:val="clear" w:color="auto" w:fill="auto"/>
          <w:lang w:eastAsia="zh-CN"/>
        </w:rPr>
      </w:pPr>
      <w:r>
        <w:rPr>
          <w:rFonts w:hint="eastAsia" w:ascii="方正小标宋简体" w:eastAsia="方正小标宋简体"/>
          <w:sz w:val="44"/>
          <w:szCs w:val="44"/>
        </w:rPr>
        <w:br w:type="page"/>
      </w:r>
      <w:r>
        <w:rPr>
          <w:rFonts w:hint="eastAsia" w:ascii="方正小标宋简体" w:hAnsi="Times New Roman" w:eastAsia="方正小标宋简体" w:cs="Times New Roman"/>
          <w:snapToGrid w:val="0"/>
          <w:color w:val="auto"/>
          <w:sz w:val="44"/>
          <w:szCs w:val="44"/>
          <w:highlight w:val="none"/>
          <w:shd w:val="clear" w:color="auto" w:fill="auto"/>
          <w:lang w:eastAsia="zh-CN"/>
        </w:rPr>
        <w:t>校级优秀毕业论文（设计）评选办法</w:t>
      </w:r>
    </w:p>
    <w:p>
      <w:pPr>
        <w:keepNext w:val="0"/>
        <w:keepLines w:val="0"/>
        <w:pageBreakBefore w:val="0"/>
        <w:widowControl/>
        <w:kinsoku/>
        <w:wordWrap/>
        <w:overflowPunct/>
        <w:topLinePunct w:val="0"/>
        <w:autoSpaceDE/>
        <w:autoSpaceDN/>
        <w:bidi w:val="0"/>
        <w:adjustRightInd w:val="0"/>
        <w:snapToGrid w:val="0"/>
        <w:spacing w:line="348" w:lineRule="auto"/>
        <w:jc w:val="both"/>
        <w:textAlignment w:val="auto"/>
        <w:outlineLvl w:val="9"/>
        <w:rPr>
          <w:rFonts w:hint="eastAsia" w:ascii="黑体" w:hAnsi="Dotum" w:eastAsia="黑体" w:cs="Dotum"/>
          <w:bCs/>
          <w:color w:val="auto"/>
          <w:kern w:val="0"/>
          <w:sz w:val="24"/>
          <w:highlight w:val="none"/>
          <w:shd w:val="clear" w:color="auto" w:fill="auto"/>
        </w:rPr>
      </w:pPr>
    </w:p>
    <w:p>
      <w:pPr>
        <w:keepNext w:val="0"/>
        <w:keepLines w:val="0"/>
        <w:pageBreakBefore w:val="0"/>
        <w:widowControl/>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为激励学生在毕业论文（设计）</w:t>
      </w:r>
      <w:r>
        <w:rPr>
          <w:rFonts w:hint="eastAsia" w:ascii="仿宋_GB2312" w:hAnsi="仿宋_GB2312" w:eastAsia="仿宋_GB2312" w:cs="仿宋_GB2312"/>
          <w:color w:val="auto"/>
          <w:kern w:val="0"/>
          <w:sz w:val="32"/>
          <w:szCs w:val="32"/>
          <w:highlight w:val="none"/>
          <w:shd w:val="clear" w:color="auto" w:fill="auto"/>
          <w:lang w:val="en-US" w:eastAsia="zh-CN"/>
        </w:rPr>
        <w:t>撰写</w:t>
      </w:r>
      <w:r>
        <w:rPr>
          <w:rFonts w:hint="eastAsia" w:ascii="仿宋_GB2312" w:hAnsi="仿宋_GB2312" w:eastAsia="仿宋_GB2312" w:cs="仿宋_GB2312"/>
          <w:color w:val="auto"/>
          <w:kern w:val="0"/>
          <w:sz w:val="32"/>
          <w:szCs w:val="32"/>
          <w:highlight w:val="none"/>
          <w:shd w:val="clear" w:color="auto" w:fill="auto"/>
        </w:rPr>
        <w:t>过程中勤奋钻研、勇于创新，提高</w:t>
      </w:r>
      <w:r>
        <w:rPr>
          <w:rFonts w:hint="eastAsia" w:ascii="仿宋_GB2312" w:hAnsi="仿宋_GB2312" w:eastAsia="仿宋_GB2312" w:cs="仿宋_GB2312"/>
          <w:color w:val="auto"/>
          <w:kern w:val="0"/>
          <w:sz w:val="32"/>
          <w:szCs w:val="32"/>
          <w:highlight w:val="none"/>
          <w:shd w:val="clear" w:color="auto" w:fill="auto"/>
          <w:lang w:eastAsia="zh-CN"/>
        </w:rPr>
        <w:t>学校</w:t>
      </w:r>
      <w:r>
        <w:rPr>
          <w:rFonts w:hint="eastAsia" w:ascii="仿宋_GB2312" w:hAnsi="仿宋_GB2312" w:eastAsia="仿宋_GB2312" w:cs="仿宋_GB2312"/>
          <w:color w:val="auto"/>
          <w:kern w:val="0"/>
          <w:sz w:val="32"/>
          <w:szCs w:val="32"/>
          <w:highlight w:val="none"/>
          <w:shd w:val="clear" w:color="auto" w:fill="auto"/>
        </w:rPr>
        <w:t>本科毕业论文（设计）质量，特</w:t>
      </w:r>
      <w:r>
        <w:rPr>
          <w:rFonts w:hint="eastAsia" w:ascii="仿宋_GB2312" w:hAnsi="仿宋_GB2312" w:eastAsia="仿宋_GB2312" w:cs="仿宋_GB2312"/>
          <w:color w:val="auto"/>
          <w:sz w:val="32"/>
          <w:szCs w:val="32"/>
          <w:highlight w:val="none"/>
          <w:shd w:val="clear" w:color="auto" w:fill="auto"/>
        </w:rPr>
        <w:t>制定</w:t>
      </w:r>
      <w:r>
        <w:rPr>
          <w:rFonts w:hint="eastAsia" w:ascii="仿宋_GB2312" w:hAnsi="仿宋_GB2312" w:eastAsia="仿宋_GB2312" w:cs="仿宋_GB2312"/>
          <w:color w:val="auto"/>
          <w:kern w:val="0"/>
          <w:sz w:val="32"/>
          <w:szCs w:val="32"/>
          <w:highlight w:val="none"/>
          <w:shd w:val="clear" w:color="auto" w:fill="auto"/>
          <w:lang w:val="en-US" w:eastAsia="zh-CN"/>
        </w:rPr>
        <w:t>本办法</w:t>
      </w:r>
      <w:r>
        <w:rPr>
          <w:rFonts w:hint="eastAsia" w:ascii="仿宋_GB2312" w:hAnsi="仿宋_GB2312" w:eastAsia="仿宋_GB2312" w:cs="仿宋_GB2312"/>
          <w:color w:val="auto"/>
          <w:kern w:val="0"/>
          <w:sz w:val="32"/>
          <w:szCs w:val="32"/>
          <w:highlight w:val="none"/>
          <w:shd w:val="clear" w:color="auto" w:fill="auto"/>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黑体" w:hAnsi="黑体" w:eastAsia="黑体" w:cs="黑体"/>
          <w:b w:val="0"/>
          <w:bCs w:val="0"/>
          <w:color w:val="auto"/>
          <w:kern w:val="0"/>
          <w:sz w:val="32"/>
          <w:szCs w:val="32"/>
          <w:highlight w:val="none"/>
          <w:shd w:val="clear" w:color="auto" w:fill="auto"/>
          <w:lang w:eastAsia="zh-CN"/>
        </w:rPr>
      </w:pPr>
      <w:r>
        <w:rPr>
          <w:rFonts w:hint="eastAsia" w:ascii="黑体" w:hAnsi="黑体" w:eastAsia="黑体" w:cs="黑体"/>
          <w:b w:val="0"/>
          <w:bCs w:val="0"/>
          <w:color w:val="auto"/>
          <w:kern w:val="0"/>
          <w:sz w:val="32"/>
          <w:szCs w:val="32"/>
          <w:highlight w:val="none"/>
          <w:shd w:val="clear" w:color="auto" w:fill="auto"/>
          <w:lang w:eastAsia="zh-CN"/>
        </w:rPr>
        <w:t>评选条件</w:t>
      </w:r>
    </w:p>
    <w:p>
      <w:pPr>
        <w:keepNext w:val="0"/>
        <w:keepLines w:val="0"/>
        <w:pageBreakBefore w:val="0"/>
        <w:widowControl/>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仿宋_GB2312" w:hAnsi="仿宋_GB2312" w:eastAsia="仿宋_GB2312" w:cs="仿宋_GB2312"/>
          <w:kern w:val="0"/>
          <w:sz w:val="32"/>
          <w:szCs w:val="32"/>
          <w:highlight w:val="none"/>
          <w:lang w:eastAsia="zh-CN"/>
        </w:rPr>
      </w:pPr>
      <w:r>
        <w:rPr>
          <w:rFonts w:hint="eastAsia" w:ascii="仿宋_GB2312" w:hAnsi="仿宋_GB2312" w:eastAsia="仿宋_GB2312" w:cs="仿宋_GB2312"/>
          <w:color w:val="auto"/>
          <w:kern w:val="0"/>
          <w:sz w:val="32"/>
          <w:szCs w:val="32"/>
          <w:highlight w:val="none"/>
          <w:shd w:val="clear" w:color="auto" w:fill="auto"/>
        </w:rPr>
        <w:t>各院</w:t>
      </w:r>
      <w:r>
        <w:rPr>
          <w:rFonts w:hint="eastAsia" w:ascii="仿宋_GB2312" w:hAnsi="仿宋_GB2312" w:eastAsia="仿宋_GB2312" w:cs="仿宋_GB2312"/>
          <w:color w:val="auto"/>
          <w:kern w:val="0"/>
          <w:sz w:val="32"/>
          <w:szCs w:val="32"/>
          <w:highlight w:val="none"/>
          <w:shd w:val="clear" w:color="auto" w:fill="auto"/>
          <w:lang w:eastAsia="zh-CN"/>
        </w:rPr>
        <w:t>（部）</w:t>
      </w:r>
      <w:r>
        <w:rPr>
          <w:rFonts w:hint="eastAsia" w:ascii="仿宋_GB2312" w:hAnsi="仿宋_GB2312" w:eastAsia="仿宋_GB2312" w:cs="仿宋_GB2312"/>
          <w:color w:val="auto"/>
          <w:kern w:val="0"/>
          <w:sz w:val="32"/>
          <w:szCs w:val="32"/>
          <w:highlight w:val="none"/>
          <w:shd w:val="clear" w:color="auto" w:fill="auto"/>
          <w:lang w:val="en-US" w:eastAsia="zh-CN"/>
        </w:rPr>
        <w:t>根据</w:t>
      </w: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val="en-US" w:eastAsia="zh-CN"/>
        </w:rPr>
        <w:t>最终评定成绩，</w:t>
      </w:r>
      <w:r>
        <w:rPr>
          <w:rFonts w:hint="eastAsia" w:ascii="仿宋_GB2312" w:hAnsi="仿宋_GB2312" w:eastAsia="仿宋_GB2312" w:cs="仿宋_GB2312"/>
          <w:color w:val="auto"/>
          <w:kern w:val="0"/>
          <w:sz w:val="32"/>
          <w:szCs w:val="32"/>
          <w:highlight w:val="none"/>
          <w:shd w:val="clear" w:color="auto" w:fill="auto"/>
        </w:rPr>
        <w:t>从毕业论文（设计）成绩为“优秀”者中</w:t>
      </w:r>
      <w:r>
        <w:rPr>
          <w:rFonts w:hint="eastAsia" w:ascii="仿宋_GB2312" w:hAnsi="仿宋_GB2312" w:eastAsia="仿宋_GB2312" w:cs="仿宋_GB2312"/>
          <w:color w:val="auto"/>
          <w:kern w:val="0"/>
          <w:sz w:val="32"/>
          <w:szCs w:val="32"/>
          <w:highlight w:val="none"/>
          <w:shd w:val="clear" w:color="auto" w:fill="auto"/>
          <w:lang w:eastAsia="zh-CN"/>
        </w:rPr>
        <w:t>推荐校级优秀毕业论文（设计），推荐总数</w:t>
      </w:r>
      <w:r>
        <w:rPr>
          <w:rFonts w:hint="eastAsia" w:ascii="仿宋_GB2312" w:hAnsi="仿宋_GB2312" w:eastAsia="仿宋_GB2312" w:cs="仿宋_GB2312"/>
          <w:kern w:val="0"/>
          <w:sz w:val="32"/>
          <w:szCs w:val="32"/>
          <w:highlight w:val="none"/>
          <w:lang w:val="en-US" w:eastAsia="zh-CN"/>
        </w:rPr>
        <w:t>控制在</w:t>
      </w:r>
      <w:r>
        <w:rPr>
          <w:rFonts w:hint="eastAsia" w:ascii="仿宋_GB2312" w:hAnsi="仿宋_GB2312" w:eastAsia="仿宋_GB2312" w:cs="仿宋_GB2312"/>
          <w:kern w:val="0"/>
          <w:sz w:val="32"/>
          <w:szCs w:val="32"/>
          <w:highlight w:val="none"/>
        </w:rPr>
        <w:t>应届本科毕业生毕业论文（设计）</w:t>
      </w:r>
      <w:r>
        <w:rPr>
          <w:rFonts w:hint="eastAsia" w:ascii="仿宋_GB2312" w:hAnsi="仿宋_GB2312" w:eastAsia="仿宋_GB2312" w:cs="仿宋_GB2312"/>
          <w:kern w:val="0"/>
          <w:sz w:val="32"/>
          <w:szCs w:val="32"/>
          <w:highlight w:val="none"/>
          <w:lang w:val="en-US" w:eastAsia="zh-CN"/>
        </w:rPr>
        <w:t>总</w:t>
      </w:r>
      <w:r>
        <w:rPr>
          <w:rFonts w:hint="eastAsia" w:ascii="仿宋_GB2312" w:hAnsi="仿宋_GB2312" w:eastAsia="仿宋_GB2312" w:cs="仿宋_GB2312"/>
          <w:kern w:val="0"/>
          <w:sz w:val="32"/>
          <w:szCs w:val="32"/>
          <w:highlight w:val="none"/>
        </w:rPr>
        <w:t>数的</w:t>
      </w:r>
      <w:r>
        <w:rPr>
          <w:rFonts w:hint="eastAsia" w:ascii="仿宋_GB2312" w:hAnsi="仿宋_GB2312" w:eastAsia="仿宋_GB2312" w:cs="仿宋_GB2312"/>
          <w:kern w:val="0"/>
          <w:sz w:val="32"/>
          <w:szCs w:val="32"/>
          <w:highlight w:val="none"/>
          <w:lang w:val="en-US" w:eastAsia="zh-CN"/>
        </w:rPr>
        <w:t>1</w:t>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kern w:val="0"/>
          <w:sz w:val="32"/>
          <w:szCs w:val="32"/>
          <w:highlight w:val="none"/>
          <w:lang w:eastAsia="zh-CN"/>
        </w:rPr>
        <w:t>以内。</w:t>
      </w:r>
    </w:p>
    <w:p>
      <w:pPr>
        <w:keepNext w:val="0"/>
        <w:keepLines w:val="0"/>
        <w:pageBreakBefore w:val="0"/>
        <w:widowControl/>
        <w:numPr>
          <w:ilvl w:val="0"/>
          <w:numId w:val="6"/>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黑体" w:hAnsi="黑体" w:eastAsia="黑体" w:cs="黑体"/>
          <w:b w:val="0"/>
          <w:bCs w:val="0"/>
          <w:color w:val="auto"/>
          <w:kern w:val="0"/>
          <w:sz w:val="32"/>
          <w:szCs w:val="32"/>
          <w:highlight w:val="none"/>
          <w:shd w:val="clear" w:color="auto" w:fill="auto"/>
          <w:lang w:eastAsia="zh-CN"/>
        </w:rPr>
      </w:pPr>
      <w:r>
        <w:rPr>
          <w:rFonts w:hint="eastAsia" w:ascii="黑体" w:hAnsi="黑体" w:eastAsia="黑体" w:cs="黑体"/>
          <w:b w:val="0"/>
          <w:bCs w:val="0"/>
          <w:color w:val="auto"/>
          <w:kern w:val="0"/>
          <w:sz w:val="32"/>
          <w:szCs w:val="32"/>
          <w:highlight w:val="none"/>
          <w:shd w:val="clear" w:color="auto" w:fill="auto"/>
          <w:lang w:eastAsia="zh-CN"/>
        </w:rPr>
        <w:t>评选材料</w:t>
      </w:r>
    </w:p>
    <w:p>
      <w:pPr>
        <w:keepNext w:val="0"/>
        <w:keepLines w:val="0"/>
        <w:pageBreakBefore w:val="0"/>
        <w:widowControl/>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各院</w:t>
      </w:r>
      <w:r>
        <w:rPr>
          <w:rFonts w:hint="eastAsia" w:ascii="仿宋_GB2312" w:hAnsi="仿宋_GB2312" w:eastAsia="仿宋_GB2312" w:cs="仿宋_GB2312"/>
          <w:color w:val="auto"/>
          <w:kern w:val="0"/>
          <w:sz w:val="32"/>
          <w:szCs w:val="32"/>
          <w:highlight w:val="none"/>
          <w:shd w:val="clear" w:color="auto" w:fill="auto"/>
          <w:lang w:eastAsia="zh-CN"/>
        </w:rPr>
        <w:t>（部）</w:t>
      </w:r>
      <w:r>
        <w:rPr>
          <w:rFonts w:hint="eastAsia" w:ascii="仿宋_GB2312" w:hAnsi="仿宋_GB2312" w:eastAsia="仿宋_GB2312" w:cs="仿宋_GB2312"/>
          <w:color w:val="auto"/>
          <w:kern w:val="0"/>
          <w:sz w:val="32"/>
          <w:szCs w:val="32"/>
          <w:highlight w:val="none"/>
          <w:shd w:val="clear" w:color="auto" w:fill="auto"/>
        </w:rPr>
        <w:t>推荐校级优秀毕业论文（设计）时，须向教务处提交如下材料</w:t>
      </w:r>
      <w:r>
        <w:rPr>
          <w:rFonts w:hint="eastAsia" w:ascii="仿宋_GB2312" w:hAnsi="仿宋_GB2312" w:eastAsia="仿宋_GB2312" w:cs="仿宋_GB2312"/>
          <w:color w:val="auto"/>
          <w:kern w:val="0"/>
          <w:sz w:val="32"/>
          <w:szCs w:val="32"/>
          <w:highlight w:val="none"/>
          <w:shd w:val="clear" w:color="auto" w:fill="auto"/>
          <w:lang w:eastAsia="zh-CN"/>
        </w:rPr>
        <w:t>（纸质版和电子版）</w:t>
      </w:r>
      <w:r>
        <w:rPr>
          <w:rFonts w:hint="eastAsia" w:ascii="仿宋_GB2312" w:hAnsi="仿宋_GB2312" w:eastAsia="仿宋_GB2312" w:cs="仿宋_GB2312"/>
          <w:color w:val="auto"/>
          <w:kern w:val="0"/>
          <w:sz w:val="32"/>
          <w:szCs w:val="32"/>
          <w:highlight w:val="none"/>
          <w:shd w:val="clear" w:color="auto" w:fill="auto"/>
        </w:rPr>
        <w:t xml:space="preserve">： </w:t>
      </w:r>
    </w:p>
    <w:p>
      <w:pPr>
        <w:keepNext w:val="0"/>
        <w:keepLines w:val="0"/>
        <w:pageBreakBefore w:val="0"/>
        <w:widowControl/>
        <w:numPr>
          <w:ilvl w:val="0"/>
          <w:numId w:val="7"/>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校级优秀毕业论文（设计）推荐汇总表；</w:t>
      </w:r>
    </w:p>
    <w:p>
      <w:pPr>
        <w:keepNext w:val="0"/>
        <w:keepLines w:val="0"/>
        <w:pageBreakBefore w:val="0"/>
        <w:widowControl/>
        <w:numPr>
          <w:ilvl w:val="0"/>
          <w:numId w:val="7"/>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校级优秀毕业论文（设计）推荐表；</w:t>
      </w:r>
    </w:p>
    <w:p>
      <w:pPr>
        <w:keepNext w:val="0"/>
        <w:keepLines w:val="0"/>
        <w:pageBreakBefore w:val="0"/>
        <w:widowControl/>
        <w:numPr>
          <w:ilvl w:val="0"/>
          <w:numId w:val="7"/>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毕业论文（设计）任务书；</w:t>
      </w:r>
    </w:p>
    <w:p>
      <w:pPr>
        <w:keepNext w:val="0"/>
        <w:keepLines w:val="0"/>
        <w:pageBreakBefore w:val="0"/>
        <w:widowControl/>
        <w:numPr>
          <w:ilvl w:val="0"/>
          <w:numId w:val="7"/>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毕业论文（设计）指导教师评语；</w:t>
      </w:r>
    </w:p>
    <w:p>
      <w:pPr>
        <w:keepNext w:val="0"/>
        <w:keepLines w:val="0"/>
        <w:pageBreakBefore w:val="0"/>
        <w:widowControl/>
        <w:numPr>
          <w:ilvl w:val="0"/>
          <w:numId w:val="7"/>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毕业论文（设计）评阅教师评语；</w:t>
      </w:r>
    </w:p>
    <w:p>
      <w:pPr>
        <w:keepNext w:val="0"/>
        <w:keepLines w:val="0"/>
        <w:pageBreakBefore w:val="0"/>
        <w:widowControl/>
        <w:numPr>
          <w:ilvl w:val="0"/>
          <w:numId w:val="7"/>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毕业论文（设计）答辩记录；</w:t>
      </w:r>
    </w:p>
    <w:p>
      <w:pPr>
        <w:keepNext w:val="0"/>
        <w:keepLines w:val="0"/>
        <w:pageBreakBefore w:val="0"/>
        <w:widowControl/>
        <w:numPr>
          <w:ilvl w:val="0"/>
          <w:numId w:val="7"/>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rPr>
        <w:t>毕业论文（设计）</w:t>
      </w:r>
      <w:r>
        <w:rPr>
          <w:rFonts w:hint="eastAsia" w:ascii="仿宋_GB2312" w:hAnsi="仿宋_GB2312" w:eastAsia="仿宋_GB2312" w:cs="仿宋_GB2312"/>
          <w:kern w:val="0"/>
          <w:sz w:val="32"/>
          <w:szCs w:val="32"/>
          <w:highlight w:val="none"/>
          <w:lang w:val="en-US" w:eastAsia="zh-CN"/>
        </w:rPr>
        <w:t>。</w:t>
      </w:r>
    </w:p>
    <w:p>
      <w:pPr>
        <w:keepNext w:val="0"/>
        <w:keepLines w:val="0"/>
        <w:pageBreakBefore w:val="0"/>
        <w:widowControl w:val="0"/>
        <w:numPr>
          <w:ilvl w:val="0"/>
          <w:numId w:val="6"/>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黑体" w:hAnsi="黑体" w:eastAsia="黑体" w:cs="黑体"/>
          <w:b w:val="0"/>
          <w:bCs w:val="0"/>
          <w:color w:val="auto"/>
          <w:kern w:val="0"/>
          <w:sz w:val="32"/>
          <w:szCs w:val="32"/>
          <w:highlight w:val="none"/>
          <w:shd w:val="clear" w:color="auto" w:fill="auto"/>
          <w:lang w:eastAsia="zh-CN"/>
        </w:rPr>
      </w:pPr>
      <w:r>
        <w:rPr>
          <w:rFonts w:hint="eastAsia" w:ascii="黑体" w:hAnsi="黑体" w:eastAsia="黑体" w:cs="黑体"/>
          <w:b w:val="0"/>
          <w:bCs w:val="0"/>
          <w:color w:val="auto"/>
          <w:kern w:val="0"/>
          <w:sz w:val="32"/>
          <w:szCs w:val="32"/>
          <w:highlight w:val="none"/>
          <w:shd w:val="clear" w:color="auto" w:fill="auto"/>
          <w:lang w:eastAsia="zh-CN"/>
        </w:rPr>
        <w:t>奖励办法</w:t>
      </w:r>
    </w:p>
    <w:p>
      <w:pPr>
        <w:keepNext w:val="0"/>
        <w:keepLines w:val="0"/>
        <w:pageBreakBefore w:val="0"/>
        <w:widowControl w:val="0"/>
        <w:numPr>
          <w:ilvl w:val="0"/>
          <w:numId w:val="8"/>
        </w:numPr>
        <w:kinsoku/>
        <w:wordWrap/>
        <w:overflowPunct/>
        <w:topLinePunct w:val="0"/>
        <w:autoSpaceDE/>
        <w:autoSpaceDN/>
        <w:bidi w:val="0"/>
        <w:adjustRightInd w:val="0"/>
        <w:snapToGrid w:val="0"/>
        <w:spacing w:line="348" w:lineRule="auto"/>
        <w:ind w:left="0" w:leftChars="0" w:firstLine="420" w:firstLineChars="0"/>
        <w:jc w:val="both"/>
        <w:textAlignment w:val="auto"/>
        <w:outlineLvl w:val="9"/>
        <w:rPr>
          <w:rFonts w:hint="eastAsia" w:ascii="仿宋_GB2312" w:hAnsi="仿宋_GB2312" w:eastAsia="仿宋_GB2312" w:cs="仿宋_GB2312"/>
          <w:color w:val="auto"/>
          <w:kern w:val="0"/>
          <w:sz w:val="32"/>
          <w:szCs w:val="32"/>
          <w:highlight w:val="none"/>
          <w:shd w:val="clear" w:color="auto" w:fill="auto"/>
          <w:lang w:eastAsia="zh-CN"/>
        </w:rPr>
      </w:pPr>
      <w:r>
        <w:rPr>
          <w:rFonts w:hint="eastAsia" w:ascii="仿宋_GB2312" w:hAnsi="仿宋_GB2312" w:eastAsia="仿宋_GB2312" w:cs="仿宋_GB2312"/>
          <w:color w:val="auto"/>
          <w:kern w:val="0"/>
          <w:sz w:val="32"/>
          <w:szCs w:val="32"/>
          <w:highlight w:val="none"/>
          <w:shd w:val="clear" w:color="auto" w:fill="auto"/>
          <w:lang w:eastAsia="zh-CN"/>
        </w:rPr>
        <w:t>学校</w:t>
      </w:r>
      <w:r>
        <w:rPr>
          <w:rFonts w:hint="eastAsia" w:ascii="仿宋_GB2312" w:hAnsi="仿宋_GB2312" w:eastAsia="仿宋_GB2312" w:cs="仿宋_GB2312"/>
          <w:color w:val="auto"/>
          <w:kern w:val="0"/>
          <w:sz w:val="32"/>
          <w:szCs w:val="32"/>
          <w:highlight w:val="none"/>
          <w:shd w:val="clear" w:color="auto" w:fill="auto"/>
        </w:rPr>
        <w:t>为毕业论文（设计）</w:t>
      </w:r>
      <w:r>
        <w:rPr>
          <w:rFonts w:hint="eastAsia" w:ascii="仿宋_GB2312" w:hAnsi="仿宋_GB2312" w:eastAsia="仿宋_GB2312" w:cs="仿宋_GB2312"/>
          <w:color w:val="auto"/>
          <w:kern w:val="0"/>
          <w:sz w:val="32"/>
          <w:szCs w:val="32"/>
          <w:highlight w:val="none"/>
          <w:shd w:val="clear" w:color="auto" w:fill="auto"/>
          <w:lang w:eastAsia="zh-CN"/>
        </w:rPr>
        <w:t>被评定为</w:t>
      </w:r>
      <w:r>
        <w:rPr>
          <w:rFonts w:hint="eastAsia" w:ascii="仿宋_GB2312" w:hAnsi="仿宋_GB2312" w:eastAsia="仿宋_GB2312" w:cs="仿宋_GB2312"/>
          <w:color w:val="auto"/>
          <w:kern w:val="0"/>
          <w:sz w:val="32"/>
          <w:szCs w:val="32"/>
          <w:highlight w:val="none"/>
          <w:shd w:val="clear" w:color="auto" w:fill="auto"/>
        </w:rPr>
        <w:t>校级优秀毕业论文（设计）的</w:t>
      </w:r>
      <w:r>
        <w:rPr>
          <w:rFonts w:hint="eastAsia" w:ascii="仿宋_GB2312" w:hAnsi="仿宋_GB2312" w:eastAsia="仿宋_GB2312" w:cs="仿宋_GB2312"/>
          <w:color w:val="auto"/>
          <w:kern w:val="0"/>
          <w:sz w:val="32"/>
          <w:szCs w:val="32"/>
          <w:highlight w:val="none"/>
          <w:shd w:val="clear" w:color="auto" w:fill="auto"/>
          <w:lang w:val="en-US" w:eastAsia="zh-CN"/>
        </w:rPr>
        <w:t>学生</w:t>
      </w:r>
      <w:r>
        <w:rPr>
          <w:rFonts w:hint="eastAsia" w:ascii="仿宋_GB2312" w:hAnsi="仿宋_GB2312" w:eastAsia="仿宋_GB2312" w:cs="仿宋_GB2312"/>
          <w:color w:val="auto"/>
          <w:kern w:val="0"/>
          <w:sz w:val="32"/>
          <w:szCs w:val="32"/>
          <w:highlight w:val="none"/>
          <w:shd w:val="clear" w:color="auto" w:fill="auto"/>
        </w:rPr>
        <w:t>颁发荣誉证书，并将</w:t>
      </w:r>
      <w:r>
        <w:rPr>
          <w:rFonts w:hint="eastAsia" w:ascii="仿宋_GB2312" w:hAnsi="仿宋_GB2312" w:eastAsia="仿宋_GB2312" w:cs="仿宋_GB2312"/>
          <w:color w:val="auto"/>
          <w:kern w:val="0"/>
          <w:sz w:val="32"/>
          <w:szCs w:val="32"/>
          <w:highlight w:val="none"/>
          <w:shd w:val="clear" w:color="auto" w:fill="auto"/>
          <w:lang w:eastAsia="zh-CN"/>
        </w:rPr>
        <w:t>其</w:t>
      </w:r>
      <w:r>
        <w:rPr>
          <w:rFonts w:hint="eastAsia" w:ascii="仿宋_GB2312" w:hAnsi="仿宋_GB2312" w:eastAsia="仿宋_GB2312" w:cs="仿宋_GB2312"/>
          <w:color w:val="auto"/>
          <w:kern w:val="0"/>
          <w:sz w:val="32"/>
          <w:szCs w:val="32"/>
          <w:highlight w:val="none"/>
          <w:shd w:val="clear" w:color="auto" w:fill="auto"/>
        </w:rPr>
        <w:t>毕业论文（设计）编入当年《</w:t>
      </w:r>
      <w:r>
        <w:rPr>
          <w:rFonts w:hint="eastAsia" w:ascii="仿宋_GB2312" w:hAnsi="仿宋_GB2312" w:eastAsia="仿宋_GB2312" w:cs="仿宋_GB2312"/>
          <w:color w:val="auto"/>
          <w:kern w:val="0"/>
          <w:sz w:val="32"/>
          <w:szCs w:val="32"/>
          <w:highlight w:val="none"/>
          <w:shd w:val="clear" w:color="auto" w:fill="auto"/>
          <w:lang w:eastAsia="zh-CN"/>
        </w:rPr>
        <w:t>郑州工商学院</w:t>
      </w:r>
      <w:r>
        <w:rPr>
          <w:rFonts w:hint="eastAsia" w:ascii="仿宋_GB2312" w:hAnsi="仿宋_GB2312" w:eastAsia="仿宋_GB2312" w:cs="仿宋_GB2312"/>
          <w:color w:val="auto"/>
          <w:kern w:val="0"/>
          <w:sz w:val="32"/>
          <w:szCs w:val="32"/>
          <w:highlight w:val="none"/>
          <w:shd w:val="clear" w:color="auto" w:fill="auto"/>
          <w:lang w:val="en-US" w:eastAsia="zh-CN"/>
        </w:rPr>
        <w:t>校级</w:t>
      </w:r>
      <w:r>
        <w:rPr>
          <w:rFonts w:hint="eastAsia" w:ascii="仿宋_GB2312" w:hAnsi="仿宋_GB2312" w:eastAsia="仿宋_GB2312" w:cs="仿宋_GB2312"/>
          <w:color w:val="auto"/>
          <w:kern w:val="0"/>
          <w:sz w:val="32"/>
          <w:szCs w:val="32"/>
          <w:highlight w:val="none"/>
          <w:shd w:val="clear" w:color="auto" w:fill="auto"/>
        </w:rPr>
        <w:t>优秀毕业论文（设计）汇编》</w:t>
      </w:r>
      <w:r>
        <w:rPr>
          <w:rFonts w:hint="eastAsia" w:ascii="仿宋_GB2312" w:hAnsi="仿宋_GB2312" w:eastAsia="仿宋_GB2312" w:cs="仿宋_GB2312"/>
          <w:color w:val="auto"/>
          <w:kern w:val="0"/>
          <w:sz w:val="32"/>
          <w:szCs w:val="32"/>
          <w:highlight w:val="none"/>
          <w:shd w:val="clear" w:color="auto" w:fill="auto"/>
          <w:lang w:eastAsia="zh-CN"/>
        </w:rPr>
        <w:t>。</w:t>
      </w:r>
    </w:p>
    <w:p>
      <w:pPr>
        <w:keepNext w:val="0"/>
        <w:keepLines w:val="0"/>
        <w:pageBreakBefore w:val="0"/>
        <w:widowControl/>
        <w:numPr>
          <w:ilvl w:val="0"/>
          <w:numId w:val="8"/>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eastAsia="zh-CN"/>
        </w:rPr>
        <w:t>被评定为</w:t>
      </w:r>
      <w:r>
        <w:rPr>
          <w:rFonts w:hint="eastAsia" w:ascii="仿宋_GB2312" w:hAnsi="仿宋_GB2312" w:eastAsia="仿宋_GB2312" w:cs="仿宋_GB2312"/>
          <w:color w:val="auto"/>
          <w:kern w:val="0"/>
          <w:sz w:val="32"/>
          <w:szCs w:val="32"/>
          <w:highlight w:val="none"/>
          <w:shd w:val="clear" w:color="auto" w:fill="auto"/>
        </w:rPr>
        <w:t>校级优秀毕业论文（设计）的</w:t>
      </w:r>
      <w:r>
        <w:rPr>
          <w:rFonts w:hint="eastAsia" w:ascii="仿宋_GB2312" w:hAnsi="仿宋_GB2312" w:eastAsia="仿宋_GB2312" w:cs="仿宋_GB2312"/>
          <w:color w:val="auto"/>
          <w:kern w:val="0"/>
          <w:sz w:val="32"/>
          <w:szCs w:val="32"/>
          <w:highlight w:val="none"/>
          <w:shd w:val="clear" w:color="auto" w:fill="auto"/>
          <w:lang w:eastAsia="zh-CN"/>
        </w:rPr>
        <w:t>论文</w:t>
      </w:r>
      <w:r>
        <w:rPr>
          <w:rFonts w:hint="eastAsia" w:ascii="仿宋_GB2312" w:hAnsi="仿宋_GB2312" w:eastAsia="仿宋_GB2312" w:cs="仿宋_GB2312"/>
          <w:kern w:val="0"/>
          <w:sz w:val="32"/>
          <w:szCs w:val="32"/>
          <w:highlight w:val="none"/>
        </w:rPr>
        <w:t>指导</w:t>
      </w:r>
      <w:r>
        <w:rPr>
          <w:rFonts w:hint="eastAsia" w:ascii="仿宋_GB2312" w:hAnsi="仿宋_GB2312" w:eastAsia="仿宋_GB2312" w:cs="仿宋_GB2312"/>
          <w:kern w:val="0"/>
          <w:sz w:val="32"/>
          <w:szCs w:val="32"/>
          <w:highlight w:val="none"/>
          <w:lang w:val="en-US" w:eastAsia="zh-CN"/>
        </w:rPr>
        <w:t>教</w:t>
      </w:r>
      <w:r>
        <w:rPr>
          <w:rFonts w:hint="eastAsia" w:ascii="仿宋_GB2312" w:hAnsi="仿宋_GB2312" w:eastAsia="仿宋_GB2312" w:cs="仿宋_GB2312"/>
          <w:kern w:val="0"/>
          <w:sz w:val="32"/>
          <w:szCs w:val="32"/>
          <w:highlight w:val="none"/>
        </w:rPr>
        <w:t>师</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rPr>
        <w:t>认定为毕业论文（设计）优秀指导</w:t>
      </w:r>
      <w:r>
        <w:rPr>
          <w:rFonts w:hint="eastAsia" w:ascii="仿宋_GB2312" w:hAnsi="仿宋_GB2312" w:eastAsia="仿宋_GB2312" w:cs="仿宋_GB2312"/>
          <w:kern w:val="0"/>
          <w:sz w:val="32"/>
          <w:szCs w:val="32"/>
          <w:highlight w:val="none"/>
          <w:lang w:val="en-US" w:eastAsia="zh-CN"/>
        </w:rPr>
        <w:t>教</w:t>
      </w:r>
      <w:r>
        <w:rPr>
          <w:rFonts w:hint="eastAsia" w:ascii="仿宋_GB2312" w:hAnsi="仿宋_GB2312" w:eastAsia="仿宋_GB2312" w:cs="仿宋_GB2312"/>
          <w:kern w:val="0"/>
          <w:sz w:val="32"/>
          <w:szCs w:val="32"/>
          <w:highlight w:val="none"/>
        </w:rPr>
        <w:t>师，颁发荣誉证书</w:t>
      </w:r>
      <w:r>
        <w:rPr>
          <w:rFonts w:hint="eastAsia" w:ascii="仿宋_GB2312" w:hAnsi="仿宋_GB2312" w:eastAsia="仿宋_GB2312" w:cs="仿宋_GB2312"/>
          <w:kern w:val="0"/>
          <w:sz w:val="32"/>
          <w:szCs w:val="32"/>
          <w:highlight w:val="none"/>
          <w:lang w:val="en-US" w:eastAsia="zh-CN"/>
        </w:rPr>
        <w:t>并奖励500元</w:t>
      </w:r>
      <w:r>
        <w:rPr>
          <w:rFonts w:hint="eastAsia" w:ascii="仿宋_GB2312" w:hAnsi="仿宋_GB2312" w:eastAsia="仿宋_GB2312" w:cs="仿宋_GB2312"/>
          <w:color w:val="auto"/>
          <w:kern w:val="0"/>
          <w:sz w:val="32"/>
          <w:szCs w:val="32"/>
          <w:highlight w:val="none"/>
          <w:shd w:val="clear" w:color="auto" w:fill="auto"/>
        </w:rPr>
        <w:t>。</w:t>
      </w:r>
    </w:p>
    <w:p>
      <w:pPr>
        <w:keepNext w:val="0"/>
        <w:keepLines w:val="0"/>
        <w:pageBreakBefore w:val="0"/>
        <w:widowControl/>
        <w:numPr>
          <w:ilvl w:val="0"/>
          <w:numId w:val="8"/>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lang w:val="en-US" w:eastAsia="zh-CN"/>
        </w:rPr>
      </w:pPr>
      <w:r>
        <w:rPr>
          <w:rFonts w:hint="eastAsia" w:ascii="仿宋_GB2312" w:hAnsi="仿宋_GB2312" w:eastAsia="仿宋_GB2312" w:cs="仿宋_GB2312"/>
          <w:color w:val="auto"/>
          <w:kern w:val="0"/>
          <w:sz w:val="32"/>
          <w:szCs w:val="32"/>
          <w:highlight w:val="none"/>
          <w:shd w:val="clear" w:color="auto" w:fill="auto"/>
          <w:lang w:eastAsia="zh-CN"/>
        </w:rPr>
        <w:t>承担</w:t>
      </w: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eastAsia="zh-CN"/>
        </w:rPr>
        <w:t>指导任务的院（部）根据工作表现对承担论文指导管理工作的教师进行评选，择优推荐一名</w:t>
      </w: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eastAsia="zh-CN"/>
        </w:rPr>
        <w:t>先进工作者，</w:t>
      </w:r>
      <w:r>
        <w:rPr>
          <w:rFonts w:hint="eastAsia" w:ascii="仿宋_GB2312" w:hAnsi="仿宋_GB2312" w:eastAsia="仿宋_GB2312" w:cs="仿宋_GB2312"/>
          <w:kern w:val="0"/>
          <w:sz w:val="32"/>
          <w:szCs w:val="32"/>
          <w:highlight w:val="none"/>
        </w:rPr>
        <w:t>颁发荣誉证书</w:t>
      </w:r>
      <w:r>
        <w:rPr>
          <w:rFonts w:hint="eastAsia" w:ascii="仿宋_GB2312" w:hAnsi="仿宋_GB2312" w:eastAsia="仿宋_GB2312" w:cs="仿宋_GB2312"/>
          <w:kern w:val="0"/>
          <w:sz w:val="32"/>
          <w:szCs w:val="32"/>
          <w:highlight w:val="none"/>
          <w:lang w:val="en-US" w:eastAsia="zh-CN"/>
        </w:rPr>
        <w:t>并奖励500元</w:t>
      </w:r>
      <w:r>
        <w:rPr>
          <w:rFonts w:hint="eastAsia" w:ascii="仿宋_GB2312" w:hAnsi="仿宋_GB2312" w:eastAsia="仿宋_GB2312" w:cs="仿宋_GB2312"/>
          <w:color w:val="auto"/>
          <w:kern w:val="0"/>
          <w:sz w:val="32"/>
          <w:szCs w:val="32"/>
          <w:highlight w:val="none"/>
          <w:shd w:val="clear" w:color="auto" w:fill="auto"/>
        </w:rPr>
        <w:t>。</w:t>
      </w:r>
    </w:p>
    <w:p>
      <w:pPr>
        <w:keepNext w:val="0"/>
        <w:keepLines w:val="0"/>
        <w:pageBreakBefore w:val="0"/>
        <w:widowControl/>
        <w:numPr>
          <w:ilvl w:val="0"/>
          <w:numId w:val="6"/>
        </w:numPr>
        <w:kinsoku/>
        <w:wordWrap/>
        <w:overflowPunct/>
        <w:topLinePunct w:val="0"/>
        <w:autoSpaceDE/>
        <w:autoSpaceDN/>
        <w:bidi w:val="0"/>
        <w:adjustRightInd w:val="0"/>
        <w:snapToGrid w:val="0"/>
        <w:spacing w:line="348" w:lineRule="auto"/>
        <w:ind w:left="0" w:leftChars="0" w:firstLine="640" w:firstLineChars="200"/>
        <w:jc w:val="left"/>
        <w:textAlignment w:val="auto"/>
        <w:outlineLvl w:val="9"/>
        <w:rPr>
          <w:rFonts w:hint="eastAsia" w:ascii="黑体" w:hAnsi="黑体" w:eastAsia="黑体" w:cs="黑体"/>
          <w:b w:val="0"/>
          <w:bCs w:val="0"/>
          <w:color w:val="auto"/>
          <w:kern w:val="0"/>
          <w:sz w:val="32"/>
          <w:szCs w:val="32"/>
          <w:highlight w:val="none"/>
          <w:shd w:val="clear" w:color="auto" w:fill="auto"/>
          <w:lang w:eastAsia="zh-CN"/>
        </w:rPr>
      </w:pPr>
      <w:r>
        <w:rPr>
          <w:rFonts w:hint="eastAsia" w:ascii="黑体" w:hAnsi="黑体" w:eastAsia="黑体" w:cs="黑体"/>
          <w:b w:val="0"/>
          <w:bCs w:val="0"/>
          <w:color w:val="auto"/>
          <w:kern w:val="0"/>
          <w:sz w:val="32"/>
          <w:szCs w:val="32"/>
          <w:highlight w:val="none"/>
          <w:shd w:val="clear" w:color="auto" w:fill="auto"/>
          <w:lang w:eastAsia="zh-CN"/>
        </w:rPr>
        <w:t>附则</w:t>
      </w:r>
    </w:p>
    <w:p>
      <w:pPr>
        <w:keepNext w:val="0"/>
        <w:keepLines w:val="0"/>
        <w:pageBreakBefore w:val="0"/>
        <w:widowControl/>
        <w:numPr>
          <w:ilvl w:val="0"/>
          <w:numId w:val="9"/>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各院</w:t>
      </w:r>
      <w:r>
        <w:rPr>
          <w:rFonts w:hint="eastAsia" w:ascii="仿宋_GB2312" w:hAnsi="仿宋_GB2312" w:eastAsia="仿宋_GB2312" w:cs="仿宋_GB2312"/>
          <w:color w:val="auto"/>
          <w:kern w:val="0"/>
          <w:sz w:val="32"/>
          <w:szCs w:val="32"/>
          <w:highlight w:val="none"/>
          <w:shd w:val="clear" w:color="auto" w:fill="auto"/>
          <w:lang w:eastAsia="zh-CN"/>
        </w:rPr>
        <w:t>（部）</w:t>
      </w:r>
      <w:r>
        <w:rPr>
          <w:rFonts w:hint="eastAsia" w:ascii="仿宋_GB2312" w:hAnsi="仿宋_GB2312" w:eastAsia="仿宋_GB2312" w:cs="仿宋_GB2312"/>
          <w:color w:val="auto"/>
          <w:kern w:val="0"/>
          <w:sz w:val="32"/>
          <w:szCs w:val="32"/>
          <w:highlight w:val="none"/>
          <w:shd w:val="clear" w:color="auto" w:fill="auto"/>
        </w:rPr>
        <w:t>根据本办法制定优秀毕业论文（设计）评选的实施细则。</w:t>
      </w:r>
    </w:p>
    <w:p>
      <w:pPr>
        <w:keepNext w:val="0"/>
        <w:keepLines w:val="0"/>
        <w:pageBreakBefore w:val="0"/>
        <w:widowControl/>
        <w:numPr>
          <w:ilvl w:val="0"/>
          <w:numId w:val="9"/>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校级</w:t>
      </w:r>
      <w:r>
        <w:rPr>
          <w:rFonts w:hint="eastAsia" w:ascii="仿宋_GB2312" w:hAnsi="仿宋_GB2312" w:eastAsia="仿宋_GB2312" w:cs="仿宋_GB2312"/>
          <w:color w:val="auto"/>
          <w:kern w:val="0"/>
          <w:sz w:val="32"/>
          <w:szCs w:val="32"/>
          <w:highlight w:val="none"/>
          <w:shd w:val="clear" w:color="auto" w:fill="auto"/>
        </w:rPr>
        <w:t>优秀毕业论文（设计）评选工作一般在</w:t>
      </w:r>
      <w:r>
        <w:rPr>
          <w:rFonts w:hint="eastAsia" w:ascii="仿宋_GB2312" w:hAnsi="仿宋_GB2312" w:eastAsia="仿宋_GB2312" w:cs="仿宋_GB2312"/>
          <w:color w:val="auto"/>
          <w:kern w:val="0"/>
          <w:sz w:val="32"/>
          <w:szCs w:val="32"/>
          <w:highlight w:val="none"/>
          <w:shd w:val="clear" w:color="auto" w:fill="auto"/>
          <w:lang w:eastAsia="zh-CN"/>
        </w:rPr>
        <w:t>每</w:t>
      </w:r>
      <w:r>
        <w:rPr>
          <w:rFonts w:hint="eastAsia" w:ascii="仿宋_GB2312" w:hAnsi="仿宋_GB2312" w:eastAsia="仿宋_GB2312" w:cs="仿宋_GB2312"/>
          <w:color w:val="auto"/>
          <w:kern w:val="0"/>
          <w:sz w:val="32"/>
          <w:szCs w:val="32"/>
          <w:highlight w:val="none"/>
          <w:shd w:val="clear" w:color="auto" w:fill="auto"/>
        </w:rPr>
        <w:t>年</w:t>
      </w:r>
      <w:r>
        <w:rPr>
          <w:rFonts w:hint="eastAsia" w:ascii="仿宋_GB2312" w:hAnsi="仿宋_GB2312" w:eastAsia="仿宋_GB2312" w:cs="仿宋_GB2312"/>
          <w:color w:val="auto"/>
          <w:kern w:val="0"/>
          <w:sz w:val="32"/>
          <w:szCs w:val="32"/>
          <w:highlight w:val="none"/>
          <w:shd w:val="clear" w:color="auto" w:fill="auto"/>
          <w:lang w:val="en-US" w:eastAsia="zh-CN"/>
        </w:rPr>
        <w:t>5-</w:t>
      </w:r>
      <w:r>
        <w:rPr>
          <w:rFonts w:hint="eastAsia" w:ascii="仿宋_GB2312" w:hAnsi="仿宋_GB2312" w:eastAsia="仿宋_GB2312" w:cs="仿宋_GB2312"/>
          <w:color w:val="auto"/>
          <w:kern w:val="0"/>
          <w:sz w:val="32"/>
          <w:szCs w:val="32"/>
          <w:highlight w:val="none"/>
          <w:shd w:val="clear" w:color="auto" w:fill="auto"/>
        </w:rPr>
        <w:t>6月份</w:t>
      </w:r>
      <w:r>
        <w:rPr>
          <w:rFonts w:hint="eastAsia" w:ascii="仿宋_GB2312" w:hAnsi="仿宋_GB2312" w:eastAsia="仿宋_GB2312" w:cs="仿宋_GB2312"/>
          <w:color w:val="auto"/>
          <w:kern w:val="0"/>
          <w:sz w:val="32"/>
          <w:szCs w:val="32"/>
          <w:highlight w:val="none"/>
          <w:shd w:val="clear" w:color="auto" w:fill="auto"/>
          <w:lang w:eastAsia="zh-CN"/>
        </w:rPr>
        <w:t>进行</w:t>
      </w:r>
      <w:r>
        <w:rPr>
          <w:rFonts w:hint="eastAsia" w:ascii="仿宋_GB2312" w:hAnsi="仿宋_GB2312" w:eastAsia="仿宋_GB2312" w:cs="仿宋_GB2312"/>
          <w:color w:val="auto"/>
          <w:kern w:val="0"/>
          <w:sz w:val="32"/>
          <w:szCs w:val="32"/>
          <w:highlight w:val="none"/>
          <w:shd w:val="clear" w:color="auto" w:fill="auto"/>
        </w:rPr>
        <w:t>，具体</w:t>
      </w:r>
      <w:r>
        <w:rPr>
          <w:rFonts w:hint="eastAsia" w:ascii="仿宋_GB2312" w:hAnsi="仿宋_GB2312" w:eastAsia="仿宋_GB2312" w:cs="仿宋_GB2312"/>
          <w:color w:val="auto"/>
          <w:kern w:val="0"/>
          <w:sz w:val="32"/>
          <w:szCs w:val="32"/>
          <w:highlight w:val="none"/>
          <w:shd w:val="clear" w:color="auto" w:fill="auto"/>
          <w:lang w:eastAsia="zh-CN"/>
        </w:rPr>
        <w:t>评选时间另行通知</w:t>
      </w:r>
      <w:r>
        <w:rPr>
          <w:rFonts w:hint="eastAsia" w:ascii="仿宋_GB2312" w:hAnsi="仿宋_GB2312" w:eastAsia="仿宋_GB2312" w:cs="仿宋_GB2312"/>
          <w:color w:val="auto"/>
          <w:kern w:val="0"/>
          <w:sz w:val="32"/>
          <w:szCs w:val="32"/>
          <w:highlight w:val="none"/>
          <w:shd w:val="clear" w:color="auto" w:fill="auto"/>
        </w:rPr>
        <w:t>。</w:t>
      </w:r>
    </w:p>
    <w:p>
      <w:pPr>
        <w:keepNext w:val="0"/>
        <w:keepLines w:val="0"/>
        <w:pageBreakBefore w:val="0"/>
        <w:widowControl/>
        <w:numPr>
          <w:ilvl w:val="0"/>
          <w:numId w:val="9"/>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本规范自发布之日起实施，其他有关文件规定与本办法不一致的，以本办法为准。</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420" w:left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0" w:leftChars="0" w:firstLine="640" w:firstLineChars="20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附件：</w:t>
      </w:r>
      <w:r>
        <w:rPr>
          <w:rFonts w:hint="eastAsia" w:ascii="仿宋_GB2312" w:hAnsi="仿宋_GB2312" w:eastAsia="仿宋_GB2312" w:cs="仿宋_GB2312"/>
          <w:color w:val="auto"/>
          <w:kern w:val="0"/>
          <w:sz w:val="32"/>
          <w:szCs w:val="32"/>
          <w:highlight w:val="none"/>
          <w:shd w:val="clear" w:color="auto" w:fill="auto"/>
          <w:lang w:val="en-US" w:eastAsia="zh-CN"/>
        </w:rPr>
        <w:t>1.</w:t>
      </w:r>
      <w:r>
        <w:rPr>
          <w:rFonts w:hint="eastAsia" w:ascii="仿宋_GB2312" w:hAnsi="仿宋_GB2312" w:eastAsia="仿宋_GB2312" w:cs="仿宋_GB2312"/>
          <w:color w:val="auto"/>
          <w:kern w:val="0"/>
          <w:sz w:val="32"/>
          <w:szCs w:val="32"/>
          <w:highlight w:val="none"/>
          <w:shd w:val="clear" w:color="auto" w:fill="auto"/>
        </w:rPr>
        <w:t xml:space="preserve">校级优秀毕业论文（设计）推荐汇总表 </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0" w:leftChars="0" w:firstLine="1600" w:firstLineChars="50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2.</w:t>
      </w:r>
      <w:r>
        <w:rPr>
          <w:rFonts w:hint="eastAsia" w:ascii="仿宋_GB2312" w:hAnsi="仿宋_GB2312" w:eastAsia="仿宋_GB2312" w:cs="仿宋_GB2312"/>
          <w:color w:val="auto"/>
          <w:kern w:val="0"/>
          <w:sz w:val="32"/>
          <w:szCs w:val="32"/>
          <w:highlight w:val="none"/>
          <w:shd w:val="clear" w:color="auto" w:fill="auto"/>
        </w:rPr>
        <w:t>校级优秀毕业论文（设计）推荐表</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0" w:leftChars="0" w:firstLine="1600" w:firstLineChars="50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毕业论文（设计）优秀指导</w:t>
      </w:r>
      <w:r>
        <w:rPr>
          <w:rFonts w:hint="eastAsia" w:ascii="仿宋_GB2312" w:hAnsi="仿宋_GB2312" w:eastAsia="仿宋_GB2312" w:cs="仿宋_GB2312"/>
          <w:color w:val="auto"/>
          <w:kern w:val="0"/>
          <w:sz w:val="32"/>
          <w:szCs w:val="32"/>
          <w:highlight w:val="none"/>
          <w:shd w:val="clear" w:color="auto" w:fill="auto"/>
          <w:lang w:val="en-US" w:eastAsia="zh-CN"/>
        </w:rPr>
        <w:t>教</w:t>
      </w:r>
      <w:r>
        <w:rPr>
          <w:rFonts w:hint="eastAsia" w:ascii="仿宋_GB2312" w:hAnsi="仿宋_GB2312" w:eastAsia="仿宋_GB2312" w:cs="仿宋_GB2312"/>
          <w:color w:val="auto"/>
          <w:kern w:val="0"/>
          <w:sz w:val="32"/>
          <w:szCs w:val="32"/>
          <w:highlight w:val="none"/>
          <w:shd w:val="clear" w:color="auto" w:fill="auto"/>
        </w:rPr>
        <w:t>师</w:t>
      </w:r>
      <w:r>
        <w:rPr>
          <w:rFonts w:hint="eastAsia" w:ascii="仿宋_GB2312" w:hAnsi="仿宋_GB2312" w:eastAsia="仿宋_GB2312" w:cs="仿宋_GB2312"/>
          <w:color w:val="auto"/>
          <w:kern w:val="0"/>
          <w:sz w:val="32"/>
          <w:szCs w:val="32"/>
          <w:highlight w:val="none"/>
          <w:shd w:val="clear" w:color="auto" w:fill="auto"/>
          <w:lang w:eastAsia="zh-CN"/>
        </w:rPr>
        <w:t>推荐表</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0" w:leftChars="0" w:firstLine="1600" w:firstLineChars="50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eastAsia="zh-CN"/>
        </w:rPr>
        <w:t>先进工作者推荐表</w:t>
      </w:r>
    </w:p>
    <w:p>
      <w:pPr>
        <w:pStyle w:val="8"/>
        <w:keepNext w:val="0"/>
        <w:keepLines w:val="0"/>
        <w:pageBreakBefore w:val="0"/>
        <w:widowControl w:val="0"/>
        <w:kinsoku/>
        <w:wordWrap/>
        <w:overflowPunct/>
        <w:topLinePunct w:val="0"/>
        <w:autoSpaceDE/>
        <w:autoSpaceDN/>
        <w:bidi w:val="0"/>
        <w:spacing w:before="0" w:beforeLines="0" w:after="0" w:afterLines="0" w:line="348" w:lineRule="auto"/>
        <w:ind w:firstLine="640" w:firstLineChars="200"/>
        <w:jc w:val="left"/>
        <w:textAlignment w:val="auto"/>
        <w:outlineLvl w:val="9"/>
        <w:rPr>
          <w:rFonts w:hint="default" w:ascii="黑体" w:hAnsi="黑体" w:eastAsia="黑体" w:cs="黑体"/>
          <w:b w:val="0"/>
          <w:bCs w:val="0"/>
          <w:color w:val="auto"/>
          <w:sz w:val="32"/>
          <w:szCs w:val="32"/>
          <w:highlight w:val="none"/>
          <w:shd w:val="clear" w:color="auto" w:fill="auto"/>
          <w:lang w:val="en-US" w:eastAsia="zh-CN"/>
        </w:rPr>
        <w:sectPr>
          <w:footerReference r:id="rId5" w:type="first"/>
          <w:footerReference r:id="rId4" w:type="default"/>
          <w:pgSz w:w="11906" w:h="16838"/>
          <w:pgMar w:top="1440" w:right="1797" w:bottom="1440" w:left="1797" w:header="851" w:footer="992" w:gutter="0"/>
          <w:pgNumType w:fmt="decimal"/>
          <w:cols w:space="720" w:num="1"/>
          <w:titlePg/>
          <w:docGrid w:linePitch="312" w:charSpace="0"/>
        </w:sectPr>
      </w:pPr>
    </w:p>
    <w:p>
      <w:pPr>
        <w:keepNext w:val="0"/>
        <w:keepLines w:val="0"/>
        <w:pageBreakBefore w:val="0"/>
        <w:widowControl w:val="0"/>
        <w:tabs>
          <w:tab w:val="right" w:pos="8640"/>
        </w:tabs>
        <w:kinsoku/>
        <w:wordWrap/>
        <w:overflowPunct/>
        <w:topLinePunct w:val="0"/>
        <w:autoSpaceDE/>
        <w:autoSpaceDN/>
        <w:bidi w:val="0"/>
        <w:adjustRightInd/>
        <w:snapToGrid/>
        <w:spacing w:line="240" w:lineRule="auto"/>
        <w:ind w:firstLine="0" w:firstLineChars="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24"/>
          <w:highlight w:val="none"/>
          <w:shd w:val="clear" w:color="auto" w:fill="auto"/>
          <w:lang w:eastAsia="zh-CN"/>
        </w:rPr>
      </w:pPr>
      <w:r>
        <w:rPr>
          <w:rFonts w:hint="eastAsia" w:ascii="方正小标宋简体" w:hAnsi="方正小标宋简体" w:eastAsia="方正小标宋简体" w:cs="方正小标宋简体"/>
          <w:b w:val="0"/>
          <w:bCs/>
          <w:color w:val="auto"/>
          <w:spacing w:val="0"/>
          <w:kern w:val="2"/>
          <w:sz w:val="36"/>
          <w:szCs w:val="24"/>
          <w:highlight w:val="none"/>
          <w:shd w:val="clear" w:color="auto" w:fill="auto"/>
          <w:lang w:eastAsia="zh-CN"/>
        </w:rPr>
        <w:t>郑州工商学院</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eastAsia="黑体"/>
          <w:b/>
          <w:bCs/>
          <w:color w:val="auto"/>
          <w:sz w:val="32"/>
          <w:szCs w:val="32"/>
          <w:highlight w:val="none"/>
          <w:shd w:val="clear" w:color="auto" w:fill="auto"/>
        </w:rPr>
      </w:pPr>
      <w:r>
        <w:rPr>
          <w:rFonts w:hint="eastAsia" w:ascii="方正小标宋简体" w:hAnsi="方正小标宋简体" w:eastAsia="方正小标宋简体" w:cs="方正小标宋简体"/>
          <w:b w:val="0"/>
          <w:bCs w:val="0"/>
          <w:color w:val="auto"/>
          <w:sz w:val="36"/>
          <w:szCs w:val="36"/>
          <w:highlight w:val="none"/>
          <w:u w:val="single"/>
          <w:shd w:val="clear" w:color="auto" w:fill="auto"/>
        </w:rPr>
        <w:t xml:space="preserve">      </w:t>
      </w:r>
      <w:r>
        <w:rPr>
          <w:rFonts w:hint="eastAsia" w:ascii="方正小标宋简体" w:hAnsi="方正小标宋简体" w:eastAsia="方正小标宋简体" w:cs="方正小标宋简体"/>
          <w:b w:val="0"/>
          <w:bCs w:val="0"/>
          <w:color w:val="auto"/>
          <w:sz w:val="36"/>
          <w:szCs w:val="36"/>
          <w:highlight w:val="none"/>
          <w:shd w:val="clear" w:color="auto" w:fill="auto"/>
        </w:rPr>
        <w:t>届校级优秀毕业论文（设计）推荐汇总表</w:t>
      </w:r>
      <w:r>
        <w:rPr>
          <w:rFonts w:hint="eastAsia" w:ascii="方正小标宋简体" w:hAnsi="方正小标宋简体" w:eastAsia="方正小标宋简体" w:cs="方正小标宋简体"/>
          <w:b w:val="0"/>
          <w:bCs w:val="0"/>
          <w:color w:val="auto"/>
          <w:kern w:val="0"/>
          <w:sz w:val="36"/>
          <w:szCs w:val="36"/>
          <w:highlight w:val="none"/>
          <w:shd w:val="clear" w:color="auto" w:fill="auto"/>
        </w:rPr>
        <w:t xml:space="preserve"> </w:t>
      </w:r>
      <w:r>
        <w:rPr>
          <w:rFonts w:hint="eastAsia" w:ascii="宋体" w:hAnsi="宋体" w:cs="宋体"/>
          <w:b w:val="0"/>
          <w:bCs w:val="0"/>
          <w:color w:val="auto"/>
          <w:kern w:val="0"/>
          <w:sz w:val="36"/>
          <w:szCs w:val="36"/>
          <w:highlight w:val="none"/>
          <w:shd w:val="clear" w:color="auto" w:fill="auto"/>
        </w:rPr>
        <w:t xml:space="preserve">   </w:t>
      </w:r>
      <w:r>
        <w:rPr>
          <w:rFonts w:hint="eastAsia" w:ascii="宋体" w:hAnsi="宋体" w:cs="宋体"/>
          <w:color w:val="auto"/>
          <w:kern w:val="0"/>
          <w:szCs w:val="21"/>
          <w:highlight w:val="none"/>
          <w:shd w:val="clear" w:color="auto" w:fill="auto"/>
        </w:rPr>
        <w:t xml:space="preserve">                     </w:t>
      </w:r>
    </w:p>
    <w:tbl>
      <w:tblPr>
        <w:tblStyle w:val="12"/>
        <w:tblpPr w:leftFromText="180" w:rightFromText="180" w:vertAnchor="text" w:horzAnchor="page" w:tblpX="1514" w:tblpY="89"/>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254"/>
        <w:gridCol w:w="1773"/>
        <w:gridCol w:w="1541"/>
        <w:gridCol w:w="3000"/>
        <w:gridCol w:w="1276"/>
        <w:gridCol w:w="2409"/>
        <w:gridCol w:w="1276"/>
        <w:gridCol w:w="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2016" w:type="dxa"/>
            <w:gridSpan w:val="2"/>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lang w:eastAsia="zh-CN"/>
              </w:rPr>
              <w:t>院（部）</w:t>
            </w:r>
            <w:r>
              <w:rPr>
                <w:rFonts w:hint="eastAsia" w:ascii="黑体" w:hAnsi="黑体" w:eastAsia="黑体" w:cs="黑体"/>
                <w:b w:val="0"/>
                <w:bCs/>
                <w:color w:val="auto"/>
                <w:kern w:val="0"/>
                <w:sz w:val="24"/>
                <w:szCs w:val="24"/>
                <w:highlight w:val="none"/>
                <w:shd w:val="clear" w:color="auto" w:fill="auto"/>
              </w:rPr>
              <w:t>名称</w:t>
            </w:r>
          </w:p>
        </w:tc>
        <w:tc>
          <w:tcPr>
            <w:tcW w:w="3314" w:type="dxa"/>
            <w:gridSpan w:val="2"/>
            <w:tcBorders>
              <w:right w:val="single" w:color="auto" w:sz="6" w:space="0"/>
            </w:tcBorders>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r>
              <w:rPr>
                <w:rFonts w:hint="eastAsia" w:ascii="宋体" w:hAnsi="宋体" w:eastAsia="宋体" w:cs="宋体"/>
                <w:b w:val="0"/>
                <w:bCs/>
                <w:color w:val="auto"/>
                <w:kern w:val="0"/>
                <w:sz w:val="24"/>
                <w:szCs w:val="24"/>
                <w:highlight w:val="none"/>
                <w:shd w:val="clear" w:color="auto" w:fill="auto"/>
              </w:rPr>
              <w:t xml:space="preserve"> </w:t>
            </w:r>
          </w:p>
        </w:tc>
        <w:tc>
          <w:tcPr>
            <w:tcW w:w="3000" w:type="dxa"/>
            <w:tcBorders>
              <w:left w:val="single" w:color="auto" w:sz="6" w:space="0"/>
            </w:tcBorders>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毕业论文（设计）</w:t>
            </w:r>
          </w:p>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成绩评定</w:t>
            </w:r>
            <w:r>
              <w:rPr>
                <w:rFonts w:hint="eastAsia" w:ascii="黑体" w:hAnsi="黑体" w:eastAsia="黑体" w:cs="黑体"/>
                <w:b w:val="0"/>
                <w:bCs/>
                <w:color w:val="auto"/>
                <w:kern w:val="0"/>
                <w:sz w:val="24"/>
                <w:szCs w:val="24"/>
                <w:highlight w:val="none"/>
                <w:shd w:val="clear" w:color="auto" w:fill="auto"/>
              </w:rPr>
              <w:t>“优秀”</w:t>
            </w:r>
            <w:r>
              <w:rPr>
                <w:rFonts w:hint="eastAsia" w:ascii="黑体" w:hAnsi="黑体" w:eastAsia="黑体" w:cs="黑体"/>
                <w:b w:val="0"/>
                <w:bCs/>
                <w:color w:val="auto"/>
                <w:kern w:val="0"/>
                <w:sz w:val="24"/>
                <w:szCs w:val="24"/>
                <w:highlight w:val="none"/>
                <w:shd w:val="clear" w:color="auto" w:fill="auto"/>
                <w:lang w:val="en-US" w:eastAsia="zh-CN"/>
              </w:rPr>
              <w:t>篇数</w:t>
            </w:r>
          </w:p>
        </w:tc>
        <w:tc>
          <w:tcPr>
            <w:tcW w:w="1276"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p>
        </w:tc>
        <w:tc>
          <w:tcPr>
            <w:tcW w:w="3685" w:type="dxa"/>
            <w:gridSpan w:val="2"/>
            <w:tcBorders>
              <w:right w:val="single" w:color="auto" w:sz="6" w:space="0"/>
            </w:tcBorders>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推荐优秀毕业论文（设计）篇数</w:t>
            </w:r>
          </w:p>
        </w:tc>
        <w:tc>
          <w:tcPr>
            <w:tcW w:w="883" w:type="dxa"/>
            <w:tcBorders>
              <w:left w:val="single" w:color="auto" w:sz="6" w:space="0"/>
            </w:tcBorders>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序号</w:t>
            </w:r>
          </w:p>
        </w:tc>
        <w:tc>
          <w:tcPr>
            <w:tcW w:w="1254"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学生姓名</w:t>
            </w:r>
          </w:p>
        </w:tc>
        <w:tc>
          <w:tcPr>
            <w:tcW w:w="1773"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学号</w:t>
            </w:r>
          </w:p>
        </w:tc>
        <w:tc>
          <w:tcPr>
            <w:tcW w:w="1541"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专业班级</w:t>
            </w:r>
          </w:p>
        </w:tc>
        <w:tc>
          <w:tcPr>
            <w:tcW w:w="6685" w:type="dxa"/>
            <w:gridSpan w:val="3"/>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毕业论文（设计）题目</w:t>
            </w:r>
          </w:p>
        </w:tc>
        <w:tc>
          <w:tcPr>
            <w:tcW w:w="1276"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指导教师</w:t>
            </w:r>
          </w:p>
        </w:tc>
        <w:tc>
          <w:tcPr>
            <w:tcW w:w="883"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职称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bl>
    <w:p>
      <w:pPr>
        <w:keepNext w:val="0"/>
        <w:keepLines w:val="0"/>
        <w:pageBreakBefore w:val="0"/>
        <w:kinsoku/>
        <w:overflowPunct/>
        <w:topLinePunct w:val="0"/>
        <w:bidi w:val="0"/>
        <w:ind w:firstLine="420" w:firstLineChars="200"/>
        <w:textAlignment w:val="auto"/>
        <w:outlineLvl w:val="9"/>
        <w:rPr>
          <w:rFonts w:hint="eastAsia" w:cs="宋体"/>
          <w:color w:val="auto"/>
          <w:kern w:val="0"/>
          <w:highlight w:val="none"/>
          <w:shd w:val="clear" w:color="auto" w:fill="auto"/>
        </w:rPr>
      </w:pPr>
      <w:r>
        <w:rPr>
          <w:rFonts w:hint="eastAsia" w:cs="宋体"/>
          <w:color w:val="auto"/>
          <w:kern w:val="0"/>
          <w:highlight w:val="none"/>
          <w:shd w:val="clear" w:color="auto" w:fill="auto"/>
        </w:rPr>
        <w:tab/>
      </w:r>
      <w:r>
        <w:rPr>
          <w:rFonts w:hint="eastAsia" w:cs="宋体"/>
          <w:color w:val="auto"/>
          <w:kern w:val="0"/>
          <w:highlight w:val="none"/>
          <w:shd w:val="clear" w:color="auto" w:fill="auto"/>
        </w:rPr>
        <w:tab/>
      </w:r>
      <w:r>
        <w:rPr>
          <w:rFonts w:hint="eastAsia" w:cs="宋体"/>
          <w:color w:val="auto"/>
          <w:kern w:val="0"/>
          <w:highlight w:val="none"/>
          <w:shd w:val="clear" w:color="auto" w:fill="auto"/>
        </w:rPr>
        <w:t xml:space="preserve">                                                  </w:t>
      </w:r>
    </w:p>
    <w:p>
      <w:pPr>
        <w:keepNext w:val="0"/>
        <w:keepLines w:val="0"/>
        <w:pageBreakBefore w:val="0"/>
        <w:kinsoku/>
        <w:overflowPunct/>
        <w:topLinePunct w:val="0"/>
        <w:bidi w:val="0"/>
        <w:ind w:firstLine="420" w:firstLineChars="200"/>
        <w:jc w:val="right"/>
        <w:textAlignment w:val="auto"/>
        <w:outlineLvl w:val="9"/>
        <w:rPr>
          <w:rFonts w:hint="eastAsia" w:ascii="黑体" w:hAnsi="黑体" w:eastAsia="黑体" w:cs="黑体"/>
          <w:color w:val="auto"/>
          <w:kern w:val="0"/>
          <w:sz w:val="24"/>
          <w:szCs w:val="24"/>
          <w:highlight w:val="none"/>
          <w:shd w:val="clear" w:color="auto" w:fill="auto"/>
        </w:rPr>
        <w:sectPr>
          <w:pgSz w:w="16838" w:h="11906" w:orient="landscape"/>
          <w:pgMar w:top="1440" w:right="1440" w:bottom="1440" w:left="1440" w:header="851" w:footer="992" w:gutter="0"/>
          <w:pgNumType w:fmt="decimal"/>
          <w:cols w:space="720" w:num="1"/>
          <w:titlePg/>
          <w:docGrid w:linePitch="312" w:charSpace="0"/>
        </w:sectPr>
      </w:pPr>
      <w:r>
        <w:rPr>
          <w:rFonts w:hint="eastAsia" w:cs="宋体"/>
          <w:color w:val="auto"/>
          <w:kern w:val="0"/>
          <w:highlight w:val="none"/>
          <w:shd w:val="clear" w:color="auto" w:fill="auto"/>
        </w:rPr>
        <w:t xml:space="preserve">                                                    </w:t>
      </w:r>
      <w:r>
        <w:rPr>
          <w:rFonts w:hint="eastAsia" w:ascii="黑体" w:hAnsi="黑体" w:eastAsia="黑体" w:cs="黑体"/>
          <w:color w:val="auto"/>
          <w:kern w:val="0"/>
          <w:highlight w:val="none"/>
          <w:shd w:val="clear" w:color="auto" w:fill="auto"/>
        </w:rPr>
        <w:t xml:space="preserve"> </w:t>
      </w:r>
      <w:r>
        <w:rPr>
          <w:rFonts w:hint="eastAsia" w:ascii="黑体" w:hAnsi="黑体" w:eastAsia="黑体" w:cs="黑体"/>
          <w:color w:val="auto"/>
          <w:kern w:val="0"/>
          <w:sz w:val="24"/>
          <w:szCs w:val="24"/>
          <w:highlight w:val="none"/>
          <w:shd w:val="clear" w:color="auto" w:fill="auto"/>
        </w:rPr>
        <w:t xml:space="preserve">   </w:t>
      </w:r>
      <w:r>
        <w:rPr>
          <w:rFonts w:hint="eastAsia" w:ascii="黑体" w:hAnsi="黑体" w:eastAsia="黑体" w:cs="黑体"/>
          <w:color w:val="auto"/>
          <w:kern w:val="0"/>
          <w:sz w:val="24"/>
          <w:szCs w:val="24"/>
          <w:highlight w:val="none"/>
          <w:shd w:val="clear" w:color="auto" w:fill="auto"/>
          <w:lang w:eastAsia="zh-CN"/>
        </w:rPr>
        <w:t>院（部）负责人</w:t>
      </w:r>
      <w:r>
        <w:rPr>
          <w:rFonts w:hint="eastAsia" w:ascii="黑体" w:hAnsi="黑体" w:eastAsia="黑体" w:cs="黑体"/>
          <w:color w:val="auto"/>
          <w:kern w:val="0"/>
          <w:sz w:val="24"/>
          <w:szCs w:val="24"/>
          <w:highlight w:val="none"/>
          <w:shd w:val="clear" w:color="auto" w:fill="auto"/>
        </w:rPr>
        <w:t>签名（加盖公章）：             年    月    日</w:t>
      </w:r>
    </w:p>
    <w:p>
      <w:pPr>
        <w:keepNext w:val="0"/>
        <w:keepLines w:val="0"/>
        <w:pageBreakBefore w:val="0"/>
        <w:widowControl w:val="0"/>
        <w:tabs>
          <w:tab w:val="right" w:pos="8640"/>
        </w:tabs>
        <w:kinsoku/>
        <w:wordWrap/>
        <w:overflowPunct/>
        <w:topLinePunct w:val="0"/>
        <w:autoSpaceDE/>
        <w:autoSpaceDN/>
        <w:bidi w:val="0"/>
        <w:adjustRightInd/>
        <w:snapToGrid/>
        <w:spacing w:line="240" w:lineRule="auto"/>
        <w:ind w:firstLine="0" w:firstLineChars="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eastAsia="zh-CN"/>
        </w:rPr>
        <w:t>郑州工商学院</w:t>
      </w:r>
    </w:p>
    <w:p>
      <w:pPr>
        <w:keepNext w:val="0"/>
        <w:keepLines w:val="0"/>
        <w:pageBreakBefore w:val="0"/>
        <w:kinsoku/>
        <w:overflowPunct/>
        <w:topLinePunct w:val="0"/>
        <w:bidi w:val="0"/>
        <w:jc w:val="center"/>
        <w:textAlignment w:val="auto"/>
        <w:outlineLvl w:val="9"/>
        <w:rPr>
          <w:rFonts w:hint="eastAsia" w:ascii="方正小标宋简体" w:hAnsi="方正小标宋简体" w:eastAsia="方正小标宋简体" w:cs="方正小标宋简体"/>
          <w:b w:val="0"/>
          <w:bCs w:val="0"/>
          <w:color w:val="auto"/>
          <w:sz w:val="36"/>
          <w:szCs w:val="36"/>
          <w:u w:val="none"/>
          <w:shd w:val="clear" w:color="auto" w:fill="auto"/>
        </w:rPr>
      </w:pPr>
      <w:r>
        <w:rPr>
          <w:rFonts w:hint="eastAsia" w:ascii="方正小标宋简体" w:hAnsi="方正小标宋简体" w:eastAsia="方正小标宋简体" w:cs="方正小标宋简体"/>
          <w:b w:val="0"/>
          <w:bCs w:val="0"/>
          <w:color w:val="auto"/>
          <w:sz w:val="36"/>
          <w:szCs w:val="36"/>
          <w:u w:val="single"/>
          <w:shd w:val="clear" w:color="auto" w:fill="auto"/>
        </w:rPr>
        <w:t xml:space="preserve">      </w:t>
      </w:r>
      <w:r>
        <w:rPr>
          <w:rFonts w:hint="eastAsia" w:ascii="方正小标宋简体" w:hAnsi="方正小标宋简体" w:eastAsia="方正小标宋简体" w:cs="方正小标宋简体"/>
          <w:b w:val="0"/>
          <w:bCs w:val="0"/>
          <w:color w:val="auto"/>
          <w:sz w:val="36"/>
          <w:szCs w:val="36"/>
          <w:u w:val="none"/>
          <w:shd w:val="clear" w:color="auto" w:fill="auto"/>
        </w:rPr>
        <w:t>届校级优秀毕业论文（设计）推荐表</w:t>
      </w:r>
    </w:p>
    <w:tbl>
      <w:tblPr>
        <w:tblStyle w:val="12"/>
        <w:tblW w:w="50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546"/>
        <w:gridCol w:w="913"/>
        <w:gridCol w:w="872"/>
        <w:gridCol w:w="1458"/>
        <w:gridCol w:w="1988"/>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35"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学生姓名</w:t>
            </w:r>
          </w:p>
        </w:tc>
        <w:tc>
          <w:tcPr>
            <w:tcW w:w="1460" w:type="dxa"/>
            <w:gridSpan w:val="2"/>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c>
          <w:tcPr>
            <w:tcW w:w="872"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学号</w:t>
            </w:r>
          </w:p>
        </w:tc>
        <w:tc>
          <w:tcPr>
            <w:tcW w:w="1459" w:type="dxa"/>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c>
          <w:tcPr>
            <w:tcW w:w="1989"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专业班级</w:t>
            </w:r>
          </w:p>
        </w:tc>
        <w:tc>
          <w:tcPr>
            <w:tcW w:w="1660" w:type="dxa"/>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35"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指导教师</w:t>
            </w:r>
          </w:p>
        </w:tc>
        <w:tc>
          <w:tcPr>
            <w:tcW w:w="1460" w:type="dxa"/>
            <w:gridSpan w:val="2"/>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c>
          <w:tcPr>
            <w:tcW w:w="872"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职称</w:t>
            </w:r>
          </w:p>
        </w:tc>
        <w:tc>
          <w:tcPr>
            <w:tcW w:w="1459" w:type="dxa"/>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c>
          <w:tcPr>
            <w:tcW w:w="1989"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毕业论文（设计）综合成绩</w:t>
            </w:r>
          </w:p>
        </w:tc>
        <w:tc>
          <w:tcPr>
            <w:tcW w:w="1660" w:type="dxa"/>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781" w:type="dxa"/>
            <w:gridSpan w:val="2"/>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毕业论文</w:t>
            </w:r>
          </w:p>
          <w:p>
            <w:pPr>
              <w:keepNext w:val="0"/>
              <w:keepLines w:val="0"/>
              <w:pageBreakBefore w:val="0"/>
              <w:kinsoku/>
              <w:overflowPunct/>
              <w:topLinePunct w:val="0"/>
              <w:bidi w:val="0"/>
              <w:spacing w:line="260" w:lineRule="atLeast"/>
              <w:jc w:val="center"/>
              <w:textAlignment w:val="auto"/>
              <w:outlineLvl w:val="9"/>
              <w:rPr>
                <w:rFonts w:hint="eastAsia" w:ascii="宋体" w:hAnsi="宋体"/>
                <w:b w:val="0"/>
                <w:bCs/>
                <w:color w:val="auto"/>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（设计）题目</w:t>
            </w:r>
          </w:p>
        </w:tc>
        <w:tc>
          <w:tcPr>
            <w:tcW w:w="6894" w:type="dxa"/>
            <w:gridSpan w:val="5"/>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8675" w:type="dxa"/>
            <w:gridSpan w:val="7"/>
            <w:noWrap w:val="0"/>
            <w:vAlign w:val="top"/>
          </w:tcPr>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r>
              <w:rPr>
                <w:rFonts w:hint="eastAsia" w:ascii="黑体" w:hAnsi="黑体" w:eastAsia="黑体" w:cs="黑体"/>
                <w:b w:val="0"/>
                <w:bCs/>
                <w:color w:val="auto"/>
                <w:sz w:val="24"/>
                <w:szCs w:val="24"/>
                <w:highlight w:val="none"/>
                <w:shd w:val="clear" w:color="auto" w:fill="auto"/>
              </w:rPr>
              <w:t>指导老师推荐意见：</w:t>
            </w:r>
            <w:r>
              <w:rPr>
                <w:rFonts w:hint="eastAsia" w:ascii="仿宋_GB2312" w:hAnsi="仿宋_GB2312" w:eastAsia="仿宋_GB2312" w:cs="仿宋_GB2312"/>
                <w:b w:val="0"/>
                <w:bCs/>
                <w:color w:val="auto"/>
                <w:sz w:val="24"/>
                <w:szCs w:val="24"/>
                <w:highlight w:val="none"/>
                <w:shd w:val="clear" w:color="auto" w:fill="auto"/>
              </w:rPr>
              <w:t>（从毕业论文（设计）的质量、学术水平、突出特点、撰写规范等方面进行简要评价，提出推荐意见）</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jc w:val="right"/>
              <w:textAlignment w:val="auto"/>
              <w:outlineLvl w:val="9"/>
              <w:rPr>
                <w:rFonts w:hint="eastAsia" w:ascii="宋体" w:hAnsi="宋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r>
              <w:rPr>
                <w:rFonts w:hint="eastAsia" w:ascii="楷体" w:hAnsi="楷体" w:eastAsia="楷体" w:cs="楷体"/>
                <w:b w:val="0"/>
                <w:bCs/>
                <w:color w:val="auto"/>
                <w:sz w:val="24"/>
                <w:szCs w:val="24"/>
                <w:highlight w:val="none"/>
                <w:shd w:val="clear" w:color="auto" w:fill="auto"/>
              </w:rPr>
              <w:t xml:space="preserve"> 签（章）：                 年    月    日</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8675" w:type="dxa"/>
            <w:gridSpan w:val="7"/>
            <w:noWrap w:val="0"/>
            <w:vAlign w:val="top"/>
          </w:tcPr>
          <w:p>
            <w:pPr>
              <w:keepNext w:val="0"/>
              <w:keepLines w:val="0"/>
              <w:pageBreakBefore w:val="0"/>
              <w:kinsoku/>
              <w:overflowPunct/>
              <w:topLinePunct w:val="0"/>
              <w:bidi w:val="0"/>
              <w:textAlignment w:val="auto"/>
              <w:outlineLvl w:val="9"/>
              <w:rPr>
                <w:rFonts w:hint="eastAsia" w:ascii="黑体" w:hAnsi="黑体" w:eastAsia="黑体" w:cs="黑体"/>
                <w:b w:val="0"/>
                <w:bCs/>
                <w:color w:val="auto"/>
                <w:sz w:val="24"/>
                <w:szCs w:val="24"/>
                <w:highlight w:val="none"/>
                <w:shd w:val="clear" w:color="auto" w:fill="auto"/>
              </w:rPr>
            </w:pPr>
            <w:r>
              <w:rPr>
                <w:rFonts w:hint="eastAsia" w:ascii="黑体" w:hAnsi="黑体" w:eastAsia="黑体" w:cs="黑体"/>
                <w:b w:val="0"/>
                <w:bCs/>
                <w:color w:val="auto"/>
                <w:sz w:val="24"/>
                <w:szCs w:val="24"/>
                <w:highlight w:val="none"/>
                <w:shd w:val="clear" w:color="auto" w:fill="auto"/>
                <w:lang w:eastAsia="zh-CN"/>
              </w:rPr>
              <w:t>院（部）</w:t>
            </w:r>
            <w:r>
              <w:rPr>
                <w:rFonts w:hint="eastAsia" w:ascii="黑体" w:hAnsi="黑体" w:eastAsia="黑体" w:cs="黑体"/>
                <w:b w:val="0"/>
                <w:bCs/>
                <w:color w:val="auto"/>
                <w:sz w:val="24"/>
                <w:szCs w:val="24"/>
                <w:highlight w:val="none"/>
                <w:shd w:val="clear" w:color="auto" w:fill="auto"/>
              </w:rPr>
              <w:t>评议意见：</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jc w:val="right"/>
              <w:textAlignment w:val="auto"/>
              <w:outlineLvl w:val="9"/>
              <w:rPr>
                <w:rFonts w:hint="eastAsia" w:ascii="楷体" w:hAnsi="楷体" w:eastAsia="楷体" w:cs="楷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r>
              <w:rPr>
                <w:rFonts w:hint="eastAsia" w:ascii="楷体" w:hAnsi="楷体" w:eastAsia="楷体" w:cs="楷体"/>
                <w:b w:val="0"/>
                <w:bCs/>
                <w:color w:val="auto"/>
                <w:sz w:val="24"/>
                <w:szCs w:val="24"/>
                <w:highlight w:val="none"/>
                <w:shd w:val="clear" w:color="auto" w:fill="auto"/>
              </w:rPr>
              <w:t xml:space="preserve">  签（章）：                 年    月    日</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5" w:hRule="atLeast"/>
          <w:jc w:val="center"/>
        </w:trPr>
        <w:tc>
          <w:tcPr>
            <w:tcW w:w="8675" w:type="dxa"/>
            <w:gridSpan w:val="7"/>
            <w:noWrap w:val="0"/>
            <w:vAlign w:val="top"/>
          </w:tcPr>
          <w:p>
            <w:pPr>
              <w:keepNext w:val="0"/>
              <w:keepLines w:val="0"/>
              <w:pageBreakBefore w:val="0"/>
              <w:kinsoku/>
              <w:overflowPunct/>
              <w:topLinePunct w:val="0"/>
              <w:bidi w:val="0"/>
              <w:textAlignment w:val="auto"/>
              <w:outlineLvl w:val="9"/>
              <w:rPr>
                <w:rFonts w:hint="eastAsia" w:ascii="黑体" w:hAnsi="黑体" w:eastAsia="黑体" w:cs="黑体"/>
                <w:b w:val="0"/>
                <w:bCs/>
                <w:color w:val="auto"/>
                <w:sz w:val="24"/>
                <w:szCs w:val="24"/>
                <w:highlight w:val="none"/>
                <w:shd w:val="clear" w:color="auto" w:fill="auto"/>
              </w:rPr>
            </w:pPr>
            <w:r>
              <w:rPr>
                <w:rFonts w:hint="eastAsia" w:ascii="黑体" w:hAnsi="黑体" w:eastAsia="黑体" w:cs="黑体"/>
                <w:b w:val="0"/>
                <w:bCs/>
                <w:color w:val="auto"/>
                <w:sz w:val="24"/>
                <w:szCs w:val="24"/>
                <w:highlight w:val="none"/>
                <w:shd w:val="clear" w:color="auto" w:fill="auto"/>
                <w:lang w:eastAsia="zh-CN"/>
              </w:rPr>
              <w:t>教务处</w:t>
            </w:r>
            <w:r>
              <w:rPr>
                <w:rFonts w:hint="eastAsia" w:ascii="黑体" w:hAnsi="黑体" w:eastAsia="黑体" w:cs="黑体"/>
                <w:b w:val="0"/>
                <w:bCs/>
                <w:color w:val="auto"/>
                <w:sz w:val="24"/>
                <w:szCs w:val="24"/>
                <w:highlight w:val="none"/>
                <w:shd w:val="clear" w:color="auto" w:fill="auto"/>
              </w:rPr>
              <w:t>审核意见：</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ascii="宋体" w:hAnsi="宋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p>
          <w:p>
            <w:pPr>
              <w:keepNext w:val="0"/>
              <w:keepLines w:val="0"/>
              <w:pageBreakBefore w:val="0"/>
              <w:kinsoku/>
              <w:overflowPunct/>
              <w:topLinePunct w:val="0"/>
              <w:bidi w:val="0"/>
              <w:jc w:val="right"/>
              <w:textAlignment w:val="auto"/>
              <w:outlineLvl w:val="9"/>
              <w:rPr>
                <w:rFonts w:hint="eastAsia" w:ascii="宋体" w:hAnsi="宋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r>
              <w:rPr>
                <w:rFonts w:hint="eastAsia" w:ascii="楷体" w:hAnsi="楷体" w:eastAsia="楷体" w:cs="楷体"/>
                <w:b w:val="0"/>
                <w:bCs/>
                <w:color w:val="auto"/>
                <w:sz w:val="24"/>
                <w:szCs w:val="24"/>
                <w:highlight w:val="none"/>
                <w:shd w:val="clear" w:color="auto" w:fill="auto"/>
              </w:rPr>
              <w:t xml:space="preserve">  签（章）：                 年    月    日</w:t>
            </w:r>
          </w:p>
        </w:tc>
      </w:tr>
    </w:tbl>
    <w:p>
      <w:pPr>
        <w:keepNext w:val="0"/>
        <w:keepLines w:val="0"/>
        <w:pageBreakBefore w:val="0"/>
        <w:widowControl w:val="0"/>
        <w:tabs>
          <w:tab w:val="right" w:pos="8640"/>
        </w:tabs>
        <w:kinsoku/>
        <w:wordWrap/>
        <w:overflowPunct/>
        <w:topLinePunct w:val="0"/>
        <w:autoSpaceDE/>
        <w:autoSpaceDN/>
        <w:bidi w:val="0"/>
        <w:adjustRightInd/>
        <w:snapToGrid/>
        <w:spacing w:line="240" w:lineRule="auto"/>
        <w:ind w:firstLine="0" w:firstLineChars="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郑州工商学院</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本科毕业</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论文</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设计</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）优秀指导教师</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推荐</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表</w:t>
      </w:r>
    </w:p>
    <w:p>
      <w:pPr>
        <w:keepNext w:val="0"/>
        <w:keepLines w:val="0"/>
        <w:pageBreakBefore w:val="0"/>
        <w:kinsoku/>
        <w:overflowPunct/>
        <w:topLinePunct w:val="0"/>
        <w:bidi w:val="0"/>
        <w:spacing w:line="380" w:lineRule="exact"/>
        <w:textAlignment w:val="auto"/>
        <w:outlineLvl w:val="9"/>
        <w:rPr>
          <w:rFonts w:hint="eastAsia" w:ascii="黑体" w:hAnsi="黑体" w:eastAsia="黑体" w:cs="黑体"/>
          <w:sz w:val="24"/>
          <w:szCs w:val="24"/>
          <w:lang w:val="en-US" w:eastAsia="zh-CN"/>
        </w:rPr>
      </w:pPr>
      <w:r>
        <w:rPr>
          <w:rFonts w:hint="eastAsia" w:ascii="黑体" w:hAnsi="黑体" w:eastAsia="黑体" w:cs="黑体"/>
          <w:sz w:val="24"/>
          <w:szCs w:val="24"/>
        </w:rPr>
        <w:t>院</w:t>
      </w: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部</w:t>
      </w:r>
      <w:r>
        <w:rPr>
          <w:rFonts w:hint="eastAsia" w:ascii="黑体" w:hAnsi="黑体" w:eastAsia="黑体" w:cs="黑体"/>
          <w:sz w:val="24"/>
          <w:szCs w:val="24"/>
          <w:lang w:eastAsia="zh-CN"/>
        </w:rPr>
        <w:t>）</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届别：</w:t>
      </w:r>
    </w:p>
    <w:tbl>
      <w:tblPr>
        <w:tblStyle w:val="12"/>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580"/>
        <w:gridCol w:w="1300"/>
        <w:gridCol w:w="1300"/>
        <w:gridCol w:w="1300"/>
        <w:gridCol w:w="130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r>
              <w:rPr>
                <w:rFonts w:hint="eastAsia" w:ascii="黑体" w:hAnsi="黑体" w:eastAsia="黑体" w:cs="黑体"/>
                <w:b w:val="0"/>
                <w:bCs/>
                <w:color w:val="auto"/>
                <w:kern w:val="0"/>
                <w:sz w:val="24"/>
                <w:szCs w:val="24"/>
                <w:highlight w:val="none"/>
                <w:shd w:val="clear" w:color="auto" w:fill="auto"/>
              </w:rPr>
              <w:t>姓名</w:t>
            </w:r>
          </w:p>
        </w:tc>
        <w:tc>
          <w:tcPr>
            <w:tcW w:w="2880" w:type="dxa"/>
            <w:gridSpan w:val="2"/>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r>
              <w:rPr>
                <w:rFonts w:hint="eastAsia" w:ascii="黑体" w:hAnsi="黑体" w:eastAsia="黑体" w:cs="黑体"/>
                <w:b w:val="0"/>
                <w:bCs/>
                <w:color w:val="auto"/>
                <w:kern w:val="0"/>
                <w:sz w:val="24"/>
                <w:szCs w:val="24"/>
                <w:highlight w:val="none"/>
                <w:shd w:val="clear" w:color="auto" w:fill="auto"/>
              </w:rPr>
              <w:t>职称</w:t>
            </w:r>
          </w:p>
        </w:tc>
        <w:tc>
          <w:tcPr>
            <w:tcW w:w="3900" w:type="dxa"/>
            <w:gridSpan w:val="3"/>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7" w:type="dxa"/>
            <w:gridSpan w:val="7"/>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指导毕业</w:t>
            </w:r>
            <w:r>
              <w:rPr>
                <w:rFonts w:hint="eastAsia" w:ascii="黑体" w:hAnsi="黑体" w:eastAsia="黑体" w:cs="黑体"/>
                <w:b w:val="0"/>
                <w:bCs/>
                <w:color w:val="auto"/>
                <w:kern w:val="0"/>
                <w:sz w:val="24"/>
                <w:szCs w:val="24"/>
                <w:highlight w:val="none"/>
                <w:shd w:val="clear" w:color="auto" w:fill="auto"/>
                <w:lang w:val="en-US" w:eastAsia="zh-CN"/>
              </w:rPr>
              <w:t>论文</w:t>
            </w:r>
            <w:r>
              <w:rPr>
                <w:rFonts w:hint="eastAsia" w:ascii="黑体" w:hAnsi="黑体" w:eastAsia="黑体" w:cs="黑体"/>
                <w:b w:val="0"/>
                <w:bCs/>
                <w:color w:val="auto"/>
                <w:kern w:val="0"/>
                <w:sz w:val="24"/>
                <w:szCs w:val="24"/>
                <w:highlight w:val="none"/>
                <w:shd w:val="clear" w:color="auto" w:fill="auto"/>
              </w:rPr>
              <w:t>（</w:t>
            </w:r>
            <w:r>
              <w:rPr>
                <w:rFonts w:hint="eastAsia" w:ascii="黑体" w:hAnsi="黑体" w:eastAsia="黑体" w:cs="黑体"/>
                <w:b w:val="0"/>
                <w:bCs/>
                <w:color w:val="auto"/>
                <w:kern w:val="0"/>
                <w:sz w:val="24"/>
                <w:szCs w:val="24"/>
                <w:highlight w:val="none"/>
                <w:shd w:val="clear" w:color="auto" w:fill="auto"/>
                <w:lang w:val="en-US" w:eastAsia="zh-CN"/>
              </w:rPr>
              <w:t>设计</w:t>
            </w:r>
            <w:r>
              <w:rPr>
                <w:rFonts w:hint="eastAsia" w:ascii="黑体" w:hAnsi="黑体" w:eastAsia="黑体" w:cs="黑体"/>
                <w:b w:val="0"/>
                <w:bCs/>
                <w:color w:val="auto"/>
                <w:kern w:val="0"/>
                <w:sz w:val="24"/>
                <w:szCs w:val="24"/>
                <w:highlight w:val="none"/>
                <w:shd w:val="clear" w:color="auto" w:fill="auto"/>
              </w:rPr>
              <w:t>）的数量以及成绩分布情况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87" w:type="dxa"/>
            <w:gridSpan w:val="2"/>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lang w:eastAsia="zh-CN"/>
              </w:rPr>
            </w:pPr>
            <w:r>
              <w:rPr>
                <w:rFonts w:hint="eastAsia" w:ascii="楷体" w:hAnsi="楷体" w:eastAsia="楷体" w:cs="楷体"/>
                <w:b w:val="0"/>
                <w:bCs/>
                <w:color w:val="auto"/>
                <w:kern w:val="0"/>
                <w:sz w:val="24"/>
                <w:szCs w:val="24"/>
                <w:highlight w:val="none"/>
                <w:shd w:val="clear" w:color="auto" w:fill="auto"/>
              </w:rPr>
              <w:t>指导毕业论文（设计）</w:t>
            </w:r>
            <w:r>
              <w:rPr>
                <w:rFonts w:hint="eastAsia" w:ascii="楷体" w:hAnsi="楷体" w:eastAsia="楷体" w:cs="楷体"/>
                <w:b w:val="0"/>
                <w:bCs/>
                <w:color w:val="auto"/>
                <w:kern w:val="0"/>
                <w:sz w:val="24"/>
                <w:szCs w:val="24"/>
                <w:highlight w:val="none"/>
                <w:shd w:val="clear" w:color="auto" w:fill="auto"/>
                <w:lang w:val="en-US" w:eastAsia="zh-CN"/>
              </w:rPr>
              <w:t>篇数</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优</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良</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中</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及格</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87" w:type="dxa"/>
            <w:gridSpan w:val="2"/>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4" w:hRule="atLeast"/>
          <w:jc w:val="center"/>
        </w:trPr>
        <w:tc>
          <w:tcPr>
            <w:tcW w:w="1407"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自我</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工作</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总结</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p>
        </w:tc>
        <w:tc>
          <w:tcPr>
            <w:tcW w:w="8080" w:type="dxa"/>
            <w:gridSpan w:val="6"/>
            <w:noWrap w:val="0"/>
            <w:vAlign w:val="top"/>
          </w:tcPr>
          <w:p>
            <w:pPr>
              <w:keepNext w:val="0"/>
              <w:keepLines w:val="0"/>
              <w:pageBreakBefore w:val="0"/>
              <w:kinsoku/>
              <w:overflowPunct/>
              <w:topLinePunct w:val="0"/>
              <w:bidi w:val="0"/>
              <w:spacing w:line="380" w:lineRule="exact"/>
              <w:textAlignment w:val="auto"/>
              <w:outlineLvl w:val="9"/>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rPr>
              <w:t>主要叙述指导毕业</w:t>
            </w:r>
            <w:r>
              <w:rPr>
                <w:rFonts w:hint="eastAsia" w:ascii="仿宋_GB2312" w:hAnsi="仿宋_GB2312" w:eastAsia="仿宋_GB2312" w:cs="仿宋_GB2312"/>
                <w:b w:val="0"/>
                <w:bCs w:val="0"/>
                <w:sz w:val="24"/>
                <w:szCs w:val="24"/>
                <w:lang w:val="en-US" w:eastAsia="zh-CN"/>
              </w:rPr>
              <w:t>论文</w:t>
            </w:r>
            <w:r>
              <w:rPr>
                <w:rFonts w:hint="eastAsia" w:ascii="仿宋_GB2312" w:hAnsi="仿宋_GB2312" w:eastAsia="仿宋_GB2312" w:cs="仿宋_GB2312"/>
                <w:b w:val="0"/>
                <w:bCs w:val="0"/>
                <w:sz w:val="24"/>
                <w:szCs w:val="24"/>
              </w:rPr>
              <w:t>（</w:t>
            </w:r>
            <w:r>
              <w:rPr>
                <w:rFonts w:hint="eastAsia" w:ascii="仿宋_GB2312" w:hAnsi="仿宋_GB2312" w:eastAsia="仿宋_GB2312" w:cs="仿宋_GB2312"/>
                <w:b w:val="0"/>
                <w:bCs w:val="0"/>
                <w:sz w:val="24"/>
                <w:szCs w:val="24"/>
                <w:lang w:val="en-US" w:eastAsia="zh-CN"/>
              </w:rPr>
              <w:t>设计</w:t>
            </w:r>
            <w:r>
              <w:rPr>
                <w:rFonts w:hint="eastAsia" w:ascii="仿宋_GB2312" w:hAnsi="仿宋_GB2312" w:eastAsia="仿宋_GB2312" w:cs="仿宋_GB2312"/>
                <w:b w:val="0"/>
                <w:bCs w:val="0"/>
                <w:sz w:val="24"/>
                <w:szCs w:val="24"/>
              </w:rPr>
              <w:t>）工作中的成绩，包括工作态度及效果</w:t>
            </w:r>
            <w:r>
              <w:rPr>
                <w:rFonts w:hint="eastAsia" w:ascii="仿宋_GB2312" w:hAnsi="仿宋_GB2312" w:eastAsia="仿宋_GB2312" w:cs="仿宋_GB2312"/>
                <w:b w:val="0"/>
                <w:bCs w:val="0"/>
                <w:sz w:val="24"/>
                <w:szCs w:val="24"/>
                <w:lang w:eastAsia="zh-CN"/>
              </w:rPr>
              <w:t>。</w:t>
            </w: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rPr>
              <w:t xml:space="preserve"> </w:t>
            </w:r>
            <w:r>
              <w:rPr>
                <w:rFonts w:hint="eastAsia" w:ascii="楷体" w:hAnsi="楷体" w:eastAsia="楷体" w:cs="楷体"/>
                <w:b w:val="0"/>
                <w:bCs w:val="0"/>
                <w:sz w:val="24"/>
                <w:szCs w:val="24"/>
                <w:lang w:val="en-US" w:eastAsia="zh-CN"/>
              </w:rPr>
              <w:t>推荐人签字：</w:t>
            </w:r>
          </w:p>
          <w:p>
            <w:pPr>
              <w:keepNext w:val="0"/>
              <w:keepLines w:val="0"/>
              <w:pageBreakBefore w:val="0"/>
              <w:widowControl w:val="0"/>
              <w:kinsoku/>
              <w:wordWrap/>
              <w:overflowPunct/>
              <w:topLinePunct w:val="0"/>
              <w:autoSpaceDE/>
              <w:autoSpaceDN/>
              <w:bidi w:val="0"/>
              <w:adjustRightInd/>
              <w:snapToGrid/>
              <w:spacing w:line="380" w:lineRule="exact"/>
              <w:ind w:right="420" w:rightChars="200" w:firstLine="0" w:firstLineChars="0"/>
              <w:jc w:val="right"/>
              <w:textAlignment w:val="auto"/>
              <w:outlineLvl w:val="9"/>
              <w:rPr>
                <w:rFonts w:hint="eastAsia" w:ascii="宋体" w:hAnsi="宋体" w:eastAsia="宋体" w:cs="宋体"/>
                <w:b w:val="0"/>
                <w:bCs w:val="0"/>
                <w:sz w:val="24"/>
                <w:szCs w:val="24"/>
              </w:rPr>
            </w:pPr>
            <w:r>
              <w:rPr>
                <w:rFonts w:hint="eastAsia" w:ascii="楷体" w:hAnsi="楷体" w:eastAsia="楷体" w:cs="楷体"/>
                <w:b w:val="0"/>
                <w:bCs w:val="0"/>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7" w:hRule="atLeast"/>
          <w:jc w:val="center"/>
        </w:trPr>
        <w:tc>
          <w:tcPr>
            <w:tcW w:w="1407"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院（部）</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意见</w:t>
            </w:r>
          </w:p>
        </w:tc>
        <w:tc>
          <w:tcPr>
            <w:tcW w:w="8080" w:type="dxa"/>
            <w:gridSpan w:val="6"/>
            <w:noWrap w:val="0"/>
            <w:vAlign w:val="top"/>
          </w:tcPr>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院（部）负责人签字：</w:t>
            </w: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（加盖公章）</w:t>
            </w:r>
          </w:p>
          <w:p>
            <w:pPr>
              <w:keepNext w:val="0"/>
              <w:keepLines w:val="0"/>
              <w:pageBreakBefore w:val="0"/>
              <w:widowControl w:val="0"/>
              <w:tabs>
                <w:tab w:val="left" w:pos="7233"/>
              </w:tabs>
              <w:kinsoku/>
              <w:wordWrap/>
              <w:overflowPunct/>
              <w:topLinePunct w:val="0"/>
              <w:autoSpaceDE/>
              <w:autoSpaceDN/>
              <w:bidi w:val="0"/>
              <w:adjustRightInd/>
              <w:snapToGrid/>
              <w:spacing w:line="380" w:lineRule="exact"/>
              <w:ind w:right="420" w:rightChars="200" w:firstLine="0" w:firstLineChars="0"/>
              <w:jc w:val="right"/>
              <w:textAlignment w:val="auto"/>
              <w:outlineLvl w:val="9"/>
              <w:rPr>
                <w:rFonts w:hint="eastAsia" w:ascii="宋体" w:hAnsi="宋体" w:eastAsia="宋体" w:cs="宋体"/>
                <w:b w:val="0"/>
                <w:bCs w:val="0"/>
                <w:sz w:val="24"/>
                <w:szCs w:val="24"/>
              </w:rPr>
            </w:pPr>
            <w:r>
              <w:rPr>
                <w:rFonts w:hint="eastAsia" w:ascii="楷体" w:hAnsi="楷体" w:eastAsia="楷体" w:cs="楷体"/>
                <w:b w:val="0"/>
                <w:bCs w:val="0"/>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jc w:val="center"/>
        </w:trPr>
        <w:tc>
          <w:tcPr>
            <w:tcW w:w="1407"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教务处</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评审意见</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p>
        </w:tc>
        <w:tc>
          <w:tcPr>
            <w:tcW w:w="8080" w:type="dxa"/>
            <w:gridSpan w:val="6"/>
            <w:noWrap w:val="0"/>
            <w:vAlign w:val="top"/>
          </w:tcPr>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w:t>
            </w: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负责人签字：</w:t>
            </w:r>
          </w:p>
          <w:p>
            <w:pPr>
              <w:keepNext w:val="0"/>
              <w:keepLines w:val="0"/>
              <w:pageBreakBefore w:val="0"/>
              <w:widowControl w:val="0"/>
              <w:kinsoku/>
              <w:wordWrap w:val="0"/>
              <w:overflowPunct/>
              <w:topLinePunct w:val="0"/>
              <w:autoSpaceDE/>
              <w:autoSpaceDN/>
              <w:bidi w:val="0"/>
              <w:adjustRightInd/>
              <w:snapToGrid/>
              <w:spacing w:line="380" w:lineRule="exact"/>
              <w:ind w:right="420" w:rightChars="200"/>
              <w:jc w:val="right"/>
              <w:textAlignment w:val="auto"/>
              <w:outlineLvl w:val="9"/>
              <w:rPr>
                <w:rFonts w:hint="default" w:ascii="宋体" w:hAnsi="宋体" w:eastAsia="宋体" w:cs="宋体"/>
                <w:b w:val="0"/>
                <w:bCs w:val="0"/>
                <w:sz w:val="24"/>
                <w:szCs w:val="24"/>
                <w:lang w:val="en-US" w:eastAsia="zh-CN"/>
              </w:rPr>
            </w:pPr>
            <w:r>
              <w:rPr>
                <w:rFonts w:hint="eastAsia" w:ascii="楷体" w:hAnsi="楷体" w:eastAsia="楷体" w:cs="楷体"/>
                <w:b w:val="0"/>
                <w:bCs w:val="0"/>
                <w:sz w:val="24"/>
                <w:szCs w:val="24"/>
                <w:lang w:val="en-US" w:eastAsia="zh-CN"/>
              </w:rPr>
              <w:t>年    月    日</w:t>
            </w:r>
          </w:p>
        </w:tc>
      </w:tr>
    </w:tbl>
    <w:p>
      <w:pPr>
        <w:keepNext w:val="0"/>
        <w:keepLines w:val="0"/>
        <w:pageBreakBefore w:val="0"/>
        <w:widowControl w:val="0"/>
        <w:tabs>
          <w:tab w:val="right" w:pos="8640"/>
        </w:tabs>
        <w:kinsoku/>
        <w:wordWrap/>
        <w:overflowPunct/>
        <w:topLinePunct w:val="0"/>
        <w:autoSpaceDE/>
        <w:autoSpaceDN/>
        <w:bidi w:val="0"/>
        <w:adjustRightInd/>
        <w:snapToGrid/>
        <w:spacing w:line="240" w:lineRule="auto"/>
        <w:ind w:firstLine="0" w:firstLineChars="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郑州工商学院</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本科毕业</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论文</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设计</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先进工作者推荐</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表</w:t>
      </w:r>
    </w:p>
    <w:p>
      <w:pPr>
        <w:keepNext w:val="0"/>
        <w:keepLines w:val="0"/>
        <w:pageBreakBefore w:val="0"/>
        <w:kinsoku/>
        <w:overflowPunct/>
        <w:topLinePunct w:val="0"/>
        <w:bidi w:val="0"/>
        <w:spacing w:line="380" w:lineRule="exact"/>
        <w:textAlignment w:val="auto"/>
        <w:outlineLvl w:val="9"/>
        <w:rPr>
          <w:rFonts w:hint="eastAsia" w:ascii="黑体" w:hAnsi="黑体" w:eastAsia="黑体" w:cs="黑体"/>
          <w:sz w:val="24"/>
          <w:szCs w:val="24"/>
          <w:lang w:val="en-US" w:eastAsia="zh-CN"/>
        </w:rPr>
      </w:pPr>
      <w:r>
        <w:rPr>
          <w:rFonts w:hint="eastAsia" w:ascii="黑体" w:hAnsi="黑体" w:eastAsia="黑体" w:cs="黑体"/>
          <w:sz w:val="24"/>
          <w:szCs w:val="24"/>
          <w:lang w:eastAsia="zh-CN"/>
        </w:rPr>
        <w:t>院（部）</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届别：</w:t>
      </w:r>
    </w:p>
    <w:tbl>
      <w:tblPr>
        <w:tblStyle w:val="12"/>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2880"/>
        <w:gridCol w:w="1300"/>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姓名</w:t>
            </w:r>
          </w:p>
        </w:tc>
        <w:tc>
          <w:tcPr>
            <w:tcW w:w="2880"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r>
              <w:rPr>
                <w:rFonts w:hint="eastAsia" w:ascii="黑体" w:hAnsi="黑体" w:eastAsia="黑体" w:cs="黑体"/>
                <w:b w:val="0"/>
                <w:bCs/>
                <w:color w:val="auto"/>
                <w:kern w:val="0"/>
                <w:sz w:val="24"/>
                <w:szCs w:val="24"/>
                <w:highlight w:val="none"/>
                <w:shd w:val="clear" w:color="auto" w:fill="auto"/>
              </w:rPr>
              <w:t>职称</w:t>
            </w:r>
          </w:p>
        </w:tc>
        <w:tc>
          <w:tcPr>
            <w:tcW w:w="3900"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4" w:hRule="atLeas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自我</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工作</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总结</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p>
        </w:tc>
        <w:tc>
          <w:tcPr>
            <w:tcW w:w="8080" w:type="dxa"/>
            <w:gridSpan w:val="3"/>
            <w:noWrap w:val="0"/>
            <w:vAlign w:val="top"/>
          </w:tcPr>
          <w:p>
            <w:pPr>
              <w:keepNext w:val="0"/>
              <w:keepLines w:val="0"/>
              <w:pageBreakBefore w:val="0"/>
              <w:kinsoku/>
              <w:overflowPunct/>
              <w:topLinePunct w:val="0"/>
              <w:bidi w:val="0"/>
              <w:spacing w:line="380" w:lineRule="exact"/>
              <w:textAlignment w:val="auto"/>
              <w:outlineLvl w:val="9"/>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rPr>
              <w:t>主要叙述毕业</w:t>
            </w:r>
            <w:r>
              <w:rPr>
                <w:rFonts w:hint="eastAsia" w:ascii="仿宋_GB2312" w:hAnsi="仿宋_GB2312" w:eastAsia="仿宋_GB2312" w:cs="仿宋_GB2312"/>
                <w:b w:val="0"/>
                <w:bCs w:val="0"/>
                <w:sz w:val="24"/>
                <w:szCs w:val="24"/>
                <w:lang w:val="en-US" w:eastAsia="zh-CN"/>
              </w:rPr>
              <w:t>论文</w:t>
            </w:r>
            <w:r>
              <w:rPr>
                <w:rFonts w:hint="eastAsia" w:ascii="仿宋_GB2312" w:hAnsi="仿宋_GB2312" w:eastAsia="仿宋_GB2312" w:cs="仿宋_GB2312"/>
                <w:b w:val="0"/>
                <w:bCs w:val="0"/>
                <w:sz w:val="24"/>
                <w:szCs w:val="24"/>
              </w:rPr>
              <w:t>（</w:t>
            </w:r>
            <w:r>
              <w:rPr>
                <w:rFonts w:hint="eastAsia" w:ascii="仿宋_GB2312" w:hAnsi="仿宋_GB2312" w:eastAsia="仿宋_GB2312" w:cs="仿宋_GB2312"/>
                <w:b w:val="0"/>
                <w:bCs w:val="0"/>
                <w:sz w:val="24"/>
                <w:szCs w:val="24"/>
                <w:lang w:val="en-US" w:eastAsia="zh-CN"/>
              </w:rPr>
              <w:t>设计</w:t>
            </w:r>
            <w:r>
              <w:rPr>
                <w:rFonts w:hint="eastAsia" w:ascii="仿宋_GB2312" w:hAnsi="仿宋_GB2312" w:eastAsia="仿宋_GB2312" w:cs="仿宋_GB2312"/>
                <w:b w:val="0"/>
                <w:bCs w:val="0"/>
                <w:sz w:val="24"/>
                <w:szCs w:val="24"/>
              </w:rPr>
              <w:t>）工作中的</w:t>
            </w:r>
            <w:r>
              <w:rPr>
                <w:rFonts w:hint="eastAsia" w:ascii="仿宋_GB2312" w:hAnsi="仿宋_GB2312" w:eastAsia="仿宋_GB2312" w:cs="仿宋_GB2312"/>
                <w:b w:val="0"/>
                <w:bCs w:val="0"/>
                <w:sz w:val="24"/>
                <w:szCs w:val="24"/>
                <w:lang w:val="en-US" w:eastAsia="zh-CN"/>
              </w:rPr>
              <w:t>先进事迹</w:t>
            </w:r>
            <w:r>
              <w:rPr>
                <w:rFonts w:hint="eastAsia" w:ascii="仿宋_GB2312" w:hAnsi="仿宋_GB2312" w:eastAsia="仿宋_GB2312" w:cs="仿宋_GB2312"/>
                <w:b w:val="0"/>
                <w:bCs w:val="0"/>
                <w:sz w:val="24"/>
                <w:szCs w:val="24"/>
              </w:rPr>
              <w:t>，包括工作态度及效果</w:t>
            </w:r>
            <w:r>
              <w:rPr>
                <w:rFonts w:hint="eastAsia" w:ascii="仿宋_GB2312" w:hAnsi="仿宋_GB2312" w:eastAsia="仿宋_GB2312" w:cs="仿宋_GB2312"/>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推荐人签字：</w:t>
            </w:r>
          </w:p>
          <w:p>
            <w:pPr>
              <w:keepNext w:val="0"/>
              <w:keepLines w:val="0"/>
              <w:pageBreakBefore w:val="0"/>
              <w:widowControl w:val="0"/>
              <w:kinsoku/>
              <w:wordWrap/>
              <w:overflowPunct/>
              <w:topLinePunct w:val="0"/>
              <w:autoSpaceDE/>
              <w:autoSpaceDN/>
              <w:bidi w:val="0"/>
              <w:adjustRightInd/>
              <w:snapToGrid/>
              <w:spacing w:line="380" w:lineRule="exact"/>
              <w:ind w:right="420" w:rightChars="200"/>
              <w:jc w:val="right"/>
              <w:textAlignment w:val="auto"/>
              <w:outlineLvl w:val="9"/>
              <w:rPr>
                <w:rFonts w:hint="eastAsia" w:ascii="宋体" w:hAnsi="宋体" w:eastAsia="宋体" w:cs="宋体"/>
                <w:b w:val="0"/>
                <w:bCs w:val="0"/>
                <w:sz w:val="24"/>
                <w:szCs w:val="24"/>
              </w:rPr>
            </w:pPr>
            <w:r>
              <w:rPr>
                <w:rFonts w:hint="eastAsia" w:ascii="楷体" w:hAnsi="楷体" w:eastAsia="楷体" w:cs="楷体"/>
                <w:b w:val="0"/>
                <w:bCs w:val="0"/>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7" w:hRule="atLeas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院（部）</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意见</w:t>
            </w:r>
          </w:p>
        </w:tc>
        <w:tc>
          <w:tcPr>
            <w:tcW w:w="8080" w:type="dxa"/>
            <w:gridSpan w:val="3"/>
            <w:noWrap w:val="0"/>
            <w:vAlign w:val="top"/>
          </w:tcPr>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楷体" w:hAnsi="楷体" w:eastAsia="楷体" w:cs="楷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院（部）负责人签字：</w:t>
            </w: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（加盖公章）</w:t>
            </w:r>
          </w:p>
          <w:p>
            <w:pPr>
              <w:keepNext w:val="0"/>
              <w:keepLines w:val="0"/>
              <w:pageBreakBefore w:val="0"/>
              <w:widowControl w:val="0"/>
              <w:tabs>
                <w:tab w:val="left" w:pos="7233"/>
              </w:tabs>
              <w:kinsoku/>
              <w:wordWrap/>
              <w:overflowPunct/>
              <w:topLinePunct w:val="0"/>
              <w:autoSpaceDE/>
              <w:autoSpaceDN/>
              <w:bidi w:val="0"/>
              <w:adjustRightInd/>
              <w:snapToGrid/>
              <w:spacing w:line="380" w:lineRule="exact"/>
              <w:ind w:right="420" w:rightChars="200"/>
              <w:jc w:val="right"/>
              <w:textAlignment w:val="auto"/>
              <w:outlineLvl w:val="9"/>
              <w:rPr>
                <w:rFonts w:hint="eastAsia" w:ascii="宋体" w:hAnsi="宋体" w:eastAsia="宋体" w:cs="宋体"/>
                <w:b w:val="0"/>
                <w:bCs w:val="0"/>
                <w:sz w:val="24"/>
                <w:szCs w:val="24"/>
              </w:rPr>
            </w:pPr>
            <w:r>
              <w:rPr>
                <w:rFonts w:hint="eastAsia" w:ascii="楷体" w:hAnsi="楷体" w:eastAsia="楷体" w:cs="楷体"/>
                <w:b w:val="0"/>
                <w:bCs w:val="0"/>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教务处</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评审意见</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p>
        </w:tc>
        <w:tc>
          <w:tcPr>
            <w:tcW w:w="8080" w:type="dxa"/>
            <w:gridSpan w:val="3"/>
            <w:noWrap w:val="0"/>
            <w:vAlign w:val="top"/>
          </w:tcPr>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负责人签字：</w:t>
            </w:r>
          </w:p>
          <w:p>
            <w:pPr>
              <w:keepNext w:val="0"/>
              <w:keepLines w:val="0"/>
              <w:pageBreakBefore w:val="0"/>
              <w:widowControl w:val="0"/>
              <w:kinsoku/>
              <w:wordWrap/>
              <w:overflowPunct/>
              <w:topLinePunct w:val="0"/>
              <w:autoSpaceDE/>
              <w:autoSpaceDN/>
              <w:bidi w:val="0"/>
              <w:adjustRightInd/>
              <w:snapToGrid/>
              <w:spacing w:line="380" w:lineRule="exact"/>
              <w:ind w:right="420" w:rightChars="200"/>
              <w:jc w:val="right"/>
              <w:textAlignment w:val="auto"/>
              <w:outlineLvl w:val="9"/>
              <w:rPr>
                <w:rFonts w:hint="default" w:ascii="宋体" w:hAnsi="宋体" w:eastAsia="宋体" w:cs="宋体"/>
                <w:b w:val="0"/>
                <w:bCs w:val="0"/>
                <w:sz w:val="24"/>
                <w:szCs w:val="24"/>
                <w:lang w:val="en-US" w:eastAsia="zh-CN"/>
              </w:rPr>
            </w:pPr>
            <w:r>
              <w:rPr>
                <w:rFonts w:hint="eastAsia" w:ascii="楷体" w:hAnsi="楷体" w:eastAsia="楷体" w:cs="楷体"/>
                <w:b w:val="0"/>
                <w:bCs w:val="0"/>
                <w:sz w:val="24"/>
                <w:szCs w:val="24"/>
                <w:lang w:val="en-US" w:eastAsia="zh-CN"/>
              </w:rPr>
              <w:t>年    月    日</w:t>
            </w:r>
          </w:p>
        </w:tc>
      </w:tr>
    </w:tbl>
    <w:p>
      <w:pPr>
        <w:keepNext w:val="0"/>
        <w:keepLines w:val="0"/>
        <w:pageBreakBefore w:val="0"/>
        <w:kinsoku/>
        <w:overflowPunct/>
        <w:topLinePunct w:val="0"/>
        <w:bidi w:val="0"/>
        <w:textAlignment w:val="auto"/>
        <w:outlineLvl w:val="9"/>
        <w:rPr>
          <w:rFonts w:hint="eastAsia"/>
        </w:rPr>
      </w:pPr>
      <w:r>
        <w:rPr>
          <w:rFonts w:hint="eastAsia" w:ascii="仿宋_GB2312" w:eastAsia="仿宋_GB2312"/>
          <w:sz w:val="32"/>
          <w:szCs w:val="32"/>
        </w:rPr>
        <w:br w:type="page"/>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bookmarkStart w:id="17" w:name="_Toc25139"/>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8"/>
          <w:szCs w:val="28"/>
        </w:rPr>
      </w:pPr>
      <w:r>
        <w:rPr>
          <w:sz w:val="144"/>
        </w:rPr>
        <mc:AlternateContent>
          <mc:Choice Requires="wpg">
            <w:drawing>
              <wp:anchor distT="0" distB="0" distL="114300" distR="114300" simplePos="0" relativeHeight="251676672" behindDoc="0" locked="0" layoutInCell="1" allowOverlap="1">
                <wp:simplePos x="0" y="0"/>
                <wp:positionH relativeFrom="column">
                  <wp:posOffset>-327660</wp:posOffset>
                </wp:positionH>
                <wp:positionV relativeFrom="paragraph">
                  <wp:posOffset>112395</wp:posOffset>
                </wp:positionV>
                <wp:extent cx="5924550" cy="1786890"/>
                <wp:effectExtent l="0" t="0" r="0" b="0"/>
                <wp:wrapNone/>
                <wp:docPr id="58" name="组合 58"/>
                <wp:cNvGraphicFramePr/>
                <a:graphic xmlns:a="http://schemas.openxmlformats.org/drawingml/2006/main">
                  <a:graphicData uri="http://schemas.microsoft.com/office/word/2010/wordprocessingGroup">
                    <wpg:wgp>
                      <wpg:cNvGrpSpPr/>
                      <wpg:grpSpPr>
                        <a:xfrm>
                          <a:off x="0" y="0"/>
                          <a:ext cx="5924550" cy="1786890"/>
                          <a:chOff x="6022" y="4458"/>
                          <a:chExt cx="9330" cy="2694"/>
                        </a:xfrm>
                      </wpg:grpSpPr>
                      <wps:wsp>
                        <wps:cNvPr id="56" name="直接连接符 56"/>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57" name="文本框 57"/>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8pt;margin-top:8.85pt;height:140.7pt;width:466.5pt;z-index:251676672;mso-width-relative:page;mso-height-relative:page;" coordorigin="6022,4458" coordsize="9330,2694" o:gfxdata="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GYehU2gAAAAoBAAAPAAAAAAAAAAEAIAAAACIAAABkcnMvZG93bnJldi54bWxQSwEC&#10;FAAUAAAACACHTuJAhDp4ddYCAACaBgAADgAAAAAAAAABACAAAAApAQAAZHJzL2Uyb0RvYy54bWxQ&#10;SwUGAAAAAAYABgBZAQAAcQYAAAAA&#10;">
                <o:lock v:ext="edit" aspectratio="f"/>
                <v:line id="_x0000_s1026" o:spid="_x0000_s1026" o:spt="20" style="position:absolute;left:6269;top:7152;height:0;width:8844;" filled="f" stroked="t" coordsize="21600,21600" o:gfxdata="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umSK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36"/>
          <w:szCs w:val="21"/>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48" w:lineRule="auto"/>
        <w:jc w:val="center"/>
        <w:textAlignment w:val="auto"/>
        <w:outlineLvl w:val="9"/>
        <w:rPr>
          <w:rFonts w:hint="eastAsia" w:ascii="仿宋_GB2312" w:eastAsia="仿宋_GB2312"/>
          <w:color w:val="auto"/>
          <w:sz w:val="32"/>
          <w:szCs w:val="44"/>
        </w:rPr>
      </w:pPr>
      <w:r>
        <w:rPr>
          <w:rFonts w:hint="eastAsia" w:ascii="仿宋_GB2312" w:eastAsia="仿宋_GB2312"/>
          <w:color w:val="auto"/>
          <w:sz w:val="32"/>
          <w:szCs w:val="44"/>
          <w:lang w:eastAsia="zh-CN"/>
        </w:rPr>
        <w:t>校教</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2021</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23</w:t>
      </w:r>
      <w:r>
        <w:rPr>
          <w:rFonts w:hint="eastAsia" w:ascii="仿宋_GB2312" w:eastAsia="仿宋_GB2312"/>
          <w:color w:val="auto"/>
          <w:sz w:val="32"/>
          <w:szCs w:val="44"/>
        </w:rPr>
        <w:t>号</w:t>
      </w:r>
    </w:p>
    <w:p>
      <w:pPr>
        <w:keepNext w:val="0"/>
        <w:keepLines w:val="0"/>
        <w:pageBreakBefore w:val="0"/>
        <w:kinsoku/>
        <w:overflowPunct/>
        <w:topLinePunct w:val="0"/>
        <w:bidi w:val="0"/>
        <w:adjustRightInd w:val="0"/>
        <w:snapToGrid w:val="0"/>
        <w:spacing w:line="348" w:lineRule="auto"/>
        <w:jc w:val="left"/>
        <w:textAlignment w:val="auto"/>
        <w:outlineLvl w:val="9"/>
        <w:rPr>
          <w:rFonts w:hint="eastAsia" w:ascii="仿宋_GB2312" w:eastAsia="仿宋_GB2312"/>
          <w:sz w:val="44"/>
          <w:szCs w:val="56"/>
        </w:rPr>
      </w:pPr>
    </w:p>
    <w:p>
      <w:pPr>
        <w:keepNext w:val="0"/>
        <w:keepLines w:val="0"/>
        <w:pageBreakBefore w:val="0"/>
        <w:kinsoku/>
        <w:overflowPunct/>
        <w:topLinePunct w:val="0"/>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w w:val="96"/>
          <w:sz w:val="44"/>
          <w:szCs w:val="44"/>
        </w:rPr>
      </w:pPr>
      <w:r>
        <w:rPr>
          <w:rFonts w:hint="eastAsia" w:ascii="方正小标宋简体" w:eastAsia="方正小标宋简体"/>
          <w:w w:val="96"/>
          <w:sz w:val="44"/>
          <w:szCs w:val="44"/>
        </w:rPr>
        <w:t>关于</w:t>
      </w:r>
      <w:r>
        <w:rPr>
          <w:rFonts w:hint="eastAsia" w:ascii="方正小标宋简体" w:eastAsia="方正小标宋简体"/>
          <w:w w:val="96"/>
          <w:sz w:val="44"/>
          <w:szCs w:val="44"/>
          <w:lang w:val="en-US" w:eastAsia="zh-CN"/>
        </w:rPr>
        <w:t>印发</w:t>
      </w:r>
      <w:r>
        <w:rPr>
          <w:rFonts w:hint="eastAsia" w:ascii="方正小标宋简体" w:hAnsi="方正小标宋简体" w:eastAsia="方正小标宋简体" w:cs="方正小标宋简体"/>
          <w:b w:val="0"/>
          <w:bCs/>
          <w:w w:val="96"/>
          <w:sz w:val="44"/>
          <w:szCs w:val="44"/>
          <w:lang w:val="en-US" w:eastAsia="zh-CN"/>
        </w:rPr>
        <w:t>《</w:t>
      </w:r>
      <w:r>
        <w:rPr>
          <w:rFonts w:hint="eastAsia" w:ascii="方正小标宋简体" w:hAnsi="方正小标宋简体" w:eastAsia="方正小标宋简体" w:cs="方正小标宋简体"/>
          <w:b w:val="0"/>
          <w:bCs/>
          <w:w w:val="90"/>
          <w:sz w:val="44"/>
          <w:szCs w:val="44"/>
          <w:lang w:val="en-US" w:eastAsia="zh-CN"/>
        </w:rPr>
        <w:t>毕业论文（设计）指导教师考核管理办法</w:t>
      </w:r>
      <w:r>
        <w:rPr>
          <w:rFonts w:hint="eastAsia" w:ascii="方正小标宋简体" w:hAnsi="方正小标宋简体" w:eastAsia="方正小标宋简体" w:cs="方正小标宋简体"/>
          <w:b w:val="0"/>
          <w:bCs/>
          <w:w w:val="96"/>
          <w:sz w:val="44"/>
          <w:szCs w:val="44"/>
          <w:lang w:val="en-US" w:eastAsia="zh-CN"/>
        </w:rPr>
        <w:t>》的</w:t>
      </w:r>
      <w:r>
        <w:rPr>
          <w:rFonts w:hint="eastAsia" w:ascii="方正小标宋简体" w:hAnsi="方正小标宋简体" w:eastAsia="方正小标宋简体" w:cs="方正小标宋简体"/>
          <w:b w:val="0"/>
          <w:bCs/>
          <w:w w:val="96"/>
          <w:sz w:val="44"/>
          <w:szCs w:val="44"/>
        </w:rPr>
        <w:t>通知</w:t>
      </w:r>
    </w:p>
    <w:p>
      <w:pPr>
        <w:keepNext w:val="0"/>
        <w:keepLines w:val="0"/>
        <w:pageBreakBefore w:val="0"/>
        <w:widowControl w:val="0"/>
        <w:kinsoku/>
        <w:overflowPunct/>
        <w:topLinePunct w:val="0"/>
        <w:autoSpaceDE/>
        <w:autoSpaceDN/>
        <w:bidi w:val="0"/>
        <w:adjustRightInd w:val="0"/>
        <w:snapToGrid w:val="0"/>
        <w:spacing w:line="348" w:lineRule="auto"/>
        <w:jc w:val="center"/>
        <w:textAlignment w:val="auto"/>
        <w:outlineLvl w:val="9"/>
        <w:rPr>
          <w:rFonts w:hint="eastAsia" w:ascii="方正小标宋简体" w:eastAsia="方正小标宋简体"/>
          <w:w w:val="90"/>
          <w:sz w:val="44"/>
          <w:szCs w:val="44"/>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各部门、各单位：</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both"/>
        <w:textAlignment w:val="auto"/>
        <w:outlineLvl w:val="9"/>
        <w:rPr>
          <w:rFonts w:hint="default" w:ascii="仿宋_GB2312" w:eastAsia="仿宋_GB2312"/>
          <w:sz w:val="32"/>
          <w:szCs w:val="32"/>
          <w:lang w:val="en-US" w:eastAsia="zh-CN"/>
        </w:rPr>
      </w:pPr>
      <w:r>
        <w:rPr>
          <w:rFonts w:hint="eastAsia" w:ascii="仿宋_GB2312" w:eastAsia="仿宋_GB2312"/>
          <w:sz w:val="32"/>
          <w:szCs w:val="32"/>
          <w:lang w:val="en-US" w:eastAsia="zh-CN"/>
        </w:rPr>
        <w:t>《毕业论文（设计）指导教师考核管理办法》已经学校研究通过，现予以印发。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outlineLvl w:val="9"/>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郑州工商学院</w:t>
      </w:r>
      <w:r>
        <w:rPr>
          <w:rFonts w:hint="eastAsia" w:ascii="仿宋_GB2312" w:eastAsia="仿宋_GB2312"/>
          <w:sz w:val="32"/>
          <w:szCs w:val="32"/>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left"/>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2021年5月19日</w:t>
      </w:r>
    </w:p>
    <w:p>
      <w:pPr>
        <w:keepNext w:val="0"/>
        <w:keepLines w:val="0"/>
        <w:pageBreakBefore w:val="0"/>
        <w:kinsoku/>
        <w:overflowPunct/>
        <w:topLinePunct w:val="0"/>
        <w:bidi w:val="0"/>
        <w:spacing w:line="360" w:lineRule="exact"/>
        <w:jc w:val="left"/>
        <w:textAlignment w:val="auto"/>
        <w:outlineLvl w:val="9"/>
        <w:rPr>
          <w:rFonts w:hint="eastAsia"/>
          <w:color w:val="auto"/>
          <w:sz w:val="32"/>
          <w:szCs w:val="32"/>
          <w:lang w:val="en-US" w:eastAsia="zh-CN"/>
        </w:rPr>
      </w:pPr>
    </w:p>
    <w:p>
      <w:pPr>
        <w:keepNext w:val="0"/>
        <w:keepLines w:val="0"/>
        <w:pageBreakBefore w:val="0"/>
        <w:kinsoku/>
        <w:overflowPunct/>
        <w:topLinePunct w:val="0"/>
        <w:bidi w:val="0"/>
        <w:jc w:val="center"/>
        <w:textAlignment w:val="auto"/>
        <w:outlineLvl w:val="9"/>
        <w:rPr>
          <w:rFonts w:hint="eastAsia" w:ascii="方正小标宋简体" w:hAnsi="Times New Roman" w:eastAsia="方正小标宋简体" w:cs="Times New Roman"/>
          <w:sz w:val="44"/>
          <w:lang w:eastAsia="zh-CN"/>
        </w:rPr>
      </w:pPr>
    </w:p>
    <w:p>
      <w:pPr>
        <w:keepNext w:val="0"/>
        <w:keepLines w:val="0"/>
        <w:pageBreakBefore w:val="0"/>
        <w:kinsoku/>
        <w:overflowPunct/>
        <w:topLinePunct w:val="0"/>
        <w:bidi w:val="0"/>
        <w:jc w:val="center"/>
        <w:textAlignment w:val="auto"/>
        <w:outlineLvl w:val="9"/>
        <w:rPr>
          <w:rFonts w:hint="eastAsia" w:ascii="黑体" w:hAnsi="宋体" w:eastAsia="黑体" w:cs="宋体"/>
          <w:sz w:val="32"/>
          <w:szCs w:val="32"/>
        </w:rPr>
      </w:pPr>
      <w:r>
        <w:rPr>
          <w:rFonts w:hint="eastAsia" w:ascii="方正小标宋简体" w:hAnsi="Times New Roman" w:eastAsia="方正小标宋简体" w:cs="Times New Roman"/>
          <w:sz w:val="44"/>
          <w:lang w:eastAsia="zh-CN"/>
        </w:rPr>
        <w:t>毕业论文（设计）指导教师考核管理办法</w:t>
      </w:r>
    </w:p>
    <w:p>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outlineLvl w:val="9"/>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rPr>
        <w:t>毕业论文（设计）是</w:t>
      </w:r>
      <w:r>
        <w:rPr>
          <w:rFonts w:hint="eastAsia" w:ascii="Times New Roman" w:hAnsi="Times New Roman" w:eastAsia="仿宋_GB2312" w:cs="Times New Roman"/>
          <w:color w:val="auto"/>
          <w:sz w:val="32"/>
          <w:highlight w:val="none"/>
          <w:lang w:val="en-US" w:eastAsia="zh-CN"/>
        </w:rPr>
        <w:t>学校</w:t>
      </w:r>
      <w:r>
        <w:rPr>
          <w:rFonts w:hint="eastAsia" w:ascii="Times New Roman" w:hAnsi="Times New Roman" w:eastAsia="仿宋_GB2312" w:cs="Times New Roman"/>
          <w:color w:val="auto"/>
          <w:sz w:val="32"/>
          <w:highlight w:val="none"/>
        </w:rPr>
        <w:t>人才培养的重要环节，也是衡量</w:t>
      </w:r>
      <w:r>
        <w:rPr>
          <w:rFonts w:hint="eastAsia" w:ascii="Times New Roman" w:hAnsi="Times New Roman" w:eastAsia="仿宋_GB2312" w:cs="Times New Roman"/>
          <w:color w:val="auto"/>
          <w:sz w:val="32"/>
          <w:highlight w:val="none"/>
          <w:lang w:val="en-US" w:eastAsia="zh-CN"/>
        </w:rPr>
        <w:t>学校</w:t>
      </w:r>
      <w:r>
        <w:rPr>
          <w:rFonts w:hint="eastAsia" w:ascii="Times New Roman" w:hAnsi="Times New Roman" w:eastAsia="仿宋_GB2312" w:cs="Times New Roman"/>
          <w:color w:val="auto"/>
          <w:sz w:val="32"/>
          <w:highlight w:val="none"/>
        </w:rPr>
        <w:t>办学水平和学生综合素质的重要指标。为强化毕业论文（设计）质量意识，加大对毕业论文（设计）指导的过程管理</w:t>
      </w:r>
      <w:r>
        <w:rPr>
          <w:rFonts w:hint="eastAsia" w:ascii="Times New Roman" w:hAnsi="Times New Roman" w:eastAsia="仿宋_GB2312" w:cs="Times New Roman"/>
          <w:color w:val="auto"/>
          <w:sz w:val="32"/>
          <w:highlight w:val="none"/>
          <w:lang w:val="en-US" w:eastAsia="zh-CN"/>
        </w:rPr>
        <w:t>,</w:t>
      </w:r>
      <w:r>
        <w:rPr>
          <w:rFonts w:hint="eastAsia" w:ascii="Times New Roman" w:hAnsi="Times New Roman" w:eastAsia="仿宋_GB2312" w:cs="Times New Roman"/>
          <w:color w:val="auto"/>
          <w:sz w:val="32"/>
          <w:highlight w:val="none"/>
        </w:rPr>
        <w:t>结合</w:t>
      </w:r>
      <w:r>
        <w:rPr>
          <w:rFonts w:hint="eastAsia" w:ascii="Times New Roman" w:hAnsi="Times New Roman" w:eastAsia="仿宋_GB2312" w:cs="Times New Roman"/>
          <w:color w:val="auto"/>
          <w:sz w:val="32"/>
          <w:highlight w:val="none"/>
          <w:lang w:val="en-US" w:eastAsia="zh-CN"/>
        </w:rPr>
        <w:t>我校</w:t>
      </w:r>
      <w:r>
        <w:rPr>
          <w:rFonts w:hint="eastAsia" w:ascii="Times New Roman" w:hAnsi="Times New Roman" w:eastAsia="仿宋_GB2312" w:cs="Times New Roman"/>
          <w:color w:val="auto"/>
          <w:sz w:val="32"/>
          <w:highlight w:val="none"/>
        </w:rPr>
        <w:t>实际，制定本办法。</w:t>
      </w:r>
    </w:p>
    <w:p>
      <w:pPr>
        <w:keepNext w:val="0"/>
        <w:keepLines w:val="0"/>
        <w:pageBreakBefore w:val="0"/>
        <w:widowControl w:val="0"/>
        <w:kinsoku/>
        <w:wordWrap/>
        <w:overflowPunct/>
        <w:topLinePunct w:val="0"/>
        <w:autoSpaceDE/>
        <w:autoSpaceDN/>
        <w:bidi w:val="0"/>
        <w:adjustRightInd w:val="0"/>
        <w:snapToGrid w:val="0"/>
        <w:spacing w:line="348" w:lineRule="auto"/>
        <w:ind w:firstLine="600" w:firstLineChars="200"/>
        <w:textAlignment w:val="auto"/>
        <w:outlineLvl w:val="9"/>
        <w:rPr>
          <w:rFonts w:hint="eastAsia" w:ascii="黑体" w:hAnsi="宋体" w:eastAsia="黑体" w:cs="宋体"/>
          <w:sz w:val="30"/>
          <w:szCs w:val="30"/>
          <w:highlight w:val="none"/>
        </w:rPr>
      </w:pPr>
      <w:r>
        <w:rPr>
          <w:rFonts w:hint="eastAsia" w:ascii="黑体" w:hAnsi="宋体" w:eastAsia="黑体" w:cs="宋体"/>
          <w:sz w:val="30"/>
          <w:szCs w:val="30"/>
          <w:highlight w:val="none"/>
        </w:rPr>
        <w:t>一、考核原则</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rPr>
        <w:t>坚持科学、公正、公平的原则，严格按照《</w:t>
      </w:r>
      <w:r>
        <w:rPr>
          <w:rFonts w:hint="eastAsia" w:ascii="Times New Roman" w:hAnsi="Times New Roman" w:eastAsia="仿宋_GB2312" w:cs="Times New Roman"/>
          <w:color w:val="auto"/>
          <w:sz w:val="32"/>
          <w:highlight w:val="none"/>
          <w:lang w:val="en-US" w:eastAsia="zh-CN"/>
        </w:rPr>
        <w:t>郑州工商学院本科生毕业论文（设计）管理办法</w:t>
      </w:r>
      <w:r>
        <w:rPr>
          <w:rFonts w:hint="eastAsia" w:ascii="Times New Roman" w:hAnsi="Times New Roman" w:eastAsia="仿宋_GB2312" w:cs="Times New Roman"/>
          <w:color w:val="auto"/>
          <w:sz w:val="32"/>
          <w:highlight w:val="none"/>
        </w:rPr>
        <w:t>》和《毕业生毕业论文（设计）管理工作的指导意见》相关要求，认真实施</w:t>
      </w:r>
      <w:r>
        <w:rPr>
          <w:rFonts w:hint="eastAsia" w:ascii="Times New Roman" w:hAnsi="Times New Roman" w:eastAsia="仿宋_GB2312" w:cs="Times New Roman"/>
          <w:color w:val="auto"/>
          <w:sz w:val="32"/>
          <w:highlight w:val="none"/>
          <w:lang w:eastAsia="zh-CN"/>
        </w:rPr>
        <w:t>。</w:t>
      </w:r>
    </w:p>
    <w:p>
      <w:pPr>
        <w:pStyle w:val="8"/>
        <w:keepNext w:val="0"/>
        <w:keepLines w:val="0"/>
        <w:pageBreakBefore w:val="0"/>
        <w:widowControl w:val="0"/>
        <w:kinsoku/>
        <w:wordWrap/>
        <w:overflowPunct/>
        <w:topLinePunct w:val="0"/>
        <w:autoSpaceDE/>
        <w:autoSpaceDN/>
        <w:bidi w:val="0"/>
        <w:adjustRightInd w:val="0"/>
        <w:snapToGrid w:val="0"/>
        <w:spacing w:before="0" w:after="0" w:line="348" w:lineRule="auto"/>
        <w:ind w:firstLine="640" w:firstLineChars="200"/>
        <w:jc w:val="left"/>
        <w:textAlignment w:val="auto"/>
        <w:outlineLvl w:val="9"/>
        <w:rPr>
          <w:rFonts w:hint="eastAsia"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二、考核范围</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rPr>
        <w:t>当年所有参</w:t>
      </w:r>
      <w:r>
        <w:rPr>
          <w:rFonts w:hint="eastAsia" w:ascii="Times New Roman" w:hAnsi="Times New Roman" w:eastAsia="仿宋_GB2312" w:cs="Times New Roman"/>
          <w:color w:val="auto"/>
          <w:sz w:val="32"/>
          <w:highlight w:val="none"/>
          <w:lang w:val="en-US" w:eastAsia="zh-CN"/>
        </w:rPr>
        <w:t>与</w:t>
      </w:r>
      <w:r>
        <w:rPr>
          <w:rFonts w:hint="eastAsia" w:ascii="Times New Roman" w:hAnsi="Times New Roman" w:eastAsia="仿宋_GB2312" w:cs="Times New Roman"/>
          <w:color w:val="auto"/>
          <w:sz w:val="32"/>
          <w:highlight w:val="none"/>
        </w:rPr>
        <w:t>毕业论文（设计）指导的教师</w:t>
      </w:r>
    </w:p>
    <w:p>
      <w:pPr>
        <w:pStyle w:val="8"/>
        <w:keepNext w:val="0"/>
        <w:keepLines w:val="0"/>
        <w:pageBreakBefore w:val="0"/>
        <w:widowControl w:val="0"/>
        <w:kinsoku/>
        <w:wordWrap/>
        <w:overflowPunct/>
        <w:topLinePunct w:val="0"/>
        <w:autoSpaceDE/>
        <w:autoSpaceDN/>
        <w:bidi w:val="0"/>
        <w:adjustRightInd w:val="0"/>
        <w:snapToGrid w:val="0"/>
        <w:spacing w:before="0" w:after="0" w:line="348" w:lineRule="auto"/>
        <w:ind w:firstLine="640" w:firstLineChars="200"/>
        <w:jc w:val="left"/>
        <w:textAlignment w:val="auto"/>
        <w:outlineLvl w:val="9"/>
        <w:rPr>
          <w:rFonts w:hint="eastAsia"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三、考核标准</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rPr>
        <w:t>（一）</w:t>
      </w:r>
      <w:r>
        <w:rPr>
          <w:rFonts w:hint="eastAsia" w:ascii="Times New Roman" w:hAnsi="Times New Roman" w:eastAsia="仿宋_GB2312" w:cs="Times New Roman"/>
          <w:color w:val="auto"/>
          <w:sz w:val="32"/>
          <w:highlight w:val="none"/>
          <w:lang w:eastAsia="zh-CN"/>
        </w:rPr>
        <w:t>践行“立德树人”</w:t>
      </w:r>
      <w:r>
        <w:rPr>
          <w:rFonts w:hint="eastAsia" w:ascii="Times New Roman" w:hAnsi="Times New Roman" w:eastAsia="仿宋_GB2312" w:cs="Times New Roman"/>
          <w:color w:val="auto"/>
          <w:sz w:val="32"/>
          <w:highlight w:val="none"/>
          <w:lang w:val="en-US" w:eastAsia="zh-CN"/>
        </w:rPr>
        <w:t>根本任务，认真负责</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rPr>
        <w:t>以身作则，严格要求学生，注意培养学生诚信、勤奋的精神</w:t>
      </w:r>
      <w:r>
        <w:rPr>
          <w:rFonts w:hint="eastAsia"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rPr>
        <w:t>（二）</w:t>
      </w:r>
      <w:r>
        <w:rPr>
          <w:rFonts w:hint="eastAsia" w:ascii="Times New Roman" w:hAnsi="Times New Roman" w:eastAsia="仿宋_GB2312" w:cs="Times New Roman"/>
          <w:color w:val="auto"/>
          <w:sz w:val="32"/>
          <w:highlight w:val="none"/>
          <w:lang w:val="en-US" w:eastAsia="zh-CN"/>
        </w:rPr>
        <w:t>指导学生选题具有实用性、可行性；符合专业培养目标，注重培养学生教学基本技能；选题研究内容具有一定的学术性和社会应用价值与创新性。</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（三）严格执行学校有关毕业论文（设计）管理办法及院部相关工作条例和规定，按照《本科生毕业论文（设计）撰写规范》及工作程序指导学生完成毕业论文（设计）工作。</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（四）学生选题申请流程、开题报告规范程度及质量高；指导毕业论文（设计）认真负责，过程性痕迹完整、清晰，批改认真；毕业论文（设计）归档材料齐全，装订规范。</w:t>
      </w:r>
    </w:p>
    <w:p>
      <w:pPr>
        <w:pStyle w:val="8"/>
        <w:keepNext w:val="0"/>
        <w:keepLines w:val="0"/>
        <w:pageBreakBefore w:val="0"/>
        <w:widowControl w:val="0"/>
        <w:kinsoku/>
        <w:wordWrap/>
        <w:overflowPunct/>
        <w:topLinePunct w:val="0"/>
        <w:autoSpaceDE/>
        <w:autoSpaceDN/>
        <w:bidi w:val="0"/>
        <w:adjustRightInd w:val="0"/>
        <w:snapToGrid w:val="0"/>
        <w:spacing w:before="0" w:after="0" w:line="348" w:lineRule="auto"/>
        <w:ind w:firstLine="640" w:firstLineChars="200"/>
        <w:jc w:val="left"/>
        <w:textAlignment w:val="auto"/>
        <w:outlineLvl w:val="9"/>
        <w:rPr>
          <w:rFonts w:hint="eastAsia"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四、考核办法</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rPr>
        <w:t>各</w:t>
      </w:r>
      <w:r>
        <w:rPr>
          <w:rFonts w:hint="eastAsia" w:ascii="Times New Roman" w:hAnsi="Times New Roman" w:eastAsia="仿宋_GB2312" w:cs="Times New Roman"/>
          <w:color w:val="auto"/>
          <w:sz w:val="32"/>
          <w:highlight w:val="none"/>
          <w:lang w:val="en-US" w:eastAsia="zh-CN"/>
        </w:rPr>
        <w:t>院部抽调</w:t>
      </w:r>
      <w:r>
        <w:rPr>
          <w:rFonts w:hint="eastAsia" w:ascii="Times New Roman" w:hAnsi="Times New Roman" w:eastAsia="仿宋_GB2312" w:cs="Times New Roman"/>
          <w:color w:val="auto"/>
          <w:sz w:val="32"/>
          <w:highlight w:val="none"/>
        </w:rPr>
        <w:t>副教授以上称职的专任教师</w:t>
      </w:r>
      <w:r>
        <w:rPr>
          <w:rFonts w:hint="eastAsia" w:ascii="Times New Roman" w:hAnsi="Times New Roman" w:eastAsia="仿宋_GB2312" w:cs="Times New Roman"/>
          <w:color w:val="auto"/>
          <w:sz w:val="32"/>
          <w:highlight w:val="none"/>
          <w:lang w:eastAsia="zh-CN"/>
        </w:rPr>
        <w:t>组成的院级评审组</w:t>
      </w:r>
      <w:r>
        <w:rPr>
          <w:rFonts w:hint="eastAsia" w:ascii="Times New Roman" w:hAnsi="Times New Roman" w:eastAsia="仿宋_GB2312" w:cs="Times New Roman"/>
          <w:color w:val="auto"/>
          <w:sz w:val="32"/>
          <w:highlight w:val="none"/>
        </w:rPr>
        <w:t>，</w:t>
      </w:r>
      <w:r>
        <w:rPr>
          <w:rFonts w:hint="eastAsia" w:ascii="Times New Roman" w:hAnsi="Times New Roman" w:eastAsia="仿宋_GB2312" w:cs="Times New Roman"/>
          <w:color w:val="auto"/>
          <w:sz w:val="32"/>
          <w:highlight w:val="none"/>
          <w:lang w:val="en-US" w:eastAsia="zh-CN"/>
        </w:rPr>
        <w:t>学校组建以教学督导团为主的</w:t>
      </w:r>
      <w:r>
        <w:rPr>
          <w:rFonts w:hint="eastAsia" w:ascii="Times New Roman" w:hAnsi="Times New Roman" w:eastAsia="仿宋_GB2312" w:cs="Times New Roman"/>
          <w:color w:val="auto"/>
          <w:sz w:val="32"/>
          <w:highlight w:val="none"/>
          <w:lang w:eastAsia="zh-CN"/>
        </w:rPr>
        <w:t>校级评审组</w:t>
      </w:r>
      <w:r>
        <w:rPr>
          <w:rFonts w:hint="eastAsia" w:ascii="Times New Roman" w:hAnsi="Times New Roman" w:eastAsia="仿宋_GB2312" w:cs="Times New Roman"/>
          <w:color w:val="auto"/>
          <w:sz w:val="32"/>
          <w:highlight w:val="none"/>
        </w:rPr>
        <w:t>。</w:t>
      </w:r>
      <w:r>
        <w:rPr>
          <w:rFonts w:hint="eastAsia" w:ascii="Times New Roman" w:hAnsi="Times New Roman" w:eastAsia="仿宋_GB2312" w:cs="Times New Roman"/>
          <w:color w:val="auto"/>
          <w:sz w:val="32"/>
          <w:highlight w:val="none"/>
          <w:lang w:val="en-US" w:eastAsia="zh-CN"/>
        </w:rPr>
        <w:t>校院</w:t>
      </w:r>
      <w:r>
        <w:rPr>
          <w:rFonts w:hint="eastAsia" w:ascii="Times New Roman" w:hAnsi="Times New Roman" w:eastAsia="仿宋_GB2312" w:cs="Times New Roman"/>
          <w:color w:val="auto"/>
          <w:sz w:val="32"/>
          <w:highlight w:val="none"/>
        </w:rPr>
        <w:t>两级</w:t>
      </w:r>
      <w:r>
        <w:rPr>
          <w:rFonts w:hint="eastAsia" w:ascii="Times New Roman" w:hAnsi="Times New Roman" w:eastAsia="仿宋_GB2312" w:cs="Times New Roman"/>
          <w:color w:val="auto"/>
          <w:sz w:val="32"/>
          <w:highlight w:val="none"/>
          <w:lang w:eastAsia="zh-CN"/>
        </w:rPr>
        <w:t>评审</w:t>
      </w:r>
      <w:r>
        <w:rPr>
          <w:rFonts w:hint="eastAsia" w:ascii="Times New Roman" w:hAnsi="Times New Roman" w:eastAsia="仿宋_GB2312" w:cs="Times New Roman"/>
          <w:color w:val="auto"/>
          <w:sz w:val="32"/>
          <w:highlight w:val="none"/>
        </w:rPr>
        <w:t>组在</w:t>
      </w:r>
      <w:r>
        <w:rPr>
          <w:rFonts w:hint="eastAsia" w:ascii="Times New Roman" w:hAnsi="Times New Roman" w:eastAsia="仿宋_GB2312" w:cs="Times New Roman"/>
          <w:color w:val="auto"/>
          <w:sz w:val="32"/>
          <w:highlight w:val="none"/>
          <w:lang w:eastAsia="zh-CN"/>
        </w:rPr>
        <w:t>学校规定的论文（设计）指导工作周期内检查每位指导教师初期、中期和末期的论文（设计）指导情况，至少抽查每名教师的一名学生的</w:t>
      </w:r>
      <w:r>
        <w:rPr>
          <w:rFonts w:hint="eastAsia" w:ascii="Times New Roman" w:hAnsi="Times New Roman" w:eastAsia="仿宋_GB2312" w:cs="Times New Roman"/>
          <w:color w:val="auto"/>
          <w:sz w:val="32"/>
          <w:highlight w:val="none"/>
          <w:lang w:val="en-US" w:eastAsia="zh-CN"/>
        </w:rPr>
        <w:t>毕业</w:t>
      </w:r>
      <w:r>
        <w:rPr>
          <w:rFonts w:hint="eastAsia" w:ascii="Times New Roman" w:hAnsi="Times New Roman" w:eastAsia="仿宋_GB2312" w:cs="Times New Roman"/>
          <w:color w:val="auto"/>
          <w:sz w:val="32"/>
          <w:highlight w:val="none"/>
          <w:lang w:eastAsia="zh-CN"/>
        </w:rPr>
        <w:t>论文（设计）。两级评审组</w:t>
      </w:r>
      <w:r>
        <w:rPr>
          <w:rFonts w:hint="eastAsia" w:ascii="Times New Roman" w:hAnsi="Times New Roman" w:eastAsia="仿宋_GB2312" w:cs="Times New Roman"/>
          <w:color w:val="auto"/>
          <w:sz w:val="32"/>
          <w:highlight w:val="none"/>
          <w:lang w:val="en-US" w:eastAsia="zh-CN"/>
        </w:rPr>
        <w:t>对抽检指导教师指导</w:t>
      </w:r>
      <w:r>
        <w:rPr>
          <w:rFonts w:hint="eastAsia" w:ascii="Times New Roman" w:hAnsi="Times New Roman" w:eastAsia="仿宋_GB2312" w:cs="Times New Roman"/>
          <w:color w:val="auto"/>
          <w:sz w:val="32"/>
          <w:highlight w:val="none"/>
          <w:lang w:eastAsia="zh-CN"/>
        </w:rPr>
        <w:t>学生</w:t>
      </w:r>
      <w:r>
        <w:rPr>
          <w:rFonts w:hint="eastAsia" w:ascii="Times New Roman" w:hAnsi="Times New Roman" w:eastAsia="仿宋_GB2312" w:cs="Times New Roman"/>
          <w:color w:val="auto"/>
          <w:sz w:val="32"/>
          <w:highlight w:val="none"/>
          <w:lang w:val="en-US" w:eastAsia="zh-CN"/>
        </w:rPr>
        <w:t>毕业</w:t>
      </w:r>
      <w:r>
        <w:rPr>
          <w:rFonts w:hint="eastAsia" w:ascii="Times New Roman" w:hAnsi="Times New Roman" w:eastAsia="仿宋_GB2312" w:cs="Times New Roman"/>
          <w:color w:val="auto"/>
          <w:sz w:val="32"/>
          <w:highlight w:val="none"/>
          <w:lang w:eastAsia="zh-CN"/>
        </w:rPr>
        <w:t>论文（设计）</w:t>
      </w:r>
      <w:r>
        <w:rPr>
          <w:rFonts w:hint="eastAsia" w:ascii="Times New Roman" w:hAnsi="Times New Roman" w:eastAsia="仿宋_GB2312" w:cs="Times New Roman"/>
          <w:color w:val="auto"/>
          <w:sz w:val="32"/>
          <w:highlight w:val="none"/>
          <w:lang w:val="en-US" w:eastAsia="zh-CN"/>
        </w:rPr>
        <w:t>进行评阅，</w:t>
      </w:r>
      <w:r>
        <w:rPr>
          <w:rFonts w:hint="eastAsia" w:ascii="Times New Roman" w:hAnsi="Times New Roman" w:eastAsia="仿宋_GB2312" w:cs="Times New Roman"/>
          <w:color w:val="auto"/>
          <w:sz w:val="32"/>
          <w:highlight w:val="none"/>
        </w:rPr>
        <w:t>依据</w:t>
      </w:r>
      <w:r>
        <w:rPr>
          <w:rFonts w:hint="eastAsia" w:ascii="Times New Roman" w:hAnsi="Times New Roman" w:eastAsia="仿宋_GB2312" w:cs="Times New Roman"/>
          <w:color w:val="auto"/>
          <w:sz w:val="32"/>
          <w:highlight w:val="none"/>
          <w:lang w:eastAsia="zh-CN"/>
        </w:rPr>
        <w:t>《毕业论文（</w:t>
      </w:r>
      <w:r>
        <w:rPr>
          <w:rFonts w:hint="eastAsia" w:ascii="Times New Roman" w:hAnsi="Times New Roman" w:eastAsia="仿宋_GB2312" w:cs="Times New Roman"/>
          <w:color w:val="auto"/>
          <w:sz w:val="32"/>
          <w:highlight w:val="none"/>
          <w:lang w:val="en-US" w:eastAsia="zh-CN"/>
        </w:rPr>
        <w:t>设计</w:t>
      </w:r>
      <w:r>
        <w:rPr>
          <w:rFonts w:hint="eastAsia" w:ascii="Times New Roman" w:hAnsi="Times New Roman" w:eastAsia="仿宋_GB2312" w:cs="Times New Roman"/>
          <w:color w:val="auto"/>
          <w:sz w:val="32"/>
          <w:highlight w:val="none"/>
          <w:lang w:eastAsia="zh-CN"/>
        </w:rPr>
        <w:t>）指导教师考核评价表》</w:t>
      </w:r>
      <w:r>
        <w:rPr>
          <w:rFonts w:hint="eastAsia" w:ascii="Times New Roman" w:hAnsi="Times New Roman" w:eastAsia="仿宋_GB2312" w:cs="Times New Roman"/>
          <w:color w:val="auto"/>
          <w:sz w:val="32"/>
          <w:highlight w:val="none"/>
        </w:rPr>
        <w:t>给出考核分数</w:t>
      </w:r>
      <w:r>
        <w:rPr>
          <w:rFonts w:hint="eastAsia" w:ascii="Times New Roman" w:hAnsi="Times New Roman" w:eastAsia="仿宋_GB2312" w:cs="Times New Roman"/>
          <w:color w:val="auto"/>
          <w:sz w:val="32"/>
          <w:highlight w:val="none"/>
          <w:lang w:eastAsia="zh-CN"/>
        </w:rPr>
        <w:t>，两级评审组</w:t>
      </w:r>
      <w:r>
        <w:rPr>
          <w:rFonts w:hint="eastAsia" w:ascii="Times New Roman" w:hAnsi="Times New Roman" w:eastAsia="仿宋_GB2312" w:cs="Times New Roman"/>
          <w:color w:val="auto"/>
          <w:sz w:val="32"/>
          <w:highlight w:val="none"/>
        </w:rPr>
        <w:t>给出的</w:t>
      </w:r>
      <w:r>
        <w:rPr>
          <w:rFonts w:hint="eastAsia" w:ascii="Times New Roman" w:hAnsi="Times New Roman" w:eastAsia="仿宋_GB2312" w:cs="Times New Roman"/>
          <w:color w:val="auto"/>
          <w:sz w:val="32"/>
          <w:highlight w:val="none"/>
          <w:lang w:eastAsia="zh-CN"/>
        </w:rPr>
        <w:t>分值</w:t>
      </w:r>
      <w:r>
        <w:rPr>
          <w:rFonts w:hint="eastAsia" w:ascii="Times New Roman" w:hAnsi="Times New Roman" w:eastAsia="仿宋_GB2312" w:cs="Times New Roman"/>
          <w:color w:val="auto"/>
          <w:sz w:val="32"/>
          <w:highlight w:val="none"/>
        </w:rPr>
        <w:t>各占指导教师</w:t>
      </w:r>
      <w:r>
        <w:rPr>
          <w:rFonts w:hint="eastAsia" w:ascii="Times New Roman" w:hAnsi="Times New Roman" w:eastAsia="仿宋_GB2312" w:cs="Times New Roman"/>
          <w:color w:val="auto"/>
          <w:sz w:val="32"/>
          <w:highlight w:val="none"/>
          <w:lang w:eastAsia="zh-CN"/>
        </w:rPr>
        <w:t>考核</w:t>
      </w:r>
      <w:r>
        <w:rPr>
          <w:rFonts w:hint="eastAsia" w:ascii="Times New Roman" w:hAnsi="Times New Roman" w:eastAsia="仿宋_GB2312" w:cs="Times New Roman"/>
          <w:color w:val="auto"/>
          <w:sz w:val="32"/>
          <w:highlight w:val="none"/>
        </w:rPr>
        <w:t>总分的</w:t>
      </w:r>
      <w:r>
        <w:rPr>
          <w:rFonts w:hint="eastAsia" w:ascii="仿宋_GB2312" w:hAnsi="仿宋_GB2312" w:eastAsia="仿宋_GB2312" w:cs="仿宋_GB2312"/>
          <w:color w:val="auto"/>
          <w:sz w:val="32"/>
          <w:highlight w:val="none"/>
        </w:rPr>
        <w:t>50%</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val="en-US" w:eastAsia="zh-CN"/>
        </w:rPr>
        <w:t>并</w:t>
      </w:r>
      <w:r>
        <w:rPr>
          <w:rFonts w:hint="eastAsia" w:ascii="Times New Roman" w:hAnsi="Times New Roman" w:eastAsia="仿宋_GB2312" w:cs="Times New Roman"/>
          <w:color w:val="auto"/>
          <w:sz w:val="32"/>
          <w:highlight w:val="none"/>
        </w:rPr>
        <w:t>根据</w:t>
      </w:r>
      <w:r>
        <w:rPr>
          <w:rFonts w:hint="eastAsia" w:ascii="Times New Roman" w:hAnsi="Times New Roman" w:eastAsia="仿宋_GB2312" w:cs="Times New Roman"/>
          <w:color w:val="auto"/>
          <w:sz w:val="32"/>
          <w:highlight w:val="none"/>
          <w:lang w:val="en-US" w:eastAsia="zh-CN"/>
        </w:rPr>
        <w:t>指导教师</w:t>
      </w:r>
      <w:r>
        <w:rPr>
          <w:rFonts w:hint="eastAsia" w:ascii="Times New Roman" w:hAnsi="Times New Roman" w:eastAsia="仿宋_GB2312" w:cs="Times New Roman"/>
          <w:color w:val="auto"/>
          <w:sz w:val="32"/>
          <w:highlight w:val="none"/>
          <w:lang w:eastAsia="zh-CN"/>
        </w:rPr>
        <w:t>考核</w:t>
      </w:r>
      <w:r>
        <w:rPr>
          <w:rFonts w:hint="eastAsia" w:ascii="Times New Roman" w:hAnsi="Times New Roman" w:eastAsia="仿宋_GB2312" w:cs="Times New Roman"/>
          <w:color w:val="auto"/>
          <w:sz w:val="32"/>
          <w:highlight w:val="none"/>
          <w:lang w:val="en-US" w:eastAsia="zh-CN"/>
        </w:rPr>
        <w:t>综评</w:t>
      </w:r>
      <w:r>
        <w:rPr>
          <w:rFonts w:hint="eastAsia" w:ascii="Times New Roman" w:hAnsi="Times New Roman" w:eastAsia="仿宋_GB2312" w:cs="Times New Roman"/>
          <w:color w:val="auto"/>
          <w:sz w:val="32"/>
          <w:highlight w:val="none"/>
          <w:lang w:eastAsia="zh-CN"/>
        </w:rPr>
        <w:t>分</w:t>
      </w:r>
      <w:r>
        <w:rPr>
          <w:rFonts w:hint="eastAsia" w:ascii="Times New Roman" w:hAnsi="Times New Roman" w:eastAsia="仿宋_GB2312" w:cs="Times New Roman"/>
          <w:color w:val="auto"/>
          <w:sz w:val="32"/>
          <w:highlight w:val="none"/>
          <w:lang w:val="en-US" w:eastAsia="zh-CN"/>
        </w:rPr>
        <w:t>数</w:t>
      </w:r>
      <w:r>
        <w:rPr>
          <w:rFonts w:hint="eastAsia" w:ascii="Times New Roman" w:hAnsi="Times New Roman" w:eastAsia="仿宋_GB2312" w:cs="Times New Roman"/>
          <w:color w:val="auto"/>
          <w:sz w:val="32"/>
          <w:highlight w:val="none"/>
        </w:rPr>
        <w:t>对</w:t>
      </w:r>
      <w:r>
        <w:rPr>
          <w:rFonts w:hint="eastAsia" w:ascii="Times New Roman" w:hAnsi="Times New Roman" w:eastAsia="仿宋_GB2312" w:cs="Times New Roman"/>
          <w:color w:val="auto"/>
          <w:sz w:val="32"/>
          <w:highlight w:val="none"/>
          <w:lang w:val="en-US" w:eastAsia="zh-CN"/>
        </w:rPr>
        <w:t>其</w:t>
      </w:r>
      <w:r>
        <w:rPr>
          <w:rFonts w:hint="eastAsia" w:ascii="Times New Roman" w:hAnsi="Times New Roman" w:eastAsia="仿宋_GB2312" w:cs="Times New Roman"/>
          <w:color w:val="auto"/>
          <w:sz w:val="32"/>
          <w:highlight w:val="none"/>
          <w:lang w:eastAsia="zh-CN"/>
        </w:rPr>
        <w:t>进行</w:t>
      </w:r>
      <w:r>
        <w:rPr>
          <w:rFonts w:hint="eastAsia" w:ascii="Times New Roman" w:hAnsi="Times New Roman" w:eastAsia="仿宋_GB2312" w:cs="Times New Roman"/>
          <w:color w:val="auto"/>
          <w:sz w:val="32"/>
          <w:highlight w:val="none"/>
          <w:lang w:val="en-US" w:eastAsia="zh-CN"/>
        </w:rPr>
        <w:t>院部</w:t>
      </w:r>
      <w:r>
        <w:rPr>
          <w:rFonts w:hint="eastAsia" w:ascii="Times New Roman" w:hAnsi="Times New Roman" w:eastAsia="仿宋_GB2312" w:cs="Times New Roman"/>
          <w:color w:val="auto"/>
          <w:sz w:val="32"/>
          <w:highlight w:val="none"/>
          <w:lang w:eastAsia="zh-CN"/>
        </w:rPr>
        <w:t>内部评比排名，</w:t>
      </w:r>
      <w:r>
        <w:rPr>
          <w:rFonts w:hint="eastAsia" w:ascii="Times New Roman" w:hAnsi="Times New Roman" w:eastAsia="仿宋_GB2312" w:cs="Times New Roman"/>
          <w:color w:val="auto"/>
          <w:sz w:val="32"/>
          <w:highlight w:val="none"/>
          <w:lang w:val="en-US" w:eastAsia="zh-CN"/>
        </w:rPr>
        <w:t>最终考评结果作为教师考核参考依据</w:t>
      </w:r>
      <w:r>
        <w:rPr>
          <w:rFonts w:hint="eastAsia"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rPr>
        <w:t>根据</w:t>
      </w:r>
      <w:r>
        <w:rPr>
          <w:rFonts w:hint="eastAsia" w:ascii="Times New Roman" w:hAnsi="Times New Roman" w:eastAsia="仿宋_GB2312" w:cs="Times New Roman"/>
          <w:color w:val="auto"/>
          <w:sz w:val="32"/>
          <w:highlight w:val="none"/>
          <w:lang w:val="en-US" w:eastAsia="zh-CN"/>
        </w:rPr>
        <w:t>校院指导考核方案及</w:t>
      </w:r>
      <w:r>
        <w:rPr>
          <w:rFonts w:hint="eastAsia" w:ascii="Times New Roman" w:hAnsi="Times New Roman" w:eastAsia="仿宋_GB2312" w:cs="Times New Roman"/>
          <w:color w:val="auto"/>
          <w:sz w:val="32"/>
          <w:highlight w:val="none"/>
          <w:lang w:eastAsia="zh-CN"/>
        </w:rPr>
        <w:t>两级评审组</w:t>
      </w:r>
      <w:r>
        <w:rPr>
          <w:rFonts w:hint="eastAsia" w:ascii="Times New Roman" w:hAnsi="Times New Roman" w:eastAsia="仿宋_GB2312" w:cs="Times New Roman"/>
          <w:color w:val="auto"/>
          <w:sz w:val="32"/>
          <w:highlight w:val="none"/>
        </w:rPr>
        <w:t>实际</w:t>
      </w:r>
      <w:r>
        <w:rPr>
          <w:rFonts w:hint="eastAsia" w:ascii="Times New Roman" w:hAnsi="Times New Roman" w:eastAsia="仿宋_GB2312" w:cs="Times New Roman"/>
          <w:color w:val="auto"/>
          <w:sz w:val="32"/>
          <w:highlight w:val="none"/>
          <w:lang w:val="en-US" w:eastAsia="zh-CN"/>
        </w:rPr>
        <w:t>考核评阅篇数</w:t>
      </w:r>
      <w:r>
        <w:rPr>
          <w:rFonts w:hint="eastAsia" w:ascii="Times New Roman" w:hAnsi="Times New Roman" w:eastAsia="仿宋_GB2312" w:cs="Times New Roman"/>
          <w:color w:val="auto"/>
          <w:sz w:val="32"/>
          <w:highlight w:val="none"/>
        </w:rPr>
        <w:t>给予适当课时</w:t>
      </w:r>
      <w:r>
        <w:rPr>
          <w:rFonts w:hint="eastAsia" w:ascii="仿宋_GB2312" w:hAnsi="仿宋_GB2312" w:eastAsia="仿宋_GB2312" w:cs="仿宋_GB2312"/>
          <w:color w:val="auto"/>
          <w:sz w:val="32"/>
          <w:highlight w:val="none"/>
        </w:rPr>
        <w:t>补助</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lang w:val="en-US" w:eastAsia="zh-CN"/>
        </w:rPr>
        <w:t>考核评阅</w:t>
      </w:r>
      <w:r>
        <w:rPr>
          <w:rFonts w:hint="eastAsia" w:ascii="仿宋_GB2312" w:hAnsi="仿宋_GB2312" w:eastAsia="仿宋_GB2312" w:cs="仿宋_GB2312"/>
          <w:color w:val="auto"/>
          <w:sz w:val="32"/>
          <w:highlight w:val="none"/>
        </w:rPr>
        <w:t>工作补助按实际</w:t>
      </w:r>
      <w:r>
        <w:rPr>
          <w:rFonts w:hint="eastAsia" w:ascii="仿宋_GB2312" w:hAnsi="仿宋_GB2312" w:eastAsia="仿宋_GB2312" w:cs="仿宋_GB2312"/>
          <w:color w:val="auto"/>
          <w:sz w:val="32"/>
          <w:highlight w:val="none"/>
          <w:lang w:val="en-US" w:eastAsia="zh-CN"/>
        </w:rPr>
        <w:t>考核评阅篇数</w:t>
      </w:r>
      <w:r>
        <w:rPr>
          <w:rFonts w:hint="eastAsia" w:ascii="仿宋_GB2312" w:hAnsi="仿宋_GB2312" w:eastAsia="仿宋_GB2312" w:cs="仿宋_GB2312"/>
          <w:color w:val="auto"/>
          <w:sz w:val="32"/>
          <w:highlight w:val="none"/>
        </w:rPr>
        <w:t>折合为课时量，</w:t>
      </w:r>
      <w:r>
        <w:rPr>
          <w:rFonts w:hint="eastAsia" w:ascii="仿宋_GB2312" w:hAnsi="仿宋_GB2312" w:eastAsia="仿宋_GB2312" w:cs="仿宋_GB2312"/>
          <w:color w:val="auto"/>
          <w:sz w:val="32"/>
          <w:highlight w:val="none"/>
          <w:lang w:val="en-US" w:eastAsia="zh-CN"/>
        </w:rPr>
        <w:t>以每篇0.5个标准课</w:t>
      </w:r>
      <w:r>
        <w:rPr>
          <w:rFonts w:hint="eastAsia" w:ascii="Times New Roman" w:hAnsi="Times New Roman" w:eastAsia="仿宋_GB2312" w:cs="Times New Roman"/>
          <w:color w:val="auto"/>
          <w:sz w:val="32"/>
          <w:highlight w:val="none"/>
          <w:lang w:val="en-US" w:eastAsia="zh-CN"/>
        </w:rPr>
        <w:t>时核算</w:t>
      </w:r>
      <w:r>
        <w:rPr>
          <w:rFonts w:hint="eastAsia" w:ascii="Times New Roman" w:hAnsi="Times New Roman" w:eastAsia="仿宋_GB2312" w:cs="Times New Roman"/>
          <w:color w:val="auto"/>
          <w:sz w:val="32"/>
          <w:highlight w:val="none"/>
        </w:rPr>
        <w:t>发放</w:t>
      </w:r>
      <w:r>
        <w:rPr>
          <w:rFonts w:hint="eastAsia" w:ascii="Times New Roman" w:hAnsi="Times New Roman" w:eastAsia="仿宋_GB2312" w:cs="Times New Roman"/>
          <w:color w:val="auto"/>
          <w:sz w:val="32"/>
          <w:highlight w:val="none"/>
          <w:lang w:eastAsia="zh-CN"/>
        </w:rPr>
        <w:t>。</w:t>
      </w:r>
    </w:p>
    <w:p>
      <w:pPr>
        <w:pStyle w:val="8"/>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left"/>
        <w:textAlignment w:val="auto"/>
        <w:outlineLvl w:val="9"/>
        <w:rPr>
          <w:rFonts w:hint="default"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五、</w:t>
      </w:r>
      <w:r>
        <w:rPr>
          <w:rFonts w:hint="default" w:ascii="黑体" w:hAnsi="黑体" w:eastAsia="黑体" w:cs="黑体"/>
          <w:b w:val="0"/>
          <w:bCs w:val="0"/>
          <w:color w:val="auto"/>
          <w:sz w:val="32"/>
          <w:szCs w:val="32"/>
          <w:highlight w:val="none"/>
          <w:shd w:val="clear" w:color="auto" w:fill="auto"/>
          <w:lang w:val="en-US" w:eastAsia="zh-CN"/>
        </w:rPr>
        <w:t>本</w:t>
      </w:r>
      <w:r>
        <w:rPr>
          <w:rFonts w:hint="eastAsia" w:ascii="黑体" w:hAnsi="黑体" w:eastAsia="黑体" w:cs="黑体"/>
          <w:b w:val="0"/>
          <w:bCs w:val="0"/>
          <w:color w:val="auto"/>
          <w:sz w:val="32"/>
          <w:szCs w:val="32"/>
          <w:highlight w:val="none"/>
          <w:shd w:val="clear" w:color="auto" w:fill="auto"/>
          <w:lang w:val="en-US" w:eastAsia="zh-CN"/>
        </w:rPr>
        <w:t>办法</w:t>
      </w:r>
      <w:r>
        <w:rPr>
          <w:rFonts w:hint="default" w:ascii="黑体" w:hAnsi="黑体" w:eastAsia="黑体" w:cs="黑体"/>
          <w:b w:val="0"/>
          <w:bCs w:val="0"/>
          <w:color w:val="auto"/>
          <w:sz w:val="32"/>
          <w:szCs w:val="32"/>
          <w:highlight w:val="none"/>
          <w:shd w:val="clear" w:color="auto" w:fill="auto"/>
          <w:lang w:val="en-US" w:eastAsia="zh-CN"/>
        </w:rPr>
        <w:t>自发布之日起实施，其他有关文件规定与本</w:t>
      </w:r>
      <w:r>
        <w:rPr>
          <w:rFonts w:hint="eastAsia" w:ascii="黑体" w:hAnsi="黑体" w:eastAsia="黑体" w:cs="黑体"/>
          <w:b w:val="0"/>
          <w:bCs w:val="0"/>
          <w:color w:val="auto"/>
          <w:sz w:val="32"/>
          <w:szCs w:val="32"/>
          <w:highlight w:val="none"/>
          <w:shd w:val="clear" w:color="auto" w:fill="auto"/>
          <w:lang w:val="en-US" w:eastAsia="zh-CN"/>
        </w:rPr>
        <w:t>规范</w:t>
      </w:r>
      <w:r>
        <w:rPr>
          <w:rFonts w:hint="default" w:ascii="黑体" w:hAnsi="黑体" w:eastAsia="黑体" w:cs="黑体"/>
          <w:b w:val="0"/>
          <w:bCs w:val="0"/>
          <w:color w:val="auto"/>
          <w:sz w:val="32"/>
          <w:szCs w:val="32"/>
          <w:highlight w:val="none"/>
          <w:shd w:val="clear" w:color="auto" w:fill="auto"/>
          <w:lang w:val="en-US" w:eastAsia="zh-CN"/>
        </w:rPr>
        <w:t>不一致的，以本</w:t>
      </w:r>
      <w:r>
        <w:rPr>
          <w:rFonts w:hint="eastAsia" w:ascii="黑体" w:hAnsi="黑体" w:eastAsia="黑体" w:cs="黑体"/>
          <w:b w:val="0"/>
          <w:bCs w:val="0"/>
          <w:color w:val="auto"/>
          <w:sz w:val="32"/>
          <w:szCs w:val="32"/>
          <w:highlight w:val="none"/>
          <w:shd w:val="clear" w:color="auto" w:fill="auto"/>
          <w:lang w:val="en-US" w:eastAsia="zh-CN"/>
        </w:rPr>
        <w:t>办法</w:t>
      </w:r>
      <w:r>
        <w:rPr>
          <w:rFonts w:hint="default" w:ascii="黑体" w:hAnsi="黑体" w:eastAsia="黑体" w:cs="黑体"/>
          <w:b w:val="0"/>
          <w:bCs w:val="0"/>
          <w:color w:val="auto"/>
          <w:sz w:val="32"/>
          <w:szCs w:val="32"/>
          <w:highlight w:val="none"/>
          <w:shd w:val="clear" w:color="auto" w:fill="auto"/>
          <w:lang w:val="en-US" w:eastAsia="zh-CN"/>
        </w:rPr>
        <w:t>为准。</w:t>
      </w:r>
    </w:p>
    <w:p>
      <w:pPr>
        <w:keepNext w:val="0"/>
        <w:keepLines w:val="0"/>
        <w:pageBreakBefore w:val="0"/>
        <w:widowControl w:val="0"/>
        <w:kinsoku/>
        <w:wordWrap/>
        <w:overflowPunct/>
        <w:topLinePunct w:val="0"/>
        <w:autoSpaceDE/>
        <w:autoSpaceDN/>
        <w:bidi w:val="0"/>
        <w:adjustRightInd/>
        <w:snapToGrid/>
        <w:spacing w:line="348" w:lineRule="auto"/>
        <w:ind w:firstLine="640" w:firstLineChars="200"/>
        <w:jc w:val="both"/>
        <w:textAlignment w:val="auto"/>
        <w:outlineLvl w:val="9"/>
        <w:rPr>
          <w:rFonts w:hint="eastAsia" w:ascii="Times New Roman" w:hAnsi="Times New Roman" w:eastAsia="仿宋_GB2312" w:cs="Times New Roman"/>
          <w:color w:val="auto"/>
          <w:sz w:val="32"/>
          <w:lang w:eastAsia="zh-CN"/>
        </w:rPr>
        <w:sectPr>
          <w:headerReference r:id="rId6" w:type="default"/>
          <w:footerReference r:id="rId7" w:type="default"/>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30"/>
          <w:szCs w:val="30"/>
        </w:rPr>
      </w:pPr>
      <w:r>
        <w:rPr>
          <w:rFonts w:hint="eastAsia" w:ascii="方正小标宋简体" w:hAnsi="方正小标宋简体" w:eastAsia="方正小标宋简体" w:cs="方正小标宋简体"/>
          <w:color w:val="auto"/>
          <w:sz w:val="30"/>
          <w:szCs w:val="30"/>
        </w:rPr>
        <w:t>毕业论文（设计）指导教师考核评价表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_GB2312" w:hAnsi="宋体" w:eastAsia="仿宋_GB2312" w:cs="宋体"/>
          <w:color w:val="auto"/>
          <w:sz w:val="28"/>
          <w:szCs w:val="28"/>
          <w:u w:val="none"/>
          <w:lang w:val="en-US" w:eastAsia="zh-CN"/>
        </w:rPr>
      </w:pPr>
      <w:r>
        <w:rPr>
          <w:rFonts w:hint="eastAsia" w:ascii="仿宋_GB2312" w:hAnsi="宋体" w:eastAsia="仿宋_GB2312" w:cs="宋体"/>
          <w:color w:val="auto"/>
          <w:sz w:val="24"/>
          <w:szCs w:val="24"/>
          <w:u w:val="none"/>
          <w:lang w:val="en-US" w:eastAsia="zh-CN"/>
        </w:rPr>
        <w:t>指导教师姓名</w:t>
      </w:r>
      <w:r>
        <w:rPr>
          <w:rFonts w:hint="eastAsia" w:ascii="仿宋_GB2312" w:hAnsi="宋体" w:eastAsia="仿宋_GB2312" w:cs="宋体"/>
          <w:color w:val="auto"/>
          <w:sz w:val="24"/>
          <w:szCs w:val="24"/>
          <w:u w:val="single"/>
          <w:lang w:val="en-US" w:eastAsia="zh-CN"/>
        </w:rPr>
        <w:t xml:space="preserve">             </w:t>
      </w:r>
      <w:r>
        <w:rPr>
          <w:rFonts w:hint="eastAsia" w:ascii="仿宋_GB2312" w:hAnsi="宋体" w:eastAsia="仿宋_GB2312" w:cs="宋体"/>
          <w:color w:val="auto"/>
          <w:sz w:val="24"/>
          <w:szCs w:val="24"/>
          <w:u w:val="none"/>
          <w:lang w:val="en-US" w:eastAsia="zh-CN"/>
        </w:rPr>
        <w:t xml:space="preserve">     </w:t>
      </w:r>
      <w:r>
        <w:rPr>
          <w:rFonts w:hint="eastAsia" w:ascii="仿宋_GB2312" w:hAnsi="宋体" w:eastAsia="仿宋_GB2312" w:cs="宋体"/>
          <w:color w:val="auto"/>
          <w:sz w:val="24"/>
          <w:szCs w:val="24"/>
          <w:lang w:val="en-US" w:eastAsia="zh-CN"/>
        </w:rPr>
        <w:t>院部</w:t>
      </w:r>
      <w:r>
        <w:rPr>
          <w:rFonts w:hint="eastAsia" w:ascii="仿宋_GB2312" w:hAnsi="宋体" w:eastAsia="仿宋_GB2312" w:cs="宋体"/>
          <w:color w:val="auto"/>
          <w:sz w:val="24"/>
          <w:szCs w:val="24"/>
          <w:u w:val="single"/>
          <w:lang w:val="en-US" w:eastAsia="zh-CN"/>
        </w:rPr>
        <w:t xml:space="preserve">             </w:t>
      </w:r>
      <w:r>
        <w:rPr>
          <w:rFonts w:hint="eastAsia" w:ascii="仿宋_GB2312" w:hAnsi="宋体" w:eastAsia="仿宋_GB2312" w:cs="宋体"/>
          <w:color w:val="auto"/>
          <w:sz w:val="24"/>
          <w:szCs w:val="24"/>
          <w:u w:val="none"/>
          <w:lang w:val="en-US" w:eastAsia="zh-CN"/>
        </w:rPr>
        <w:t xml:space="preserve">     职称</w:t>
      </w:r>
      <w:r>
        <w:rPr>
          <w:rFonts w:hint="eastAsia" w:ascii="仿宋_GB2312" w:hAnsi="宋体" w:eastAsia="仿宋_GB2312" w:cs="宋体"/>
          <w:color w:val="auto"/>
          <w:sz w:val="24"/>
          <w:szCs w:val="24"/>
          <w:u w:val="single"/>
          <w:lang w:val="en-US" w:eastAsia="zh-CN"/>
        </w:rPr>
        <w:t xml:space="preserve">               </w:t>
      </w:r>
      <w:r>
        <w:rPr>
          <w:rFonts w:hint="eastAsia" w:ascii="仿宋_GB2312" w:hAnsi="宋体" w:eastAsia="仿宋_GB2312" w:cs="宋体"/>
          <w:color w:val="auto"/>
          <w:sz w:val="28"/>
          <w:szCs w:val="28"/>
          <w:u w:val="none"/>
          <w:lang w:val="en-US" w:eastAsia="zh-CN"/>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21"/>
                <w:szCs w:val="21"/>
                <w:lang w:eastAsia="zh-CN"/>
              </w:rPr>
            </w:pPr>
            <w:r>
              <w:rPr>
                <w:rFonts w:hint="eastAsia" w:ascii="仿宋_GB2312" w:hAnsi="宋体" w:eastAsia="仿宋_GB2312" w:cs="宋体"/>
                <w:color w:val="auto"/>
                <w:sz w:val="21"/>
                <w:szCs w:val="21"/>
                <w:lang w:eastAsia="zh-CN"/>
              </w:rPr>
              <w:t>项目</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21"/>
                <w:szCs w:val="21"/>
                <w:lang w:eastAsia="zh-CN"/>
              </w:rPr>
            </w:pPr>
            <w:r>
              <w:rPr>
                <w:rFonts w:hint="eastAsia" w:ascii="仿宋_GB2312" w:hAnsi="宋体" w:eastAsia="仿宋_GB2312" w:cs="宋体"/>
                <w:color w:val="auto"/>
                <w:sz w:val="21"/>
                <w:szCs w:val="21"/>
                <w:lang w:eastAsia="zh-CN"/>
              </w:rPr>
              <w:t>评价内涵</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21"/>
                <w:szCs w:val="21"/>
                <w:lang w:eastAsia="zh-CN"/>
              </w:rPr>
            </w:pPr>
            <w:r>
              <w:rPr>
                <w:rFonts w:hint="eastAsia" w:ascii="仿宋_GB2312" w:hAnsi="宋体" w:eastAsia="仿宋_GB2312" w:cs="宋体"/>
                <w:color w:val="auto"/>
                <w:sz w:val="21"/>
                <w:szCs w:val="21"/>
                <w:lang w:eastAsia="zh-CN"/>
              </w:rPr>
              <w:t>得分</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21"/>
                <w:szCs w:val="21"/>
                <w:lang w:eastAsia="zh-CN"/>
              </w:rPr>
            </w:pPr>
            <w:r>
              <w:rPr>
                <w:rFonts w:hint="eastAsia" w:ascii="仿宋_GB2312" w:hAnsi="宋体" w:eastAsia="仿宋_GB2312" w:cs="宋体"/>
                <w:color w:val="auto"/>
                <w:sz w:val="21"/>
                <w:szCs w:val="21"/>
                <w:lang w:eastAsia="zh-CN"/>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restart"/>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指导教师思想道德和</w:t>
            </w:r>
            <w:r>
              <w:rPr>
                <w:rFonts w:hint="eastAsia" w:ascii="仿宋_GB2312" w:hAnsi="宋体" w:eastAsia="仿宋_GB2312" w:cs="宋体"/>
                <w:color w:val="auto"/>
                <w:sz w:val="18"/>
                <w:szCs w:val="18"/>
                <w:lang w:eastAsia="zh-CN"/>
              </w:rPr>
              <w:t>工作态</w:t>
            </w:r>
            <w:r>
              <w:rPr>
                <w:rFonts w:hint="eastAsia" w:ascii="仿宋_GB2312" w:hAnsi="宋体" w:eastAsia="仿宋_GB2312" w:cs="宋体"/>
                <w:color w:val="auto"/>
                <w:sz w:val="18"/>
                <w:szCs w:val="18"/>
              </w:rPr>
              <w:t>度</w:t>
            </w:r>
          </w:p>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（10分）</w:t>
            </w: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思想作风</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val="en-US" w:eastAsia="zh-CN"/>
              </w:rPr>
            </w:pPr>
            <w:r>
              <w:rPr>
                <w:rFonts w:hint="eastAsia" w:ascii="仿宋_GB2312" w:hAnsi="宋体" w:eastAsia="仿宋_GB2312" w:cs="宋体"/>
                <w:color w:val="auto"/>
                <w:sz w:val="18"/>
                <w:szCs w:val="18"/>
                <w:lang w:eastAsia="zh-CN"/>
              </w:rPr>
              <w:t>践行立德树人</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工作认真负责</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中期检查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指导态度</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严格要求</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培养学生诚信、勤奋的精神</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中期检查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restart"/>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学生毕业论文（设计）的</w:t>
            </w:r>
            <w:r>
              <w:rPr>
                <w:rFonts w:hint="eastAsia" w:ascii="仿宋_GB2312" w:hAnsi="宋体" w:eastAsia="仿宋_GB2312" w:cs="宋体"/>
                <w:color w:val="auto"/>
                <w:sz w:val="18"/>
                <w:szCs w:val="18"/>
                <w:lang w:eastAsia="zh-CN"/>
              </w:rPr>
              <w:t>内容</w:t>
            </w:r>
            <w:r>
              <w:rPr>
                <w:rFonts w:hint="eastAsia" w:ascii="仿宋_GB2312" w:hAnsi="宋体" w:eastAsia="仿宋_GB2312" w:cs="宋体"/>
                <w:color w:val="auto"/>
                <w:sz w:val="18"/>
                <w:szCs w:val="18"/>
              </w:rPr>
              <w:t>质量</w:t>
            </w:r>
          </w:p>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（15分）</w:t>
            </w: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研究方案合理性</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避免空大</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研究方案切实可行</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trPr>
        <w:tc>
          <w:tcPr>
            <w:tcW w:w="1134" w:type="dxa"/>
            <w:vMerge w:val="continue"/>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完成选题要求</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体现学生的基础理论和专业知识</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符合专业培养目标</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培养学生基本技能</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创新性成果价值</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实用价值</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创新性</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restart"/>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学生毕业论文（设计）规范程度</w:t>
            </w:r>
          </w:p>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（40分）</w:t>
            </w: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表述流畅</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语句通顺程度</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表述完整准确程度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图表规范</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图表规范程度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引用标注</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引用标注正确程度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摘要要求</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摘要规范程度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目录规范</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目录生成规范程度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参考文献</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参考文献格式正确程度</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参考文献数量达标程度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restart"/>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学生毕业论文（设计）指导记录</w:t>
            </w:r>
          </w:p>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（35分）</w:t>
            </w: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选题、</w:t>
            </w:r>
            <w:r>
              <w:rPr>
                <w:rFonts w:hint="eastAsia" w:ascii="仿宋_GB2312" w:hAnsi="宋体" w:eastAsia="仿宋_GB2312" w:cs="宋体"/>
                <w:color w:val="auto"/>
                <w:sz w:val="18"/>
                <w:szCs w:val="18"/>
              </w:rPr>
              <w:t>开题流程</w:t>
            </w:r>
            <w:r>
              <w:rPr>
                <w:rFonts w:hint="eastAsia" w:ascii="仿宋_GB2312" w:hAnsi="宋体" w:eastAsia="仿宋_GB2312" w:cs="宋体"/>
                <w:color w:val="auto"/>
                <w:sz w:val="18"/>
                <w:szCs w:val="18"/>
                <w:lang w:eastAsia="zh-CN"/>
              </w:rPr>
              <w:t>和质量（</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选题申请流程和质量</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开题报告规范程度和质量</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top"/>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初稿批改记录</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批注醒目、清晰、认真</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top"/>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修改稿批改记录</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批注醒目、清晰、认真</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中期检查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top"/>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终稿全套资料</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毕业论文（设计）装订规范</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毕业论文（设计）材料齐全</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初期抽查学生</w:t>
            </w:r>
            <w:r>
              <w:rPr>
                <w:rFonts w:hint="eastAsia" w:ascii="仿宋_GB2312" w:hAnsi="宋体" w:eastAsia="仿宋_GB2312" w:cs="宋体"/>
                <w:color w:val="auto"/>
                <w:sz w:val="18"/>
                <w:szCs w:val="18"/>
                <w:lang w:val="en-US" w:eastAsia="zh-CN"/>
              </w:rPr>
              <w:t>1姓名、学号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both"/>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初期抽查学生</w:t>
            </w:r>
            <w:r>
              <w:rPr>
                <w:rFonts w:hint="eastAsia" w:ascii="仿宋_GB2312" w:hAnsi="宋体" w:eastAsia="仿宋_GB2312" w:cs="宋体"/>
                <w:color w:val="auto"/>
                <w:sz w:val="18"/>
                <w:szCs w:val="18"/>
                <w:lang w:val="en-US" w:eastAsia="zh-CN"/>
              </w:rPr>
              <w:t>2姓名、学号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中期抽查学生</w:t>
            </w:r>
            <w:r>
              <w:rPr>
                <w:rFonts w:hint="eastAsia" w:ascii="仿宋_GB2312" w:hAnsi="宋体" w:eastAsia="仿宋_GB2312" w:cs="宋体"/>
                <w:color w:val="auto"/>
                <w:sz w:val="18"/>
                <w:szCs w:val="18"/>
                <w:lang w:val="en-US" w:eastAsia="zh-CN"/>
              </w:rPr>
              <w:t>1姓名、学号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both"/>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中期抽查学生</w:t>
            </w:r>
            <w:r>
              <w:rPr>
                <w:rFonts w:hint="eastAsia" w:ascii="仿宋_GB2312" w:hAnsi="宋体" w:eastAsia="仿宋_GB2312" w:cs="宋体"/>
                <w:color w:val="auto"/>
                <w:sz w:val="18"/>
                <w:szCs w:val="18"/>
                <w:lang w:val="en-US" w:eastAsia="zh-CN"/>
              </w:rPr>
              <w:t>2姓名、学号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末期抽查学生</w:t>
            </w:r>
            <w:r>
              <w:rPr>
                <w:rFonts w:hint="eastAsia" w:ascii="仿宋_GB2312" w:hAnsi="宋体" w:eastAsia="仿宋_GB2312" w:cs="宋体"/>
                <w:color w:val="auto"/>
                <w:sz w:val="18"/>
                <w:szCs w:val="18"/>
                <w:lang w:val="en-US" w:eastAsia="zh-CN"/>
              </w:rPr>
              <w:t>1姓名、学号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both"/>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末期抽查学生</w:t>
            </w:r>
            <w:r>
              <w:rPr>
                <w:rFonts w:hint="eastAsia" w:ascii="仿宋_GB2312" w:hAnsi="宋体" w:eastAsia="仿宋_GB2312" w:cs="宋体"/>
                <w:color w:val="auto"/>
                <w:sz w:val="18"/>
                <w:szCs w:val="18"/>
                <w:lang w:val="en-US" w:eastAsia="zh-CN"/>
              </w:rPr>
              <w:t>2姓名、学号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34" w:type="dxa"/>
            <w:gridSpan w:val="7"/>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总分</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r>
    </w:tbl>
    <w:p>
      <w:pPr>
        <w:keepNext w:val="0"/>
        <w:keepLines w:val="0"/>
        <w:pageBreakBefore w:val="0"/>
        <w:widowControl w:val="0"/>
        <w:kinsoku/>
        <w:wordWrap/>
        <w:overflowPunct/>
        <w:topLinePunct w:val="0"/>
        <w:autoSpaceDE/>
        <w:autoSpaceDN/>
        <w:bidi w:val="0"/>
        <w:adjustRightInd/>
        <w:snapToGrid/>
        <w:spacing w:line="348" w:lineRule="auto"/>
        <w:ind w:firstLine="0" w:firstLineChars="0"/>
        <w:jc w:val="center"/>
        <w:textAlignment w:val="auto"/>
        <w:outlineLvl w:val="9"/>
        <w:rPr>
          <w:rFonts w:hint="eastAsia" w:ascii="方正小标宋简体" w:hAnsi="方正小标宋简体" w:eastAsia="方正小标宋简体" w:cs="方正小标宋简体"/>
          <w:bCs/>
          <w:color w:val="auto"/>
          <w:sz w:val="44"/>
          <w:szCs w:val="44"/>
          <w:highlight w:val="none"/>
          <w:shd w:val="clear" w:color="auto" w:fill="auto"/>
          <w:lang w:eastAsia="zh-CN"/>
        </w:rPr>
      </w:pPr>
      <w:r>
        <w:rPr>
          <w:rFonts w:hint="eastAsia" w:ascii="方正小标宋简体" w:hAnsi="方正小标宋简体" w:eastAsia="方正小标宋简体" w:cs="方正小标宋简体"/>
          <w:color w:val="231F20"/>
          <w:sz w:val="44"/>
          <w:szCs w:val="44"/>
          <w:highlight w:val="none"/>
        </w:rPr>
        <w:t>毕业</w:t>
      </w:r>
      <w:r>
        <w:rPr>
          <w:rFonts w:hint="eastAsia" w:ascii="方正小标宋简体" w:hAnsi="方正小标宋简体" w:eastAsia="方正小标宋简体" w:cs="方正小标宋简体"/>
          <w:color w:val="231F20"/>
          <w:sz w:val="44"/>
          <w:szCs w:val="44"/>
          <w:highlight w:val="none"/>
          <w:lang w:eastAsia="zh-CN"/>
        </w:rPr>
        <w:t>论文（设计）</w:t>
      </w:r>
      <w:r>
        <w:rPr>
          <w:rFonts w:hint="eastAsia" w:ascii="方正小标宋简体" w:hAnsi="方正小标宋简体" w:eastAsia="方正小标宋简体" w:cs="方正小标宋简体"/>
          <w:color w:val="auto"/>
          <w:sz w:val="44"/>
          <w:szCs w:val="44"/>
          <w:highlight w:val="none"/>
        </w:rPr>
        <w:t>工作程序</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为进一步加强和规范</w:t>
      </w:r>
      <w:r>
        <w:rPr>
          <w:rFonts w:hint="eastAsia" w:ascii="仿宋_GB2312" w:hAnsi="仿宋_GB2312" w:eastAsia="仿宋_GB2312" w:cs="仿宋_GB2312"/>
          <w:bCs/>
          <w:color w:val="auto"/>
          <w:sz w:val="32"/>
          <w:szCs w:val="32"/>
          <w:highlight w:val="none"/>
          <w:shd w:val="clear" w:color="auto" w:fill="auto"/>
          <w:lang w:val="en-US" w:eastAsia="zh-CN"/>
        </w:rPr>
        <w:t>我校</w:t>
      </w:r>
      <w:r>
        <w:rPr>
          <w:rFonts w:hint="eastAsia" w:ascii="仿宋_GB2312" w:hAnsi="仿宋_GB2312" w:eastAsia="仿宋_GB2312" w:cs="仿宋_GB2312"/>
          <w:bCs/>
          <w:color w:val="auto"/>
          <w:sz w:val="32"/>
          <w:szCs w:val="32"/>
          <w:highlight w:val="none"/>
          <w:shd w:val="clear" w:color="auto" w:fill="auto"/>
        </w:rPr>
        <w:t>本科</w:t>
      </w:r>
      <w:r>
        <w:rPr>
          <w:rFonts w:hint="eastAsia" w:ascii="仿宋_GB2312" w:hAnsi="仿宋_GB2312" w:eastAsia="仿宋_GB2312" w:cs="仿宋_GB2312"/>
          <w:bCs/>
          <w:color w:val="auto"/>
          <w:sz w:val="32"/>
          <w:szCs w:val="32"/>
          <w:highlight w:val="none"/>
          <w:shd w:val="clear" w:color="auto" w:fill="auto"/>
          <w:lang w:val="en-US"/>
        </w:rPr>
        <w:t>毕业</w:t>
      </w:r>
      <w:r>
        <w:rPr>
          <w:rFonts w:hint="eastAsia" w:ascii="仿宋_GB2312" w:hAnsi="仿宋_GB2312" w:eastAsia="仿宋_GB2312" w:cs="仿宋_GB2312"/>
          <w:bCs/>
          <w:color w:val="auto"/>
          <w:sz w:val="32"/>
          <w:szCs w:val="32"/>
          <w:highlight w:val="none"/>
          <w:shd w:val="clear" w:color="auto" w:fill="auto"/>
          <w:lang w:val="en-US" w:eastAsia="zh-CN"/>
        </w:rPr>
        <w:t>论文（设计）</w:t>
      </w:r>
      <w:r>
        <w:rPr>
          <w:rFonts w:hint="eastAsia" w:ascii="仿宋_GB2312" w:hAnsi="仿宋_GB2312" w:eastAsia="仿宋_GB2312" w:cs="仿宋_GB2312"/>
          <w:bCs/>
          <w:color w:val="auto"/>
          <w:sz w:val="32"/>
          <w:szCs w:val="32"/>
          <w:highlight w:val="none"/>
          <w:shd w:val="clear" w:color="auto" w:fill="auto"/>
        </w:rPr>
        <w:t>管理工作，提高本科</w:t>
      </w:r>
      <w:r>
        <w:rPr>
          <w:rFonts w:hint="eastAsia" w:ascii="仿宋_GB2312" w:hAnsi="仿宋_GB2312" w:eastAsia="仿宋_GB2312" w:cs="仿宋_GB2312"/>
          <w:bCs/>
          <w:color w:val="auto"/>
          <w:sz w:val="32"/>
          <w:szCs w:val="32"/>
          <w:highlight w:val="none"/>
          <w:shd w:val="clear" w:color="auto" w:fill="auto"/>
          <w:lang w:eastAsia="zh-CN"/>
        </w:rPr>
        <w:t>本科毕业论文（设计）</w:t>
      </w:r>
      <w:r>
        <w:rPr>
          <w:rFonts w:hint="eastAsia" w:ascii="仿宋_GB2312" w:hAnsi="仿宋_GB2312" w:eastAsia="仿宋_GB2312" w:cs="仿宋_GB2312"/>
          <w:bCs/>
          <w:color w:val="auto"/>
          <w:sz w:val="32"/>
          <w:szCs w:val="32"/>
          <w:highlight w:val="none"/>
          <w:shd w:val="clear" w:color="auto" w:fill="auto"/>
        </w:rPr>
        <w:t>质量，</w:t>
      </w:r>
      <w:r>
        <w:rPr>
          <w:rFonts w:hint="eastAsia" w:ascii="仿宋_GB2312" w:hAnsi="仿宋_GB2312" w:eastAsia="仿宋_GB2312" w:cs="仿宋_GB2312"/>
          <w:bCs/>
          <w:color w:val="auto"/>
          <w:sz w:val="32"/>
          <w:szCs w:val="32"/>
          <w:highlight w:val="none"/>
          <w:shd w:val="clear" w:color="auto" w:fill="auto"/>
          <w:lang w:val="en-US" w:eastAsia="zh-CN"/>
        </w:rPr>
        <w:t>制定</w:t>
      </w:r>
      <w:r>
        <w:rPr>
          <w:rFonts w:hint="eastAsia" w:ascii="仿宋_GB2312" w:hAnsi="仿宋_GB2312" w:eastAsia="仿宋_GB2312" w:cs="仿宋_GB2312"/>
          <w:bCs/>
          <w:color w:val="auto"/>
          <w:sz w:val="32"/>
          <w:szCs w:val="32"/>
          <w:highlight w:val="none"/>
          <w:shd w:val="clear" w:color="auto" w:fill="auto"/>
          <w:lang w:eastAsia="zh-CN"/>
        </w:rPr>
        <w:t>毕业论文（设计）</w:t>
      </w:r>
      <w:r>
        <w:rPr>
          <w:rFonts w:hint="eastAsia" w:ascii="仿宋_GB2312" w:hAnsi="仿宋_GB2312" w:eastAsia="仿宋_GB2312" w:cs="仿宋_GB2312"/>
          <w:bCs/>
          <w:color w:val="auto"/>
          <w:sz w:val="32"/>
          <w:szCs w:val="32"/>
          <w:highlight w:val="none"/>
          <w:shd w:val="clear" w:color="auto" w:fill="auto"/>
        </w:rPr>
        <w:t>工作程序。</w:t>
      </w:r>
    </w:p>
    <w:p>
      <w:pPr>
        <w:pStyle w:val="7"/>
        <w:keepNext w:val="0"/>
        <w:keepLines w:val="0"/>
        <w:pageBreakBefore w:val="0"/>
        <w:widowControl w:val="0"/>
        <w:kinsoku/>
        <w:wordWrap/>
        <w:overflowPunct/>
        <w:topLinePunct w:val="0"/>
        <w:autoSpaceDE w:val="0"/>
        <w:autoSpaceDN w:val="0"/>
        <w:bidi w:val="0"/>
        <w:adjustRightInd/>
        <w:snapToGrid/>
        <w:spacing w:before="4"/>
        <w:ind w:firstLine="640" w:firstLineChars="200"/>
        <w:textAlignment w:val="auto"/>
        <w:outlineLvl w:val="9"/>
        <w:rPr>
          <w:rFonts w:hint="default" w:ascii="黑体" w:hAnsi="黑体" w:eastAsia="黑体" w:cs="黑体"/>
          <w:color w:val="231F20"/>
          <w:sz w:val="32"/>
          <w:szCs w:val="32"/>
          <w:highlight w:val="none"/>
          <w:lang w:val="en-US" w:eastAsia="zh-CN"/>
        </w:rPr>
      </w:pPr>
      <w:r>
        <w:rPr>
          <w:rFonts w:hint="eastAsia" w:ascii="黑体" w:hAnsi="黑体" w:eastAsia="黑体" w:cs="黑体"/>
          <w:color w:val="231F20"/>
          <w:sz w:val="32"/>
          <w:szCs w:val="32"/>
          <w:highlight w:val="none"/>
        </w:rPr>
        <w:t>一、</w:t>
      </w:r>
      <w:r>
        <w:rPr>
          <w:rFonts w:hint="eastAsia" w:ascii="黑体" w:hAnsi="黑体" w:eastAsia="黑体" w:cs="黑体"/>
          <w:color w:val="231F20"/>
          <w:sz w:val="32"/>
          <w:szCs w:val="32"/>
          <w:highlight w:val="none"/>
          <w:lang w:val="en-US" w:eastAsia="zh-CN"/>
        </w:rPr>
        <w:t>工作目的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毕业论文（设计）是学习、实践、探索和创新相结合的综合训练环节，是对学生进行综合素质培养的重要过程，其目的在于：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一</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进一步训练和提高学生的构思设计能力、查阅文献资料的能力、试验设计研究能力、社会调查能力、经济分析能力、计算机操作能力、外语应用能力、文字和语言表达能力、企事业单位技术（生产、管理、运营等方面）分析与解决问题能力等综合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二</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培养学生综合运用所学知识、独立分析和解决实际问题的能力，培养学生的创新意识，提高学生实践应用技能</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为学生开展科学研究打下坚实的基础</w:t>
      </w:r>
      <w:r>
        <w:rPr>
          <w:rFonts w:hint="eastAsia" w:ascii="仿宋_GB2312" w:hAnsi="仿宋_GB2312" w:eastAsia="仿宋_GB2312" w:cs="仿宋_GB2312"/>
          <w:bCs/>
          <w:color w:val="auto"/>
          <w:sz w:val="32"/>
          <w:szCs w:val="32"/>
          <w:highlight w:val="none"/>
          <w:shd w:val="clear" w:color="auto" w:fill="auto"/>
        </w:rPr>
        <w:t>，</w:t>
      </w:r>
      <w:r>
        <w:rPr>
          <w:rFonts w:hint="eastAsia" w:ascii="仿宋_GB2312" w:hAnsi="仿宋_GB2312" w:eastAsia="仿宋_GB2312" w:cs="仿宋_GB2312"/>
          <w:bCs/>
          <w:color w:val="auto"/>
          <w:sz w:val="32"/>
          <w:szCs w:val="32"/>
          <w:highlight w:val="none"/>
          <w:shd w:val="clear" w:color="auto" w:fill="auto"/>
          <w:lang w:val="en-US" w:eastAsia="zh-CN"/>
        </w:rPr>
        <w:t>立足于社会需求，</w:t>
      </w:r>
      <w:r>
        <w:rPr>
          <w:rFonts w:hint="eastAsia" w:ascii="仿宋_GB2312" w:hAnsi="仿宋_GB2312" w:eastAsia="仿宋_GB2312" w:cs="仿宋_GB2312"/>
          <w:bCs/>
          <w:color w:val="auto"/>
          <w:sz w:val="32"/>
          <w:szCs w:val="32"/>
          <w:highlight w:val="none"/>
          <w:shd w:val="clear" w:color="auto" w:fill="auto"/>
        </w:rPr>
        <w:t>为地方经济发展服务。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lang w:eastAsia="zh-CN"/>
        </w:rPr>
      </w:pP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三</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引导学生运用科学的世界观和方法论，培养理论联系实际的工作作风、严肃认真的科学态度</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勇于探索的创新精神</w:t>
      </w:r>
      <w:r>
        <w:rPr>
          <w:rFonts w:hint="eastAsia" w:ascii="仿宋_GB2312" w:hAnsi="仿宋_GB2312" w:eastAsia="仿宋_GB2312" w:cs="仿宋_GB2312"/>
          <w:bCs/>
          <w:color w:val="auto"/>
          <w:sz w:val="32"/>
          <w:szCs w:val="32"/>
          <w:highlight w:val="none"/>
          <w:shd w:val="clear" w:color="auto" w:fill="auto"/>
          <w:lang w:eastAsia="zh-CN"/>
        </w:rPr>
        <w:t>、团队协作精神和端正的学术思想。</w:t>
      </w:r>
    </w:p>
    <w:p>
      <w:pPr>
        <w:pStyle w:val="7"/>
        <w:keepNext w:val="0"/>
        <w:keepLines w:val="0"/>
        <w:pageBreakBefore w:val="0"/>
        <w:widowControl w:val="0"/>
        <w:kinsoku/>
        <w:wordWrap/>
        <w:overflowPunct/>
        <w:topLinePunct w:val="0"/>
        <w:autoSpaceDE w:val="0"/>
        <w:autoSpaceDN w:val="0"/>
        <w:bidi w:val="0"/>
        <w:adjustRightInd/>
        <w:snapToGrid/>
        <w:spacing w:before="4"/>
        <w:ind w:firstLine="640" w:firstLineChars="200"/>
        <w:textAlignment w:val="auto"/>
        <w:outlineLvl w:val="9"/>
        <w:rPr>
          <w:rFonts w:hint="default" w:ascii="黑体" w:hAnsi="黑体" w:eastAsia="黑体" w:cs="黑体"/>
          <w:color w:val="231F20"/>
          <w:sz w:val="32"/>
          <w:szCs w:val="32"/>
          <w:highlight w:val="none"/>
          <w:lang w:val="en-US" w:eastAsia="zh-CN"/>
        </w:rPr>
      </w:pPr>
      <w:r>
        <w:rPr>
          <w:rFonts w:hint="eastAsia" w:ascii="黑体" w:hAnsi="黑体" w:eastAsia="黑体" w:cs="黑体"/>
          <w:color w:val="231F20"/>
          <w:sz w:val="32"/>
          <w:szCs w:val="32"/>
          <w:highlight w:val="none"/>
          <w:lang w:val="en-US" w:eastAsia="zh-CN"/>
        </w:rPr>
        <w:t>二、工作要求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仿宋_GB2312" w:hAnsi="仿宋_GB2312" w:eastAsia="仿宋_GB2312" w:cs="仿宋_GB2312"/>
          <w:bCs/>
          <w:color w:val="auto"/>
          <w:sz w:val="32"/>
          <w:szCs w:val="32"/>
          <w:highlight w:val="none"/>
          <w:shd w:val="clear" w:color="auto" w:fill="auto"/>
          <w:lang w:val="en-US" w:eastAsia="zh-CN"/>
        </w:rPr>
      </w:pPr>
      <w:r>
        <w:rPr>
          <w:rFonts w:hint="eastAsia" w:ascii="仿宋_GB2312" w:hAnsi="仿宋_GB2312" w:eastAsia="仿宋_GB2312" w:cs="仿宋_GB2312"/>
          <w:bCs/>
          <w:color w:val="auto"/>
          <w:sz w:val="32"/>
          <w:szCs w:val="32"/>
          <w:highlight w:val="none"/>
          <w:shd w:val="clear" w:color="auto" w:fill="auto"/>
        </w:rPr>
        <w:t>毕业论文（设计）工作的</w:t>
      </w:r>
      <w:r>
        <w:rPr>
          <w:rFonts w:hint="eastAsia" w:ascii="仿宋_GB2312" w:hAnsi="仿宋_GB2312" w:eastAsia="仿宋_GB2312" w:cs="仿宋_GB2312"/>
          <w:bCs/>
          <w:color w:val="auto"/>
          <w:sz w:val="32"/>
          <w:szCs w:val="32"/>
          <w:highlight w:val="none"/>
          <w:shd w:val="clear" w:color="auto" w:fill="auto"/>
          <w:lang w:val="en-US" w:eastAsia="zh-CN"/>
        </w:rPr>
        <w:t>指导教师遴选、</w:t>
      </w:r>
      <w:r>
        <w:rPr>
          <w:rFonts w:hint="eastAsia" w:ascii="仿宋_GB2312" w:hAnsi="仿宋_GB2312" w:eastAsia="仿宋_GB2312" w:cs="仿宋_GB2312"/>
          <w:bCs/>
          <w:color w:val="auto"/>
          <w:sz w:val="32"/>
          <w:szCs w:val="32"/>
          <w:highlight w:val="none"/>
          <w:shd w:val="clear" w:color="auto" w:fill="auto"/>
        </w:rPr>
        <w:t>选题、开题、撰写、评阅、查重、答辩</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成绩评定</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推优</w:t>
      </w:r>
      <w:r>
        <w:rPr>
          <w:rFonts w:hint="eastAsia" w:ascii="仿宋_GB2312" w:hAnsi="仿宋_GB2312" w:eastAsia="仿宋_GB2312" w:cs="仿宋_GB2312"/>
          <w:bCs/>
          <w:color w:val="auto"/>
          <w:sz w:val="32"/>
          <w:szCs w:val="32"/>
          <w:highlight w:val="none"/>
          <w:shd w:val="clear" w:color="auto" w:fill="auto"/>
        </w:rPr>
        <w:t>等环节</w:t>
      </w:r>
      <w:r>
        <w:rPr>
          <w:rFonts w:hint="eastAsia" w:ascii="仿宋_GB2312" w:hAnsi="仿宋_GB2312" w:eastAsia="仿宋_GB2312" w:cs="仿宋_GB2312"/>
          <w:bCs/>
          <w:color w:val="auto"/>
          <w:sz w:val="32"/>
          <w:szCs w:val="32"/>
          <w:highlight w:val="none"/>
          <w:shd w:val="clear" w:color="auto" w:fill="auto"/>
          <w:lang w:val="en-US" w:eastAsia="zh-CN"/>
        </w:rPr>
        <w:t>应</w:t>
      </w:r>
      <w:r>
        <w:rPr>
          <w:rFonts w:hint="eastAsia" w:ascii="仿宋_GB2312" w:hAnsi="仿宋_GB2312" w:eastAsia="仿宋_GB2312" w:cs="仿宋_GB2312"/>
          <w:bCs/>
          <w:color w:val="auto"/>
          <w:sz w:val="32"/>
          <w:szCs w:val="32"/>
          <w:highlight w:val="none"/>
          <w:shd w:val="clear" w:color="auto" w:fill="auto"/>
        </w:rPr>
        <w:t>严格按照学校有关规定的程序进行。</w:t>
      </w:r>
    </w:p>
    <w:p>
      <w:pPr>
        <w:keepNext w:val="0"/>
        <w:keepLines w:val="0"/>
        <w:pageBreakBefore w:val="0"/>
        <w:kinsoku/>
        <w:overflowPunct/>
        <w:topLinePunct w:val="0"/>
        <w:bidi w:val="0"/>
        <w:textAlignment w:val="auto"/>
        <w:outlineLvl w:val="9"/>
        <w:rPr>
          <w:rFonts w:hint="eastAsia" w:ascii="黑体" w:hAnsi="黑体" w:eastAsia="黑体" w:cs="黑体"/>
          <w:color w:val="231F20"/>
          <w:sz w:val="32"/>
          <w:szCs w:val="32"/>
          <w:highlight w:val="none"/>
        </w:rPr>
      </w:pPr>
      <w:r>
        <w:rPr>
          <w:rFonts w:hint="eastAsia" w:ascii="黑体" w:hAnsi="黑体" w:eastAsia="黑体" w:cs="黑体"/>
          <w:color w:val="231F20"/>
          <w:sz w:val="32"/>
          <w:szCs w:val="32"/>
          <w:highlight w:val="none"/>
        </w:rPr>
        <w:br w:type="page"/>
      </w:r>
    </w:p>
    <w:p>
      <w:pPr>
        <w:pStyle w:val="6"/>
      </w:pPr>
      <w:r>
        <w:rPr>
          <w:rFonts w:hint="eastAsia" w:ascii="黑体" w:hAnsi="黑体" w:eastAsia="黑体" w:cs="黑体"/>
          <w:color w:val="231F20"/>
          <w:sz w:val="32"/>
          <w:szCs w:val="32"/>
          <w:highlight w:val="none"/>
          <w:lang w:val="en-US" w:eastAsia="zh-CN"/>
        </w:rPr>
        <w:t>三</w:t>
      </w:r>
      <w:r>
        <w:rPr>
          <w:rFonts w:hint="eastAsia" w:ascii="黑体" w:hAnsi="黑体" w:eastAsia="黑体" w:cs="黑体"/>
          <w:color w:val="231F20"/>
          <w:sz w:val="32"/>
          <w:szCs w:val="32"/>
          <w:highlight w:val="none"/>
        </w:rPr>
        <w:t>、毕业</w:t>
      </w:r>
      <w:r>
        <w:rPr>
          <w:rFonts w:hint="eastAsia" w:ascii="黑体" w:hAnsi="黑体" w:eastAsia="黑体" w:cs="黑体"/>
          <w:color w:val="231F20"/>
          <w:sz w:val="32"/>
          <w:szCs w:val="32"/>
          <w:highlight w:val="none"/>
          <w:lang w:eastAsia="zh-CN"/>
        </w:rPr>
        <w:t>论文（设计）工作</w:t>
      </w:r>
      <w:r>
        <w:rPr>
          <w:rFonts w:hint="eastAsia" w:ascii="黑体" w:hAnsi="黑体" w:eastAsia="黑体" w:cs="黑体"/>
          <w:color w:val="231F20"/>
          <w:sz w:val="32"/>
          <w:szCs w:val="32"/>
          <w:highlight w:val="none"/>
        </w:rPr>
        <w:t>进程安排</w:t>
      </w:r>
    </w:p>
    <w:tbl>
      <w:tblPr>
        <w:tblStyle w:val="12"/>
        <w:tblW w:w="9551" w:type="dxa"/>
        <w:jc w:val="center"/>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726"/>
        <w:gridCol w:w="7359"/>
        <w:gridCol w:w="1466"/>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45" w:hRule="atLeast"/>
          <w:jc w:val="center"/>
        </w:trPr>
        <w:tc>
          <w:tcPr>
            <w:tcW w:w="726" w:type="dxa"/>
            <w:tcBorders>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序号</w:t>
            </w:r>
          </w:p>
        </w:tc>
        <w:tc>
          <w:tcPr>
            <w:tcW w:w="7359" w:type="dxa"/>
            <w:tcBorders>
              <w:left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工作程序及要求</w:t>
            </w:r>
          </w:p>
        </w:tc>
        <w:tc>
          <w:tcPr>
            <w:tcW w:w="1466" w:type="dxa"/>
            <w:tcBorders>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rPr>
              <w:t>完成</w:t>
            </w:r>
            <w:r>
              <w:rPr>
                <w:rFonts w:hint="eastAsia" w:ascii="黑体" w:hAnsi="黑体" w:eastAsia="黑体" w:cs="黑体"/>
                <w:color w:val="auto"/>
                <w:sz w:val="32"/>
                <w:szCs w:val="32"/>
                <w:highlight w:val="none"/>
                <w:lang w:val="en-US" w:eastAsia="zh-CN"/>
              </w:rPr>
              <w:t>时限</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24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rPr>
              <w:t>前期准备</w:t>
            </w:r>
            <w:r>
              <w:rPr>
                <w:rFonts w:hint="eastAsia" w:ascii="黑体" w:hAnsi="黑体" w:eastAsia="黑体" w:cs="黑体"/>
                <w:color w:val="auto"/>
                <w:sz w:val="32"/>
                <w:szCs w:val="32"/>
                <w:highlight w:val="none"/>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1.成立</w:t>
            </w:r>
            <w:r>
              <w:rPr>
                <w:rFonts w:hint="default" w:ascii="仿宋" w:hAnsi="仿宋" w:eastAsia="仿宋" w:cs="仿宋"/>
                <w:color w:val="auto"/>
                <w:sz w:val="28"/>
                <w:szCs w:val="28"/>
                <w:highlight w:val="none"/>
                <w:lang w:val="en-US" w:eastAsia="zh-CN"/>
              </w:rPr>
              <w:t>毕业论文（设计）</w:t>
            </w:r>
            <w:r>
              <w:rPr>
                <w:rFonts w:hint="eastAsia" w:ascii="仿宋" w:hAnsi="仿宋" w:eastAsia="仿宋" w:cs="仿宋"/>
                <w:color w:val="auto"/>
                <w:sz w:val="28"/>
                <w:szCs w:val="28"/>
                <w:highlight w:val="none"/>
                <w:lang w:val="en-US" w:eastAsia="zh-CN"/>
              </w:rPr>
              <w:t>工作领导小组，制定工作计划及安排。</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2.组织召开毕业论文（设计）工作培训会。对上级部门政策进行解读，学习我校相关管理规章制度；对往届</w:t>
            </w:r>
            <w:r>
              <w:rPr>
                <w:rFonts w:hint="default" w:ascii="仿宋" w:hAnsi="仿宋" w:eastAsia="仿宋" w:cs="仿宋"/>
                <w:color w:val="auto"/>
                <w:sz w:val="28"/>
                <w:szCs w:val="28"/>
                <w:highlight w:val="none"/>
                <w:lang w:val="en-US" w:eastAsia="zh-CN"/>
              </w:rPr>
              <w:t>毕业论文（设计）</w:t>
            </w:r>
            <w:r>
              <w:rPr>
                <w:rFonts w:hint="eastAsia" w:ascii="仿宋" w:hAnsi="仿宋" w:eastAsia="仿宋" w:cs="仿宋"/>
                <w:color w:val="auto"/>
                <w:sz w:val="28"/>
                <w:szCs w:val="28"/>
                <w:highlight w:val="none"/>
                <w:lang w:val="en-US" w:eastAsia="zh-CN"/>
              </w:rPr>
              <w:t>工作开展实际情况进行总结与分析。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3.检查落实实验（实训）条件、场所，以满足毕业论文（设计）工作需要。</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eastAsia="宋体"/>
                <w:color w:val="auto"/>
                <w:sz w:val="18"/>
                <w:highlight w:val="none"/>
                <w:lang w:val="en-US" w:eastAsia="zh-CN"/>
              </w:rPr>
            </w:pPr>
            <w:r>
              <w:rPr>
                <w:rFonts w:hint="eastAsia" w:ascii="仿宋" w:hAnsi="仿宋" w:eastAsia="仿宋" w:cs="仿宋"/>
                <w:color w:val="auto"/>
                <w:sz w:val="28"/>
                <w:szCs w:val="28"/>
                <w:highlight w:val="none"/>
                <w:lang w:val="en-US" w:eastAsia="zh-CN"/>
              </w:rPr>
              <w:t>第1周</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85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rPr>
              <w:t>二</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指导教师</w:t>
            </w:r>
            <w:r>
              <w:rPr>
                <w:rFonts w:hint="eastAsia" w:ascii="黑体" w:hAnsi="黑体" w:eastAsia="黑体" w:cs="黑体"/>
                <w:color w:val="auto"/>
                <w:sz w:val="32"/>
                <w:szCs w:val="32"/>
                <w:highlight w:val="none"/>
                <w:lang w:val="en-US" w:eastAsia="zh-CN"/>
              </w:rPr>
              <w:t>遴选与分配</w:t>
            </w:r>
            <w:r>
              <w:rPr>
                <w:rFonts w:hint="eastAsia" w:ascii="黑体" w:hAnsi="黑体" w:eastAsia="黑体" w:cs="黑体"/>
                <w:color w:val="auto"/>
                <w:sz w:val="32"/>
                <w:szCs w:val="32"/>
                <w:highlight w:val="none"/>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毕业论文（设计）指导教师遴选，文史类要求指导教师具备研究生（含）以上学历且具有中级（含）以上职称；理工类要求指导教师具备研究生（含）以上学历；具有副高（含）以上职称的不限学历；行业、企业高层次人才需在本行业具有一定影响力，具备对应行业的职业资格证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eastAsia="宋体"/>
                <w:color w:val="auto"/>
                <w:sz w:val="18"/>
                <w:highlight w:val="none"/>
                <w:lang w:val="en-US" w:eastAsia="zh-CN"/>
              </w:rPr>
            </w:pPr>
            <w:r>
              <w:rPr>
                <w:rFonts w:hint="eastAsia" w:ascii="仿宋" w:hAnsi="仿宋" w:eastAsia="仿宋" w:cs="仿宋"/>
                <w:color w:val="auto"/>
                <w:sz w:val="28"/>
                <w:szCs w:val="28"/>
                <w:highlight w:val="none"/>
                <w:lang w:val="en-US" w:eastAsia="zh-CN"/>
              </w:rPr>
              <w:t>2.完成毕业论文（设计）指导分配工作，报送分配方案。</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第2-3周</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4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拟题与选题</w:t>
            </w:r>
            <w:r>
              <w:rPr>
                <w:rFonts w:hint="eastAsia" w:ascii="黑体" w:hAnsi="黑体" w:eastAsia="黑体" w:cs="黑体"/>
                <w:color w:val="auto"/>
                <w:sz w:val="32"/>
                <w:szCs w:val="32"/>
                <w:highlight w:val="none"/>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1.明确毕业论文（设计）选题来源，选题应紧密结合生产和社会实际，符合应用型人才培养目标，在实验、实习、工程实践和社会调查等社会实践中完成的应占50%以上。</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2.严把毕业论文（设计）选题关，避免选题空而大，应符合学士学位论文的定位，符合专业培养目标，能够体现综合训练的基本要求，具有一定理论意义或实用价值。</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3.选题应难度适中、工作量适当，所涉及的知识范围、理论深度符合学生在校所学理论知识和实践技能的实际，学生经过努力能够完成。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4.选题应避免重复，应对各专业毕业论文（设计）选题进行审查，严格执行“一人一题”的选题原则，如选择相同论文题目，必须通过副标题予以区分。</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5.学生毕业论文（设计）选题需经过指导教师、系（教研室）、院（部）、教务处审定批准后最终选定。选题一经选定，不得随意更改，若特殊情况确需变更，参照《毕业论文（设计）管理办法》执行。</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6.所有选题均应填写毕业论文（设计）课题申请表，并统计完成各专业毕业论文（设计）目录。</w:t>
            </w:r>
          </w:p>
          <w:p>
            <w:pPr>
              <w:pStyle w:val="7"/>
              <w:keepNext w:val="0"/>
              <w:keepLines w:val="0"/>
              <w:pageBreakBefore w:val="0"/>
              <w:widowControl w:val="0"/>
              <w:kinsoku/>
              <w:wordWrap/>
              <w:overflowPunct/>
              <w:topLinePunct w:val="0"/>
              <w:autoSpaceDE w:val="0"/>
              <w:autoSpaceDN w:val="0"/>
              <w:bidi w:val="0"/>
              <w:adjustRightInd/>
              <w:snapToGrid/>
              <w:spacing w:before="0" w:line="4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第3-10周</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80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任务书下达：</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1.选题确定并经一段时间预研后，指导教师应认真填写并向学生下达毕业论文（设计）任务书。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任务书进度衔接应安排合理，指导教师根据课题提出具体要求，指导学生使用参考文献或参考技术。</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第11周</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82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rPr>
            </w:pPr>
          </w:p>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五</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开题报告：</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eastAsia="zh-CN"/>
              </w:rPr>
              <w:t>指导教师</w:t>
            </w:r>
            <w:r>
              <w:rPr>
                <w:rFonts w:hint="eastAsia" w:ascii="仿宋" w:hAnsi="仿宋" w:eastAsia="仿宋" w:cs="仿宋"/>
                <w:color w:val="auto"/>
                <w:sz w:val="28"/>
                <w:szCs w:val="28"/>
                <w:highlight w:val="none"/>
                <w:lang w:val="en-US" w:eastAsia="zh-CN"/>
              </w:rPr>
              <w:t>指导、</w:t>
            </w:r>
            <w:r>
              <w:rPr>
                <w:rFonts w:hint="eastAsia" w:ascii="仿宋" w:hAnsi="仿宋" w:eastAsia="仿宋" w:cs="仿宋"/>
                <w:color w:val="auto"/>
                <w:sz w:val="28"/>
                <w:szCs w:val="28"/>
                <w:highlight w:val="none"/>
                <w:lang w:val="zh-CN" w:eastAsia="zh-CN"/>
              </w:rPr>
              <w:t>督促学生在</w:t>
            </w:r>
            <w:r>
              <w:rPr>
                <w:rFonts w:hint="eastAsia" w:ascii="仿宋" w:hAnsi="仿宋" w:eastAsia="仿宋" w:cs="仿宋"/>
                <w:color w:val="auto"/>
                <w:sz w:val="28"/>
                <w:szCs w:val="28"/>
                <w:highlight w:val="none"/>
                <w:lang w:val="en-US" w:eastAsia="zh-CN"/>
              </w:rPr>
              <w:t>社会实践、理论研究</w:t>
            </w:r>
            <w:r>
              <w:rPr>
                <w:rFonts w:hint="eastAsia" w:ascii="仿宋" w:hAnsi="仿宋" w:eastAsia="仿宋" w:cs="仿宋"/>
                <w:color w:val="auto"/>
                <w:sz w:val="28"/>
                <w:szCs w:val="28"/>
                <w:highlight w:val="none"/>
                <w:lang w:val="zh-CN" w:eastAsia="zh-CN"/>
              </w:rPr>
              <w:t>的基础上</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lang w:val="zh-CN" w:eastAsia="zh-CN"/>
              </w:rPr>
              <w:t>开题报告</w:t>
            </w:r>
            <w:r>
              <w:rPr>
                <w:rFonts w:hint="eastAsia" w:ascii="仿宋" w:hAnsi="仿宋" w:eastAsia="仿宋" w:cs="仿宋"/>
                <w:color w:val="auto"/>
                <w:sz w:val="28"/>
                <w:szCs w:val="28"/>
                <w:highlight w:val="none"/>
                <w:lang w:val="en-US" w:eastAsia="zh-CN"/>
              </w:rPr>
              <w:t>的撰写任务</w:t>
            </w:r>
            <w:r>
              <w:rPr>
                <w:rFonts w:hint="eastAsia" w:ascii="仿宋" w:hAnsi="仿宋" w:eastAsia="仿宋" w:cs="仿宋"/>
                <w:color w:val="auto"/>
                <w:sz w:val="28"/>
                <w:szCs w:val="28"/>
                <w:highlight w:val="none"/>
                <w:lang w:val="zh-CN"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学生应在毕业论文（设计）开始后的规定时间内完成毕业论文（设计）开题报告，开题报告内容包括选题依据、研究意义、研究现状、研究或设计思路、主要参考文献和进度安排等。</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eastAsia="zh-CN"/>
              </w:rPr>
              <w:t>指导教师</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lang w:val="zh-CN" w:eastAsia="zh-CN"/>
              </w:rPr>
              <w:t>对设计方案、技术路线等进行认真审查，</w:t>
            </w:r>
            <w:r>
              <w:rPr>
                <w:rFonts w:hint="eastAsia" w:ascii="仿宋" w:hAnsi="仿宋" w:eastAsia="仿宋" w:cs="仿宋"/>
                <w:color w:val="auto"/>
                <w:sz w:val="28"/>
                <w:szCs w:val="28"/>
                <w:highlight w:val="none"/>
                <w:lang w:val="en-US" w:eastAsia="zh-CN"/>
              </w:rPr>
              <w:t>从而</w:t>
            </w:r>
            <w:r>
              <w:rPr>
                <w:rFonts w:hint="eastAsia" w:ascii="仿宋" w:hAnsi="仿宋" w:eastAsia="仿宋" w:cs="仿宋"/>
                <w:color w:val="auto"/>
                <w:sz w:val="28"/>
                <w:szCs w:val="28"/>
                <w:highlight w:val="none"/>
                <w:lang w:val="zh-CN" w:eastAsia="zh-CN"/>
              </w:rPr>
              <w:t>作出是否同意开题的结论。</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第12-15周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97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六</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en-US" w:eastAsia="zh-CN"/>
              </w:rPr>
              <w:t>毕业论文（设计）</w:t>
            </w:r>
            <w:r>
              <w:rPr>
                <w:rFonts w:hint="eastAsia" w:ascii="黑体" w:hAnsi="黑体" w:eastAsia="黑体" w:cs="黑体"/>
                <w:color w:val="auto"/>
                <w:sz w:val="32"/>
                <w:szCs w:val="32"/>
                <w:highlight w:val="none"/>
                <w:lang w:val="zh-CN" w:eastAsia="zh-CN"/>
              </w:rPr>
              <w:t>撰写</w:t>
            </w:r>
            <w:r>
              <w:rPr>
                <w:rFonts w:hint="eastAsia" w:ascii="黑体" w:hAnsi="黑体" w:eastAsia="黑体" w:cs="黑体"/>
                <w:color w:val="auto"/>
                <w:sz w:val="32"/>
                <w:szCs w:val="32"/>
                <w:highlight w:val="none"/>
                <w:lang w:val="en-US" w:eastAsia="zh-CN"/>
              </w:rPr>
              <w:t>阶段：</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eastAsia="zh-CN"/>
              </w:rPr>
              <w:t>学生在规定的时间内，要按照任务书拟定的工作进度和指导教师指导意见完成毕业论文（设计）研究工作，并</w:t>
            </w:r>
            <w:r>
              <w:rPr>
                <w:rFonts w:hint="eastAsia" w:ascii="仿宋" w:hAnsi="仿宋" w:eastAsia="仿宋" w:cs="仿宋"/>
                <w:color w:val="auto"/>
                <w:sz w:val="28"/>
                <w:szCs w:val="28"/>
                <w:highlight w:val="none"/>
                <w:lang w:val="en-US" w:eastAsia="zh-CN"/>
              </w:rPr>
              <w:t>参照《本科毕业论文（设计）撰写规范》</w:t>
            </w:r>
            <w:r>
              <w:rPr>
                <w:rFonts w:hint="eastAsia" w:ascii="仿宋" w:hAnsi="仿宋" w:eastAsia="仿宋" w:cs="仿宋"/>
                <w:color w:val="auto"/>
                <w:sz w:val="28"/>
                <w:szCs w:val="28"/>
                <w:highlight w:val="none"/>
                <w:lang w:val="zh-CN" w:eastAsia="zh-CN"/>
              </w:rPr>
              <w:t>，完成毕业论文（设计）的撰写工作</w:t>
            </w:r>
            <w:r>
              <w:rPr>
                <w:rFonts w:hint="eastAsia" w:ascii="仿宋" w:hAnsi="仿宋" w:eastAsia="仿宋" w:cs="仿宋"/>
                <w:color w:val="auto"/>
                <w:sz w:val="32"/>
                <w:szCs w:val="32"/>
                <w:highlight w:val="none"/>
                <w:lang w:val="zh-CN"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2.指导老师</w:t>
            </w:r>
            <w:r>
              <w:rPr>
                <w:rFonts w:hint="eastAsia" w:ascii="仿宋" w:hAnsi="仿宋" w:eastAsia="仿宋" w:cs="仿宋"/>
                <w:color w:val="auto"/>
                <w:sz w:val="28"/>
                <w:szCs w:val="28"/>
                <w:highlight w:val="none"/>
                <w:lang w:val="zh-CN" w:eastAsia="zh-CN"/>
              </w:rPr>
              <w:t>指导过程中注重启发引导，因材施教，激发学生创新精神，培养学生独立思考、独立工作和创新的能力。</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第16周开始</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6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七</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初期检查</w:t>
            </w:r>
            <w:r>
              <w:rPr>
                <w:rFonts w:hint="eastAsia" w:ascii="黑体" w:hAnsi="黑体" w:eastAsia="黑体" w:cs="黑体"/>
                <w:color w:val="auto"/>
                <w:sz w:val="32"/>
                <w:szCs w:val="32"/>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1.院（部）推荐副教授以上称职的专任教师组成院级评审组，根据学校毕业论文（设计）工作开展进度，采用随机抽取形式检查相关资料，开展初期检查工作。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eastAsia="宋体"/>
                <w:color w:val="auto"/>
                <w:highlight w:val="none"/>
                <w:lang w:eastAsia="zh-CN"/>
              </w:rPr>
            </w:pPr>
            <w:r>
              <w:rPr>
                <w:rFonts w:hint="eastAsia" w:ascii="仿宋" w:hAnsi="仿宋" w:eastAsia="仿宋" w:cs="仿宋"/>
                <w:color w:val="auto"/>
                <w:sz w:val="28"/>
                <w:szCs w:val="28"/>
                <w:highlight w:val="none"/>
                <w:lang w:val="en-US" w:eastAsia="zh-CN"/>
              </w:rPr>
              <w:t>2.初期</w:t>
            </w:r>
            <w:r>
              <w:rPr>
                <w:rFonts w:hint="eastAsia" w:ascii="仿宋" w:hAnsi="仿宋" w:eastAsia="仿宋" w:cs="仿宋"/>
                <w:color w:val="auto"/>
                <w:sz w:val="28"/>
                <w:szCs w:val="28"/>
                <w:highlight w:val="none"/>
                <w:lang w:val="zh-CN" w:eastAsia="zh-CN"/>
              </w:rPr>
              <w:t>检查主要内容：研究方案合理性；完成选题要求；创新性成果价值；选题、开题流程和质量；初稿批改记录。</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依据进度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自行组织</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040" w:hRule="atLeast"/>
          <w:jc w:val="center"/>
        </w:trPr>
        <w:tc>
          <w:tcPr>
            <w:tcW w:w="726" w:type="dxa"/>
            <w:tcBorders>
              <w:top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jc w:val="both"/>
              <w:textAlignment w:val="auto"/>
              <w:outlineLvl w:val="9"/>
              <w:rPr>
                <w:rFonts w:hint="eastAsia" w:ascii="黑体" w:hAnsi="黑体" w:eastAsia="黑体" w:cs="黑体"/>
                <w:color w:val="auto"/>
                <w:sz w:val="32"/>
                <w:szCs w:val="32"/>
                <w:highlight w:val="none"/>
              </w:rPr>
            </w:pPr>
          </w:p>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八</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en-US" w:eastAsia="zh-CN"/>
              </w:rPr>
              <w:t>毕业论文（设计）</w:t>
            </w:r>
            <w:r>
              <w:rPr>
                <w:rFonts w:hint="eastAsia" w:ascii="黑体" w:hAnsi="黑体" w:eastAsia="黑体" w:cs="黑体"/>
                <w:color w:val="auto"/>
                <w:sz w:val="32"/>
                <w:szCs w:val="32"/>
                <w:highlight w:val="none"/>
                <w:lang w:val="zh-CN" w:eastAsia="zh-CN"/>
              </w:rPr>
              <w:t>修改</w:t>
            </w:r>
            <w:r>
              <w:rPr>
                <w:rFonts w:hint="eastAsia" w:ascii="黑体" w:hAnsi="黑体" w:eastAsia="黑体" w:cs="黑体"/>
                <w:color w:val="auto"/>
                <w:sz w:val="32"/>
                <w:szCs w:val="32"/>
                <w:highlight w:val="none"/>
                <w:lang w:val="en-US" w:eastAsia="zh-CN"/>
              </w:rPr>
              <w:t>与完善：</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eastAsia="zh-CN"/>
              </w:rPr>
              <w:t>学生初稿完成后，指导教师认真审阅，提出修改意见， 学生</w:t>
            </w:r>
            <w:r>
              <w:rPr>
                <w:rFonts w:hint="eastAsia" w:ascii="仿宋" w:hAnsi="仿宋" w:eastAsia="仿宋" w:cs="仿宋"/>
                <w:color w:val="auto"/>
                <w:sz w:val="28"/>
                <w:szCs w:val="28"/>
                <w:highlight w:val="none"/>
                <w:lang w:val="en-US" w:eastAsia="zh-CN"/>
              </w:rPr>
              <w:t>参照《本科毕业论文（设计）撰写规范》（校教〔2021〕17 号）与</w:t>
            </w:r>
            <w:r>
              <w:rPr>
                <w:rFonts w:hint="eastAsia" w:ascii="仿宋" w:hAnsi="仿宋" w:eastAsia="仿宋" w:cs="仿宋"/>
                <w:color w:val="auto"/>
                <w:sz w:val="28"/>
                <w:szCs w:val="28"/>
                <w:highlight w:val="none"/>
                <w:lang w:val="zh-CN" w:eastAsia="zh-CN"/>
              </w:rPr>
              <w:t>指导教师意见对论文（设计）进行改正</w:t>
            </w:r>
            <w:r>
              <w:rPr>
                <w:rFonts w:hint="eastAsia" w:ascii="仿宋" w:hAnsi="仿宋" w:eastAsia="仿宋" w:cs="仿宋"/>
                <w:color w:val="auto"/>
                <w:sz w:val="28"/>
                <w:szCs w:val="28"/>
                <w:highlight w:val="none"/>
                <w:lang w:val="en-US" w:eastAsia="zh-CN"/>
              </w:rPr>
              <w:t>与</w:t>
            </w:r>
            <w:r>
              <w:rPr>
                <w:rFonts w:hint="eastAsia" w:ascii="仿宋" w:hAnsi="仿宋" w:eastAsia="仿宋" w:cs="仿宋"/>
                <w:color w:val="auto"/>
                <w:sz w:val="28"/>
                <w:szCs w:val="28"/>
                <w:highlight w:val="none"/>
                <w:lang w:val="zh-CN" w:eastAsia="zh-CN"/>
              </w:rPr>
              <w:t>完善。</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通过线上线下等方式，对学生进行辅导、答疑，及时给予学生指导和帮助，</w:t>
            </w:r>
            <w:r>
              <w:rPr>
                <w:rFonts w:hint="eastAsia" w:ascii="仿宋" w:hAnsi="仿宋" w:eastAsia="仿宋" w:cs="仿宋"/>
                <w:color w:val="auto"/>
                <w:sz w:val="28"/>
                <w:szCs w:val="28"/>
                <w:highlight w:val="none"/>
                <w:lang w:val="en-US" w:eastAsia="zh-CN"/>
              </w:rPr>
              <w:t>保留指导过程性材料</w:t>
            </w:r>
            <w:r>
              <w:rPr>
                <w:rFonts w:hint="eastAsia" w:ascii="仿宋" w:hAnsi="仿宋" w:eastAsia="仿宋" w:cs="仿宋"/>
                <w:color w:val="auto"/>
                <w:sz w:val="28"/>
                <w:szCs w:val="28"/>
                <w:highlight w:val="none"/>
                <w:lang w:val="zh-CN"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3.指导教师应</w:t>
            </w:r>
            <w:r>
              <w:rPr>
                <w:rFonts w:hint="eastAsia" w:ascii="仿宋" w:hAnsi="仿宋" w:eastAsia="仿宋" w:cs="仿宋"/>
                <w:color w:val="auto"/>
                <w:sz w:val="28"/>
                <w:szCs w:val="28"/>
                <w:highlight w:val="none"/>
                <w:lang w:val="zh-CN" w:eastAsia="zh-CN"/>
              </w:rPr>
              <w:t>认真填写指导记录，从下达任务书开始到开题报告、初稿、修改稿、定稿，要全面描述指导过程，开题、初稿、修改稿、定稿各至少1次。</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4月中旬前</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0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九</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中期检查</w:t>
            </w:r>
            <w:r>
              <w:rPr>
                <w:rFonts w:hint="eastAsia" w:ascii="黑体" w:hAnsi="黑体" w:eastAsia="黑体" w:cs="黑体"/>
                <w:color w:val="auto"/>
                <w:sz w:val="32"/>
                <w:szCs w:val="32"/>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1.院（部）推荐副教授以上称职的专任教师组成院级评审组，根据学校毕业论文（设计）工作开展进度，采用随机抽取形式检查相关资料，开展中期检查工作。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firstLine="56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中期检查内容：</w:t>
            </w:r>
            <w:r>
              <w:rPr>
                <w:rFonts w:hint="eastAsia" w:ascii="仿宋" w:hAnsi="仿宋" w:eastAsia="仿宋" w:cs="仿宋"/>
                <w:color w:val="auto"/>
                <w:sz w:val="28"/>
                <w:szCs w:val="28"/>
                <w:highlight w:val="none"/>
                <w:lang w:val="en-US" w:eastAsia="zh-CN"/>
              </w:rPr>
              <w:t>指导教师</w:t>
            </w:r>
            <w:r>
              <w:rPr>
                <w:rFonts w:hint="eastAsia" w:ascii="仿宋" w:hAnsi="仿宋" w:eastAsia="仿宋" w:cs="仿宋"/>
                <w:color w:val="auto"/>
                <w:sz w:val="28"/>
                <w:szCs w:val="28"/>
                <w:highlight w:val="none"/>
                <w:lang w:val="zh-CN" w:eastAsia="zh-CN"/>
              </w:rPr>
              <w:t>思想作风、指导态度、修改稿批改记录</w:t>
            </w:r>
            <w:r>
              <w:rPr>
                <w:rFonts w:hint="eastAsia" w:ascii="仿宋" w:hAnsi="仿宋" w:eastAsia="仿宋" w:cs="仿宋"/>
                <w:color w:val="auto"/>
                <w:sz w:val="28"/>
                <w:szCs w:val="28"/>
                <w:highlight w:val="none"/>
                <w:lang w:val="en-US" w:eastAsia="zh-CN"/>
              </w:rPr>
              <w:t>等</w:t>
            </w:r>
            <w:r>
              <w:rPr>
                <w:rFonts w:hint="eastAsia" w:ascii="仿宋" w:hAnsi="仿宋" w:eastAsia="仿宋" w:cs="仿宋"/>
                <w:color w:val="auto"/>
                <w:sz w:val="28"/>
                <w:szCs w:val="28"/>
                <w:highlight w:val="none"/>
                <w:lang w:val="zh-CN" w:eastAsia="zh-CN"/>
              </w:rPr>
              <w:t>。</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依据进度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自行组织</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19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毕业论文（设计）定稿：</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指导老师结合课题研究内容及参照《本科生毕业论文（设计）撰写规范》相关要求，对学生毕业论文（设计）进行最终审定，完成定稿。</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4月中下旬</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14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十一</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文字复制比检测：</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所有毕业论文（设计）必须在学校指定的论文检测系统上进行查重检测，进行</w:t>
            </w:r>
            <w:r>
              <w:rPr>
                <w:rFonts w:hint="eastAsia" w:ascii="仿宋" w:hAnsi="仿宋" w:eastAsia="仿宋" w:cs="仿宋"/>
                <w:color w:val="auto"/>
                <w:sz w:val="28"/>
                <w:szCs w:val="28"/>
                <w:highlight w:val="none"/>
                <w:lang w:val="en-US" w:eastAsia="zh-CN"/>
              </w:rPr>
              <w:t>初、中、末期</w:t>
            </w:r>
            <w:r>
              <w:rPr>
                <w:rFonts w:hint="eastAsia" w:ascii="仿宋" w:hAnsi="仿宋" w:eastAsia="仿宋" w:cs="仿宋"/>
                <w:color w:val="auto"/>
                <w:sz w:val="28"/>
                <w:szCs w:val="28"/>
                <w:highlight w:val="none"/>
                <w:lang w:val="zh-CN" w:eastAsia="zh-CN"/>
              </w:rPr>
              <w:t>文字复制比检测。</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 xml:space="preserve">参照《毕业论文（设计）管理办法》检测论文的文字复制比例（抄袭率）控制在30%以内（含30%） </w:t>
            </w:r>
            <w:r>
              <w:rPr>
                <w:rFonts w:hint="eastAsia" w:ascii="仿宋" w:hAnsi="仿宋" w:eastAsia="仿宋" w:cs="仿宋"/>
                <w:color w:val="auto"/>
                <w:sz w:val="28"/>
                <w:szCs w:val="28"/>
                <w:highlight w:val="none"/>
                <w:lang w:val="zh-CN" w:eastAsia="zh-CN"/>
              </w:rPr>
              <w:t>，视为检测通过，文字复制比例超</w:t>
            </w:r>
            <w:r>
              <w:rPr>
                <w:rFonts w:hint="eastAsia" w:ascii="仿宋" w:hAnsi="仿宋" w:eastAsia="仿宋" w:cs="仿宋"/>
                <w:color w:val="auto"/>
                <w:sz w:val="28"/>
                <w:szCs w:val="28"/>
                <w:highlight w:val="none"/>
                <w:lang w:val="en-US" w:eastAsia="zh-CN"/>
              </w:rPr>
              <w:t>控制</w:t>
            </w:r>
            <w:r>
              <w:rPr>
                <w:rFonts w:hint="eastAsia" w:ascii="仿宋" w:hAnsi="仿宋" w:eastAsia="仿宋" w:cs="仿宋"/>
                <w:color w:val="auto"/>
                <w:sz w:val="28"/>
                <w:szCs w:val="28"/>
                <w:highlight w:val="none"/>
                <w:lang w:val="zh-CN" w:eastAsia="zh-CN"/>
              </w:rPr>
              <w:t>比例，视为检测未通过。</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3-4月完成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5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十二</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审评与评阅：</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1.参照评分指标，</w:t>
            </w:r>
            <w:r>
              <w:rPr>
                <w:rFonts w:hint="eastAsia" w:ascii="仿宋" w:hAnsi="仿宋" w:eastAsia="仿宋" w:cs="仿宋"/>
                <w:color w:val="auto"/>
                <w:sz w:val="28"/>
                <w:szCs w:val="28"/>
                <w:highlight w:val="none"/>
                <w:lang w:val="zh-CN" w:eastAsia="zh-CN"/>
              </w:rPr>
              <w:t>毕业论文（设计）查重检测</w:t>
            </w:r>
            <w:r>
              <w:rPr>
                <w:rFonts w:hint="eastAsia" w:ascii="仿宋" w:hAnsi="仿宋" w:eastAsia="仿宋" w:cs="仿宋"/>
                <w:color w:val="auto"/>
                <w:sz w:val="28"/>
                <w:szCs w:val="28"/>
                <w:highlight w:val="none"/>
                <w:lang w:val="en-US" w:eastAsia="zh-CN"/>
              </w:rPr>
              <w:t>通过</w:t>
            </w:r>
            <w:r>
              <w:rPr>
                <w:rFonts w:hint="eastAsia" w:ascii="仿宋" w:hAnsi="仿宋" w:eastAsia="仿宋" w:cs="仿宋"/>
                <w:color w:val="auto"/>
                <w:sz w:val="28"/>
                <w:szCs w:val="28"/>
                <w:highlight w:val="none"/>
                <w:lang w:val="zh-CN" w:eastAsia="zh-CN"/>
              </w:rPr>
              <w:t>后，由指导教师进行评阅，</w:t>
            </w:r>
            <w:r>
              <w:rPr>
                <w:rFonts w:hint="eastAsia" w:ascii="仿宋" w:hAnsi="仿宋" w:eastAsia="仿宋" w:cs="仿宋"/>
                <w:color w:val="auto"/>
                <w:sz w:val="28"/>
                <w:szCs w:val="28"/>
                <w:highlight w:val="none"/>
                <w:lang w:val="en-US" w:eastAsia="zh-CN"/>
              </w:rPr>
              <w:t>完成指导教师评语及建议成绩</w:t>
            </w:r>
            <w:r>
              <w:rPr>
                <w:rFonts w:hint="eastAsia" w:ascii="仿宋" w:hAnsi="仿宋" w:eastAsia="仿宋" w:cs="仿宋"/>
                <w:color w:val="auto"/>
                <w:sz w:val="28"/>
                <w:szCs w:val="28"/>
                <w:highlight w:val="none"/>
                <w:lang w:val="zh-CN" w:eastAsia="zh-CN"/>
              </w:rPr>
              <w:t>，如评阅成绩低于60分，学生修改后再交由指导教师进行二次评阅；</w:t>
            </w:r>
            <w:r>
              <w:rPr>
                <w:rFonts w:hint="eastAsia" w:ascii="仿宋" w:hAnsi="仿宋" w:eastAsia="仿宋" w:cs="仿宋"/>
                <w:color w:val="auto"/>
                <w:sz w:val="28"/>
                <w:szCs w:val="28"/>
                <w:highlight w:val="none"/>
                <w:lang w:val="en-US" w:eastAsia="zh-CN"/>
              </w:rPr>
              <w:t>如评阅成绩不低于60分，交由</w:t>
            </w:r>
            <w:r>
              <w:rPr>
                <w:rFonts w:hint="eastAsia" w:ascii="仿宋" w:hAnsi="仿宋" w:eastAsia="仿宋" w:cs="仿宋"/>
                <w:color w:val="auto"/>
                <w:sz w:val="28"/>
                <w:szCs w:val="28"/>
                <w:highlight w:val="none"/>
                <w:lang w:val="zh-CN" w:eastAsia="zh-CN"/>
              </w:rPr>
              <w:t>评阅人进行评阅。</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color w:val="auto"/>
                <w:sz w:val="18"/>
                <w:highlight w:val="none"/>
              </w:rPr>
            </w:pPr>
            <w:r>
              <w:rPr>
                <w:rFonts w:hint="eastAsia" w:ascii="仿宋" w:hAnsi="仿宋" w:eastAsia="仿宋" w:cs="仿宋"/>
                <w:color w:val="auto"/>
                <w:sz w:val="28"/>
                <w:szCs w:val="28"/>
                <w:highlight w:val="none"/>
                <w:lang w:val="en-US" w:eastAsia="zh-CN"/>
              </w:rPr>
              <w:t>2.参照评分指标，评阅人应对学生完成课题任务的情况、毕业论文（设计）的水平、成果质量和价值等进行客观公正的评价</w:t>
            </w:r>
            <w:r>
              <w:rPr>
                <w:rFonts w:hint="eastAsia" w:ascii="仿宋" w:hAnsi="仿宋" w:eastAsia="仿宋" w:cs="仿宋"/>
                <w:color w:val="auto"/>
                <w:sz w:val="28"/>
                <w:szCs w:val="28"/>
                <w:highlight w:val="none"/>
                <w:lang w:val="zh-CN" w:eastAsia="zh-CN"/>
              </w:rPr>
              <w:t>，</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lang w:val="zh-CN" w:eastAsia="zh-CN"/>
              </w:rPr>
              <w:t>评阅人评语及建议成绩。如评阅成绩低于60分，应交由其他评阅人进行评阅，其他评阅人评阅成绩也低于60分，则该生暂不进行下一阶段工作、不能参加本次毕业论文（设计）答辩（待修改合格后延期答辩）。</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毕业答辩开始前完成</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7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十三</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en-US" w:eastAsia="zh-CN"/>
              </w:rPr>
              <w:t>毕业答辩</w:t>
            </w:r>
            <w:r>
              <w:rPr>
                <w:rFonts w:hint="eastAsia" w:ascii="黑体" w:hAnsi="黑体" w:eastAsia="黑体" w:cs="黑体"/>
                <w:color w:val="auto"/>
                <w:sz w:val="32"/>
                <w:szCs w:val="32"/>
                <w:highlight w:val="none"/>
                <w:lang w:val="zh-CN" w:eastAsia="zh-CN"/>
              </w:rPr>
              <w:t>资格审查：</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答辩资格审查过程中学生存在以下情况，不得参加答辩：</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 未按时完成毕业论文（设计）并提交答辩材料。</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 指导教师评阅成绩低于60分。</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 评阅人评阅成绩低于60分。</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color w:val="auto"/>
                <w:sz w:val="18"/>
                <w:highlight w:val="none"/>
              </w:rPr>
            </w:pPr>
            <w:r>
              <w:rPr>
                <w:rFonts w:hint="eastAsia" w:ascii="仿宋" w:hAnsi="仿宋" w:eastAsia="仿宋" w:cs="仿宋"/>
                <w:color w:val="auto"/>
                <w:sz w:val="28"/>
                <w:szCs w:val="28"/>
                <w:highlight w:val="none"/>
                <w:lang w:val="en-US" w:eastAsia="zh-CN"/>
              </w:rPr>
              <w:t>4. 毕业论文（设计）检测文字复制比例（抄袭率）不符合要求。</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毕业答辩开始前完成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85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eastAsia="宋体"/>
                <w:color w:val="auto"/>
                <w:sz w:val="18"/>
                <w:highlight w:val="none"/>
                <w:lang w:eastAsia="zh-CN"/>
              </w:rPr>
            </w:pPr>
            <w:r>
              <w:rPr>
                <w:rFonts w:hint="eastAsia" w:ascii="黑体" w:hAnsi="黑体" w:eastAsia="黑体" w:cs="黑体"/>
                <w:color w:val="auto"/>
                <w:sz w:val="32"/>
                <w:szCs w:val="32"/>
                <w:highlight w:val="none"/>
                <w:lang w:eastAsia="zh-CN"/>
              </w:rPr>
              <w:t>十四</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eastAsia="zh-CN"/>
              </w:rPr>
              <w:t>答辩准备</w:t>
            </w:r>
            <w:r>
              <w:rPr>
                <w:rFonts w:hint="eastAsia" w:ascii="黑体" w:hAnsi="黑体" w:eastAsia="黑体" w:cs="黑体"/>
                <w:color w:val="auto"/>
                <w:sz w:val="32"/>
                <w:szCs w:val="32"/>
                <w:highlight w:val="none"/>
                <w:lang w:val="en-US" w:eastAsia="zh-CN"/>
              </w:rPr>
              <w:t>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eastAsia="zh-CN"/>
              </w:rPr>
              <w:t>毕业论文（设计）答辩之前，各院（部）须成立毕业论文（设计）答辩委员会，并确定各专业答辩小组的组成人员及工作安排，完成答辩安排表。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所有本科毕业生都必须进行毕业论文（设计）答辩。在院（部）统一部署下，做好毕业论文（设计）答辩工作，按专业成立若干毕业论文（设计）答辩小组，答辩小组一般由3名教师组成，其中原则上至少有一名高级职称教师参加并主持答辩小组的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eastAsia="zh-CN"/>
              </w:rPr>
              <w:t>毕业论文（设计）答辩</w:t>
            </w:r>
            <w:r>
              <w:rPr>
                <w:rFonts w:hint="eastAsia" w:ascii="仿宋" w:hAnsi="仿宋" w:eastAsia="仿宋" w:cs="仿宋"/>
                <w:color w:val="auto"/>
                <w:sz w:val="28"/>
                <w:szCs w:val="28"/>
                <w:highlight w:val="none"/>
                <w:lang w:val="en-US" w:eastAsia="zh-CN"/>
              </w:rPr>
              <w:t>开始前一周</w:t>
            </w:r>
            <w:r>
              <w:rPr>
                <w:rFonts w:hint="eastAsia" w:ascii="仿宋" w:hAnsi="仿宋" w:eastAsia="仿宋" w:cs="仿宋"/>
                <w:color w:val="auto"/>
                <w:sz w:val="28"/>
                <w:szCs w:val="28"/>
                <w:highlight w:val="none"/>
                <w:lang w:val="zh-CN" w:eastAsia="zh-CN"/>
              </w:rPr>
              <w:t>将答辩安排表及毕业论文（设计）答辩方案报教务处备案</w:t>
            </w:r>
            <w:r>
              <w:rPr>
                <w:rFonts w:hint="eastAsia" w:ascii="仿宋" w:hAnsi="仿宋" w:eastAsia="仿宋" w:cs="仿宋"/>
                <w:color w:val="auto"/>
                <w:sz w:val="28"/>
                <w:szCs w:val="28"/>
                <w:highlight w:val="none"/>
                <w:lang w:val="en-US" w:eastAsia="zh-CN"/>
              </w:rPr>
              <w:t>后，方可向师生公示</w:t>
            </w:r>
            <w:r>
              <w:rPr>
                <w:rFonts w:hint="eastAsia" w:ascii="仿宋" w:hAnsi="仿宋" w:eastAsia="仿宋" w:cs="仿宋"/>
                <w:color w:val="auto"/>
                <w:sz w:val="28"/>
                <w:szCs w:val="28"/>
                <w:highlight w:val="none"/>
                <w:lang w:val="zh-CN"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28"/>
                <w:szCs w:val="28"/>
                <w:highlight w:val="none"/>
                <w:lang w:val="en-US" w:eastAsia="zh-CN"/>
              </w:rPr>
            </w:pP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毕业答辩开始前完成</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181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十五</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毕业</w:t>
            </w:r>
            <w:r>
              <w:rPr>
                <w:rFonts w:hint="default" w:ascii="黑体" w:hAnsi="黑体" w:eastAsia="黑体" w:cs="黑体"/>
                <w:color w:val="auto"/>
                <w:sz w:val="32"/>
                <w:szCs w:val="32"/>
                <w:highlight w:val="none"/>
                <w:lang w:val="en-US" w:eastAsia="zh-CN"/>
              </w:rPr>
              <w:t>答辩</w:t>
            </w:r>
            <w:r>
              <w:rPr>
                <w:rFonts w:hint="eastAsia" w:ascii="黑体" w:hAnsi="黑体" w:eastAsia="黑体" w:cs="黑体"/>
                <w:color w:val="auto"/>
                <w:sz w:val="32"/>
                <w:szCs w:val="32"/>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r>
              <w:rPr>
                <w:rFonts w:hint="default" w:ascii="仿宋" w:hAnsi="仿宋" w:eastAsia="仿宋" w:cs="仿宋"/>
                <w:color w:val="auto"/>
                <w:sz w:val="28"/>
                <w:szCs w:val="28"/>
                <w:highlight w:val="none"/>
                <w:lang w:val="en-US" w:eastAsia="zh-CN"/>
              </w:rPr>
              <w:t>根据专业和学科特点以及学生毕业论文（设计）的实际情况，统一答辩要求和评分标准，</w:t>
            </w:r>
            <w:r>
              <w:rPr>
                <w:rFonts w:hint="eastAsia" w:ascii="仿宋" w:hAnsi="仿宋" w:eastAsia="仿宋" w:cs="仿宋"/>
                <w:color w:val="auto"/>
                <w:sz w:val="28"/>
                <w:szCs w:val="28"/>
                <w:highlight w:val="none"/>
                <w:lang w:val="en-US" w:eastAsia="zh-CN"/>
              </w:rPr>
              <w:t>答辩小组须集体评定学生的答辩成绩，完成毕业论文（设计）答辩评语及建议成绩。</w:t>
            </w:r>
            <w:r>
              <w:rPr>
                <w:rFonts w:hint="default" w:ascii="仿宋" w:hAnsi="仿宋" w:eastAsia="仿宋" w:cs="仿宋"/>
                <w:color w:val="auto"/>
                <w:sz w:val="28"/>
                <w:szCs w:val="28"/>
                <w:highlight w:val="none"/>
                <w:lang w:val="en-US" w:eastAsia="zh-CN"/>
              </w:rPr>
              <w:t>答辩主要考核学生毕业论文（设计）的观点正确与否、内容的新颖程度、实验数据和计算结果的可靠性、论述是否严谨、逻辑是否合理，同时也要考核学生灵活运用所学知识的能力等。</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2.指导教师应回避所指导学生对应场次毕业论文（设计）答辩工作，须详细记录学生的自述过程与答问情况，答辩记录随论文档案进行管理。</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4"/>
                <w:szCs w:val="24"/>
                <w:highlight w:val="none"/>
                <w:lang w:val="en-US" w:eastAsia="zh-CN"/>
              </w:rPr>
              <w:t>“五一”前后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7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十六</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综合成绩评定：</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1.毕业论文（设计）评定成绩时，按百分制记分，完成毕业论文（设计）成绩评定表，参照《毕业论文（设计）管理办法》加权平均得到总成绩。总成绩记入学生成绩档案时，折合成五级记分制。</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color w:val="auto"/>
                <w:sz w:val="18"/>
                <w:highlight w:val="none"/>
              </w:rPr>
            </w:pPr>
            <w:r>
              <w:rPr>
                <w:rFonts w:hint="eastAsia" w:ascii="仿宋" w:hAnsi="仿宋" w:eastAsia="仿宋" w:cs="仿宋"/>
                <w:color w:val="auto"/>
                <w:sz w:val="28"/>
                <w:szCs w:val="28"/>
                <w:highlight w:val="none"/>
                <w:lang w:val="en-US" w:eastAsia="zh-CN"/>
              </w:rPr>
              <w:t>2.毕业论文（设计）成绩评定完成后，以教务处通知为准录入教务系统。</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5月中旬</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2"/>
                <w:szCs w:val="22"/>
                <w:highlight w:val="none"/>
                <w:lang w:val="en-US" w:eastAsia="zh-CN"/>
              </w:rPr>
              <w:t>（以通知为准）</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32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十七</w:t>
            </w:r>
          </w:p>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ascii="黑体" w:hAnsi="黑体" w:eastAsia="黑体" w:cs="黑体"/>
                <w:color w:val="auto"/>
                <w:sz w:val="32"/>
                <w:szCs w:val="32"/>
                <w:highlight w:val="none"/>
                <w:lang w:eastAsia="zh-CN"/>
              </w:rPr>
            </w:pP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推荐优秀论文（设计）：</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1.参照《校级优秀毕业论文（设计）评选办法》完成优秀毕业论文（设计）推荐、优秀指导教师推荐、先进工作者推荐工作。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2.评定为校级优秀毕业论文（设计）的学生作品编入当年校级优秀毕业论文（设计）汇编材料。</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5月下旬</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44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十八</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eastAsia="zh-CN"/>
              </w:rPr>
              <w:t>末期检查</w:t>
            </w:r>
            <w:r>
              <w:rPr>
                <w:rFonts w:hint="eastAsia" w:ascii="黑体" w:hAnsi="黑体" w:eastAsia="黑体" w:cs="黑体"/>
                <w:color w:val="auto"/>
                <w:sz w:val="32"/>
                <w:szCs w:val="32"/>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1.院（部）推荐副教授以上称职的专任教师组成的院级评审组，根据学校毕业论文（设计）工作开展进度，采用随机抽取形式检查相关资料，开展末期检查工作。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2.教务处组织督导团组建校级评审组，采用随机抽取形式检查相关资料，开展末期检查工作。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eastAsia="zh-CN"/>
              </w:rPr>
              <w:t>末期检查内容：表述流畅、图表规范、引用标注、摘要要求、目录规范、参考文献、终稿全套资料。</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依据进度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自行组织</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32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十九</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资料整理与归档：</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1.规范本科毕业论文（设计）管理，档案应包括文件内容参照《本科生毕业论文（设计）撰写规范》。</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color w:val="auto"/>
                <w:sz w:val="18"/>
                <w:highlight w:val="none"/>
              </w:rPr>
            </w:pPr>
            <w:r>
              <w:rPr>
                <w:rFonts w:hint="eastAsia" w:ascii="仿宋" w:hAnsi="仿宋" w:eastAsia="仿宋" w:cs="仿宋"/>
                <w:color w:val="auto"/>
                <w:sz w:val="28"/>
                <w:szCs w:val="28"/>
                <w:highlight w:val="none"/>
                <w:lang w:val="en-US" w:eastAsia="zh-CN"/>
              </w:rPr>
              <w:t>2.毕业论文（设计）工作结束后，各院（部）应将学生毕业论文（设计）归类整理存档，以便进行质量监控评价和各级评审检查。</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5-6月</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37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二十</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毕业论文（设计）工作总结：</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1.组织召开院（部）毕业论文（设计）工作总结会。</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color w:val="auto"/>
                <w:sz w:val="18"/>
                <w:highlight w:val="none"/>
              </w:rPr>
            </w:pPr>
            <w:r>
              <w:rPr>
                <w:rFonts w:hint="eastAsia" w:ascii="仿宋" w:hAnsi="仿宋" w:eastAsia="仿宋" w:cs="仿宋"/>
                <w:color w:val="auto"/>
                <w:sz w:val="28"/>
                <w:szCs w:val="28"/>
                <w:highlight w:val="none"/>
                <w:lang w:val="en-US" w:eastAsia="zh-CN"/>
              </w:rPr>
              <w:t>2.以各本科专业为单位，对本专业毕业论文（设计）</w:t>
            </w:r>
            <w:r>
              <w:rPr>
                <w:rFonts w:hint="eastAsia" w:ascii="仿宋" w:hAnsi="仿宋" w:eastAsia="仿宋" w:cs="仿宋"/>
                <w:color w:val="auto"/>
                <w:sz w:val="32"/>
                <w:szCs w:val="32"/>
                <w:highlight w:val="none"/>
                <w:lang w:val="en-US" w:eastAsia="zh-CN"/>
              </w:rPr>
              <w:t>工作进</w:t>
            </w:r>
            <w:r>
              <w:rPr>
                <w:rFonts w:hint="eastAsia" w:ascii="仿宋" w:hAnsi="仿宋" w:eastAsia="仿宋" w:cs="仿宋"/>
                <w:color w:val="auto"/>
                <w:sz w:val="28"/>
                <w:szCs w:val="28"/>
                <w:highlight w:val="none"/>
                <w:lang w:val="en-US" w:eastAsia="zh-CN"/>
              </w:rPr>
              <w:t>行质量评析与总结，填写质量分析报告。</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工作任务</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完成后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30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22"/>
                <w:szCs w:val="22"/>
                <w:highlight w:val="none"/>
                <w:lang w:val="en-US" w:eastAsia="zh-CN"/>
              </w:rPr>
              <w:t>二十一</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河南省教育厅等抽检学士学位论文报送：</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firstLine="560" w:firstLineChars="200"/>
              <w:textAlignment w:val="auto"/>
              <w:outlineLvl w:val="9"/>
              <w:rPr>
                <w:rFonts w:hint="default" w:ascii="黑体" w:hAnsi="黑体" w:eastAsia="黑体" w:cs="黑体"/>
                <w:color w:val="auto"/>
                <w:sz w:val="32"/>
                <w:szCs w:val="32"/>
                <w:highlight w:val="none"/>
                <w:lang w:val="en-US" w:eastAsia="zh-CN"/>
              </w:rPr>
            </w:pPr>
            <w:r>
              <w:rPr>
                <w:rFonts w:hint="eastAsia" w:ascii="仿宋" w:hAnsi="仿宋" w:eastAsia="仿宋" w:cs="仿宋"/>
                <w:color w:val="auto"/>
                <w:sz w:val="28"/>
                <w:szCs w:val="28"/>
                <w:highlight w:val="none"/>
                <w:lang w:val="en-US" w:eastAsia="zh-CN"/>
              </w:rPr>
              <w:t>根据“关于报送20XX年河南省学位委员会、河南省教育厅抽检学士学位论文的通知”完成抽检学士学位论文材料整理与报送工作。</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以上级文件通知为准</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270" w:hRule="atLeast"/>
          <w:jc w:val="center"/>
        </w:trPr>
        <w:tc>
          <w:tcPr>
            <w:tcW w:w="726" w:type="dxa"/>
            <w:tcBorders>
              <w:top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二十二</w:t>
            </w:r>
          </w:p>
        </w:tc>
        <w:tc>
          <w:tcPr>
            <w:tcW w:w="7359" w:type="dxa"/>
            <w:tcBorders>
              <w:top w:val="single" w:color="231F20" w:sz="4" w:space="0"/>
              <w:left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河南省教育厅等省优秀学位论文推荐：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根据“关于开展20XX年河南省优秀学位论文评选工作的通知”，从当年度校级优秀毕业论文（设计）中完成推荐省优秀学位论文工作。</w:t>
            </w:r>
          </w:p>
        </w:tc>
        <w:tc>
          <w:tcPr>
            <w:tcW w:w="1466" w:type="dxa"/>
            <w:tcBorders>
              <w:top w:val="single" w:color="231F20" w:sz="4" w:space="0"/>
              <w:lef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以上级文件通知为准</w:t>
            </w:r>
          </w:p>
        </w:tc>
      </w:tr>
    </w:tbl>
    <w:p>
      <w:pPr>
        <w:keepNext w:val="0"/>
        <w:keepLines w:val="0"/>
        <w:pageBreakBefore w:val="0"/>
        <w:kinsoku/>
        <w:overflowPunct/>
        <w:topLinePunct w:val="0"/>
        <w:bidi w:val="0"/>
        <w:textAlignment w:val="auto"/>
        <w:outlineLvl w:val="9"/>
        <w:rPr>
          <w:highlight w:val="none"/>
        </w:rPr>
      </w:pPr>
    </w:p>
    <w:p>
      <w:pPr>
        <w:keepNext w:val="0"/>
        <w:keepLines w:val="0"/>
        <w:pageBreakBefore w:val="0"/>
        <w:kinsoku/>
        <w:overflowPunct/>
        <w:topLinePunct w:val="0"/>
        <w:bidi w:val="0"/>
        <w:textAlignment w:val="auto"/>
        <w:outlineLvl w:val="9"/>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348" w:lineRule="auto"/>
        <w:ind w:firstLine="0" w:firstLineChars="0"/>
        <w:jc w:val="center"/>
        <w:textAlignment w:val="auto"/>
        <w:outlineLvl w:val="9"/>
        <w:rPr>
          <w:rFonts w:hint="default" w:ascii="方正小标宋简体" w:hAnsi="方正小标宋简体" w:eastAsia="方正小标宋简体" w:cs="方正小标宋简体"/>
          <w:color w:val="231F20"/>
          <w:sz w:val="44"/>
          <w:szCs w:val="44"/>
          <w:highlight w:val="none"/>
          <w:lang w:val="en-US" w:eastAsia="zh-CN"/>
        </w:rPr>
      </w:pPr>
      <w:bookmarkStart w:id="18" w:name="_Toc21566"/>
      <w:r>
        <w:rPr>
          <w:rFonts w:hint="eastAsia" w:ascii="方正小标宋简体" w:hAnsi="方正小标宋简体" w:eastAsia="方正小标宋简体" w:cs="方正小标宋简体"/>
          <w:color w:val="231F20"/>
          <w:sz w:val="44"/>
          <w:szCs w:val="44"/>
          <w:highlight w:val="none"/>
          <w:lang w:eastAsia="zh-CN"/>
        </w:rPr>
        <w:t>毕业</w:t>
      </w:r>
      <w:r>
        <w:rPr>
          <w:rFonts w:hint="eastAsia" w:ascii="方正小标宋简体" w:hAnsi="方正小标宋简体" w:eastAsia="方正小标宋简体" w:cs="方正小标宋简体"/>
          <w:color w:val="231F20"/>
          <w:sz w:val="44"/>
          <w:szCs w:val="44"/>
          <w:highlight w:val="none"/>
          <w:lang w:val="en-US" w:eastAsia="zh-CN"/>
        </w:rPr>
        <w:t>论文</w:t>
      </w:r>
      <w:r>
        <w:rPr>
          <w:rFonts w:hint="eastAsia" w:ascii="方正小标宋简体" w:hAnsi="方正小标宋简体" w:eastAsia="方正小标宋简体" w:cs="方正小标宋简体"/>
          <w:color w:val="231F20"/>
          <w:sz w:val="44"/>
          <w:szCs w:val="44"/>
          <w:highlight w:val="none"/>
          <w:lang w:eastAsia="zh-CN"/>
        </w:rPr>
        <w:t>（</w:t>
      </w:r>
      <w:r>
        <w:rPr>
          <w:rFonts w:hint="eastAsia" w:ascii="方正小标宋简体" w:hAnsi="方正小标宋简体" w:eastAsia="方正小标宋简体" w:cs="方正小标宋简体"/>
          <w:color w:val="231F20"/>
          <w:sz w:val="44"/>
          <w:szCs w:val="44"/>
          <w:highlight w:val="none"/>
          <w:lang w:val="en-US" w:eastAsia="zh-CN"/>
        </w:rPr>
        <w:t>设计</w:t>
      </w:r>
      <w:r>
        <w:rPr>
          <w:rFonts w:hint="eastAsia" w:ascii="方正小标宋简体" w:hAnsi="方正小标宋简体" w:eastAsia="方正小标宋简体" w:cs="方正小标宋简体"/>
          <w:color w:val="231F20"/>
          <w:sz w:val="44"/>
          <w:szCs w:val="44"/>
          <w:highlight w:val="none"/>
          <w:lang w:eastAsia="zh-CN"/>
        </w:rPr>
        <w:t>）</w:t>
      </w:r>
      <w:r>
        <w:rPr>
          <w:rFonts w:hint="eastAsia" w:ascii="方正小标宋简体" w:hAnsi="方正小标宋简体" w:eastAsia="方正小标宋简体" w:cs="方正小标宋简体"/>
          <w:color w:val="231F20"/>
          <w:sz w:val="44"/>
          <w:szCs w:val="44"/>
          <w:highlight w:val="none"/>
          <w:lang w:val="en-US" w:eastAsia="zh-CN"/>
        </w:rPr>
        <w:t>学生</w:t>
      </w:r>
      <w:bookmarkEnd w:id="18"/>
      <w:r>
        <w:rPr>
          <w:rFonts w:hint="eastAsia" w:ascii="方正小标宋简体" w:hAnsi="方正小标宋简体" w:eastAsia="方正小标宋简体" w:cs="方正小标宋简体"/>
          <w:color w:val="231F20"/>
          <w:sz w:val="44"/>
          <w:szCs w:val="44"/>
          <w:highlight w:val="none"/>
          <w:lang w:val="en-US" w:eastAsia="zh-CN"/>
        </w:rPr>
        <w:t>档案材料</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简体" w:hAnsi="方正小标宋简体" w:eastAsia="方正小标宋简体" w:cs="方正小标宋简体"/>
          <w:color w:val="231F20"/>
          <w:sz w:val="28"/>
          <w:szCs w:val="28"/>
          <w:highlight w:val="none"/>
          <w:lang w:eastAsia="zh-CN"/>
        </w:rPr>
      </w:pPr>
      <w:bookmarkStart w:id="19" w:name="_Toc15217"/>
    </w:p>
    <w:bookmarkEnd w:id="19"/>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毕业论文（设计）任务书</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毕业论文（设计）开题报告</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毕业论文（设计）开题答辩记录</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w:t>
      </w:r>
      <w:r>
        <w:rPr>
          <w:rFonts w:hint="eastAsia" w:eastAsia="仿宋_GB2312" w:cs="Times New Roman"/>
          <w:color w:val="auto"/>
          <w:sz w:val="32"/>
          <w:highlight w:val="none"/>
          <w:lang w:val="en-US" w:eastAsia="zh-CN"/>
        </w:rPr>
        <w:t>二次</w:t>
      </w:r>
      <w:r>
        <w:rPr>
          <w:rFonts w:hint="eastAsia" w:ascii="Times New Roman" w:hAnsi="Times New Roman" w:eastAsia="仿宋_GB2312" w:cs="Times New Roman"/>
          <w:color w:val="auto"/>
          <w:sz w:val="32"/>
          <w:highlight w:val="none"/>
          <w:lang w:val="en-US" w:eastAsia="zh-CN"/>
        </w:rPr>
        <w:t>开题答辩记录</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毕业论文（设计）指导记录</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毕业论文（设计）承诺书</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毕业论文（设计）指导教师评语及建议成绩</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毕业论文（设计）评阅人评语及建议成绩</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毕业论文（设计）答辩记录</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毕业论文（设计）答辩评语及建议成绩</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毕业论文（设计）二次答辩记录</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毕业论文（设计）二次答辩评语及建议成绩</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毕业论文（设计）成绩评定表</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毕业论文（设计）学术不端检测报告</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毕业设计材料：如资料（图纸、文档资料、实验记载、原始数据、计算数据、调研记录、程序、磁带、磁盘、图片及其他有价值的资料）应由指导教师收回，统一由各院（部）指定专人负责收集、整理和归档。</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附录</w:t>
      </w:r>
    </w:p>
    <w:p>
      <w:pPr>
        <w:keepNext w:val="0"/>
        <w:keepLines w:val="0"/>
        <w:pageBreakBefore w:val="0"/>
        <w:widowControl w:val="0"/>
        <w:kinsoku/>
        <w:wordWrap/>
        <w:overflowPunct/>
        <w:topLinePunct w:val="0"/>
        <w:autoSpaceDE/>
        <w:autoSpaceDN/>
        <w:bidi w:val="0"/>
        <w:adjustRightInd/>
        <w:snapToGrid/>
        <w:spacing w:line="348" w:lineRule="auto"/>
        <w:ind w:firstLine="0" w:firstLineChars="0"/>
        <w:jc w:val="center"/>
        <w:textAlignment w:val="auto"/>
        <w:outlineLvl w:val="9"/>
        <w:rPr>
          <w:rFonts w:hint="eastAsia" w:ascii="方正小标宋简体" w:hAnsi="方正小标宋简体" w:eastAsia="方正小标宋简体" w:cs="方正小标宋简体"/>
          <w:color w:val="231F20"/>
          <w:sz w:val="44"/>
          <w:szCs w:val="44"/>
          <w:highlight w:val="none"/>
          <w:lang w:eastAsia="zh-CN"/>
        </w:rPr>
      </w:pPr>
      <w:bookmarkStart w:id="20" w:name="_Toc16269"/>
      <w:r>
        <w:rPr>
          <w:rFonts w:hint="eastAsia" w:ascii="方正小标宋简体" w:hAnsi="方正小标宋简体" w:eastAsia="方正小标宋简体" w:cs="方正小标宋简体"/>
          <w:color w:val="231F20"/>
          <w:sz w:val="44"/>
          <w:szCs w:val="44"/>
          <w:highlight w:val="none"/>
          <w:lang w:eastAsia="zh-CN"/>
        </w:rPr>
        <w:t>毕业</w:t>
      </w:r>
      <w:r>
        <w:rPr>
          <w:rFonts w:hint="eastAsia" w:ascii="方正小标宋简体" w:hAnsi="方正小标宋简体" w:eastAsia="方正小标宋简体" w:cs="方正小标宋简体"/>
          <w:color w:val="231F20"/>
          <w:sz w:val="44"/>
          <w:szCs w:val="44"/>
          <w:highlight w:val="none"/>
          <w:lang w:val="en-US" w:eastAsia="zh-CN"/>
        </w:rPr>
        <w:t>论文</w:t>
      </w:r>
      <w:r>
        <w:rPr>
          <w:rFonts w:hint="eastAsia" w:ascii="方正小标宋简体" w:hAnsi="方正小标宋简体" w:eastAsia="方正小标宋简体" w:cs="方正小标宋简体"/>
          <w:color w:val="231F20"/>
          <w:sz w:val="44"/>
          <w:szCs w:val="44"/>
          <w:highlight w:val="none"/>
          <w:lang w:eastAsia="zh-CN"/>
        </w:rPr>
        <w:t>（</w:t>
      </w:r>
      <w:r>
        <w:rPr>
          <w:rFonts w:hint="eastAsia" w:ascii="方正小标宋简体" w:hAnsi="方正小标宋简体" w:eastAsia="方正小标宋简体" w:cs="方正小标宋简体"/>
          <w:color w:val="231F20"/>
          <w:sz w:val="44"/>
          <w:szCs w:val="44"/>
          <w:highlight w:val="none"/>
          <w:lang w:val="en-US" w:eastAsia="zh-CN"/>
        </w:rPr>
        <w:t>设计</w:t>
      </w:r>
      <w:r>
        <w:rPr>
          <w:rFonts w:hint="eastAsia" w:ascii="方正小标宋简体" w:hAnsi="方正小标宋简体" w:eastAsia="方正小标宋简体" w:cs="方正小标宋简体"/>
          <w:color w:val="231F20"/>
          <w:sz w:val="44"/>
          <w:szCs w:val="44"/>
          <w:highlight w:val="none"/>
          <w:lang w:eastAsia="zh-CN"/>
        </w:rPr>
        <w:t>）</w:t>
      </w:r>
      <w:r>
        <w:rPr>
          <w:rFonts w:hint="eastAsia" w:ascii="方正小标宋简体" w:hAnsi="方正小标宋简体" w:eastAsia="方正小标宋简体" w:cs="方正小标宋简体"/>
          <w:color w:val="231F20"/>
          <w:sz w:val="44"/>
          <w:szCs w:val="44"/>
          <w:highlight w:val="none"/>
          <w:lang w:val="en-US" w:eastAsia="zh-CN"/>
        </w:rPr>
        <w:t>工作档案</w:t>
      </w:r>
      <w:r>
        <w:rPr>
          <w:rFonts w:hint="eastAsia" w:ascii="方正小标宋简体" w:hAnsi="方正小标宋简体" w:eastAsia="方正小标宋简体" w:cs="方正小标宋简体"/>
          <w:color w:val="231F20"/>
          <w:sz w:val="44"/>
          <w:szCs w:val="44"/>
          <w:highlight w:val="none"/>
          <w:lang w:eastAsia="zh-CN"/>
        </w:rPr>
        <w:t>材料</w:t>
      </w:r>
      <w:bookmarkEnd w:id="2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简体" w:hAnsi="方正小标宋简体" w:eastAsia="方正小标宋简体" w:cs="方正小标宋简体"/>
          <w:color w:val="231F20"/>
          <w:sz w:val="28"/>
          <w:szCs w:val="28"/>
          <w:highlight w:val="none"/>
          <w:lang w:eastAsia="zh-CN"/>
        </w:rPr>
      </w:pP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毕业论文（设计）工作计划及专项工作实施方案</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毕业论文（设计）指导情况统计表</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w:t>
      </w:r>
      <w:bookmarkStart w:id="21" w:name="_GoBack"/>
      <w:bookmarkEnd w:id="21"/>
      <w:r>
        <w:rPr>
          <w:rFonts w:hint="eastAsia" w:ascii="仿宋" w:hAnsi="仿宋" w:eastAsia="仿宋" w:cs="仿宋"/>
          <w:color w:val="auto"/>
          <w:sz w:val="32"/>
          <w:szCs w:val="32"/>
          <w:shd w:val="clear" w:color="auto" w:fill="auto"/>
          <w:lang w:val="en-US" w:eastAsia="zh-CN"/>
        </w:rPr>
        <w:t>文（设计）目录及成绩</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毕业论文（设计）各专业选题来源统计表</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学生毕业论文（设计）材料（每人一袋）</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毕业论文（设计）选题评审材料</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毕业论文（设计）开题答辩安排统计表</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毕业论文（设计）毕业答辩安排统计表</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毕业论文（设计）答辩成绩汇总表</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毕业论文（设计）答辩成绩汇总表</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毕业论文（设计）题目变更申请表</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毕业论文（设计）原始成绩单（分行政班级）</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毕业论文（设计）质量分析报告（分专业）</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毕业论文（设计）工作总结</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毕业论文（设计）指导教师考核评价材料</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校级优秀毕业论文（设计）推荐材料</w:t>
      </w:r>
    </w:p>
    <w:p>
      <w:pPr>
        <w:pStyle w:val="8"/>
        <w:keepNext w:val="0"/>
        <w:keepLines w:val="0"/>
        <w:pageBreakBefore w:val="0"/>
        <w:widowControl w:val="0"/>
        <w:numPr>
          <w:ilvl w:val="0"/>
          <w:numId w:val="11"/>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其他</w:t>
      </w:r>
    </w:p>
    <w:p>
      <w:pPr>
        <w:rPr>
          <w:rFonts w:hint="eastAsia"/>
          <w:lang w:eastAsia="zh-CN"/>
        </w:rPr>
      </w:pPr>
      <w:r>
        <w:rPr>
          <w:rFonts w:hint="eastAsia"/>
          <w:lang w:eastAsia="zh-CN"/>
        </w:rPr>
        <w:br w:type="page"/>
      </w:r>
    </w:p>
    <w:p>
      <w:pPr>
        <w:spacing w:beforeLines="100" w:afterLines="50"/>
        <w:jc w:val="center"/>
        <w:rPr>
          <w:rFonts w:hint="eastAsia" w:ascii="黑体" w:hAnsi="黑体" w:eastAsia="黑体" w:cs="Times New Roman"/>
          <w:sz w:val="32"/>
          <w:szCs w:val="32"/>
          <w:lang w:eastAsia="zh-CN"/>
        </w:rPr>
      </w:pPr>
      <w:r>
        <w:rPr>
          <w:rFonts w:hint="eastAsia" w:ascii="黑体" w:hAnsi="黑体" w:eastAsia="黑体" w:cs="Times New Roman"/>
          <w:sz w:val="32"/>
          <w:szCs w:val="32"/>
        </w:rPr>
        <w:t>郑州工商学院毕业论文（设计）工作质量标准</w:t>
      </w:r>
    </w:p>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330"/>
        <w:gridCol w:w="6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
                <w:sz w:val="21"/>
                <w:szCs w:val="21"/>
              </w:rPr>
            </w:pPr>
            <w:r>
              <w:rPr>
                <w:rFonts w:hint="eastAsia" w:ascii="宋体" w:hAnsi="宋体"/>
                <w:b/>
                <w:sz w:val="21"/>
                <w:szCs w:val="21"/>
              </w:rPr>
              <w:t>一级指标</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
                <w:sz w:val="21"/>
                <w:szCs w:val="21"/>
              </w:rPr>
            </w:pPr>
            <w:r>
              <w:rPr>
                <w:rFonts w:hint="eastAsia" w:ascii="宋体" w:hAnsi="宋体"/>
                <w:b/>
                <w:sz w:val="21"/>
                <w:szCs w:val="21"/>
              </w:rPr>
              <w:t>二级指标</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
                <w:sz w:val="21"/>
                <w:szCs w:val="21"/>
              </w:rPr>
            </w:pPr>
            <w:r>
              <w:rPr>
                <w:rFonts w:hint="eastAsia" w:ascii="宋体" w:hAnsi="宋体"/>
                <w:b/>
                <w:sz w:val="21"/>
                <w:szCs w:val="21"/>
              </w:rPr>
              <w:t>质 量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3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组织管理</w:t>
            </w:r>
          </w:p>
        </w:tc>
        <w:tc>
          <w:tcPr>
            <w:tcW w:w="1330" w:type="dxa"/>
            <w:vAlign w:val="center"/>
          </w:tcPr>
          <w:p>
            <w:pPr>
              <w:keepNext w:val="0"/>
              <w:keepLines w:val="0"/>
              <w:pageBreakBefore w:val="0"/>
              <w:widowControl w:val="0"/>
              <w:tabs>
                <w:tab w:val="left" w:pos="795"/>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管理文件</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1.制定毕业论文（设计）工作管理实施细则，体现专业特色。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管理机构</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2.各院（部）成立毕业论文（设计）管理组织，制定相应的岗位职责，有详细的检查工作制度。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指导教师</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文史类毕业论文（设计）指导教师要求具备研究生（含）以上学历且具有中级（含）以上职称；理工类要求指导教师具备研究生（含）以上学历；具有副高（含）以上职称的不限学历；行业、企业高层次人才需在本行业具有一定影响力，具备对应行业的职业资格证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cs="宋体"/>
                <w:sz w:val="21"/>
                <w:szCs w:val="21"/>
                <w:lang w:val="en-US" w:eastAsia="zh-CN"/>
              </w:rPr>
              <w:t>原则上</w:t>
            </w:r>
            <w:r>
              <w:rPr>
                <w:rFonts w:hint="eastAsia" w:ascii="宋体" w:hAnsi="宋体" w:eastAsia="宋体" w:cs="宋体"/>
                <w:sz w:val="21"/>
                <w:szCs w:val="21"/>
              </w:rPr>
              <w:t>每名教师指导毕业论文（设计）人数不超过10名。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4" w:hRule="atLeast"/>
          <w:jc w:val="center"/>
        </w:trPr>
        <w:tc>
          <w:tcPr>
            <w:tcW w:w="13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过程管理</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选题与开题</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5.选题符合应用型人才培养目标，50%以上的选题来源于实验、实习实训、社会调查、工程实践等社会实践，满足学生科研或本专业基本训练的要求。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6.选题深度与学生的知识水平和技能相适应，有一定的现实意义和理论价值，所有课题经过学生努力，可以按时完成。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7.查阅资料认真、全面，拟采用的步骤明确、可行，研究方法并紧扣研究目标，需有高级职称的教师参与开题审查，开题报告撰写规范、审查严格。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教师指导</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8.制定毕业论文(设计)工作计划并严格执行，有相应的检查落实举措。</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9.前期有课题介绍及参考文献，中期有中肯建议，后期能耐心指导学生完成论文和答辩，指导记录要在5次以上。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10.指导过程中能注重学生逻辑思维能力、创新精神和实践能力培养。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中期抽检</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11.各院（部）中期抽检认真严格，有布置有总结。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论文检测及评阅</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12.有毕业论文(设计)相似度检测报告，指导教师评语、评阅教师评议规范，评语具体、恰当，评定的成绩合理。成绩及检测均合格者才能参加答辩。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毕业论文（设计）答辩</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13.各院（部）成立毕业论文（设计）答辩委员会。毕业论文答辩按专业成立若干小组，原则上至少有一名高级职称教师参加并主持答辩小组的工作。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14.答辩工作实施细则内容详细，答辩场所布置得当。答辩程序科学合理，答辩教师能认真质疑，所提问题有深度、有效果。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15.答辩记录认真且实事求是。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成绩评定</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16.评分标准掌握严格，评分办法科学，能够体现指导教师、评阅教师、答辩小组的意见，成绩评定客观，成绩符合正态分布。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总结与归档</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17.各院（部）认真对待毕业论文（设计）工作，每届答辩后进行质量分析，并全面、认真、及时地进行总结，有论文质量分析报告。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18.毕业论文（设计）的档案材料齐全，存档及时，档案规范。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3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毕业论文（设计）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效果</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课题质量</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19.标题指向明确，研究的范围、深度清楚，</w:t>
            </w:r>
            <w:r>
              <w:rPr>
                <w:rFonts w:hint="eastAsia" w:ascii="宋体" w:hAnsi="宋体" w:cs="宋体"/>
                <w:sz w:val="21"/>
                <w:szCs w:val="21"/>
                <w:lang w:val="en-US" w:eastAsia="zh-CN"/>
              </w:rPr>
              <w:t>一般</w:t>
            </w:r>
            <w:r>
              <w:rPr>
                <w:rFonts w:hint="eastAsia" w:ascii="宋体" w:hAnsi="宋体" w:eastAsia="宋体" w:cs="宋体"/>
                <w:sz w:val="21"/>
                <w:szCs w:val="21"/>
              </w:rPr>
              <w:t>不超过20字，必要时可加副标题。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20.达到了研究的目的，具有一定的理论与实践意义。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能力水平</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21.论点鲜明，观点正确，论据充分，论证合符逻辑，言简意赅，语句通顺。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22.毕业论文（设计）文本格式符合规范。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23.基本掌握科技论文写作方法，初步具备英语科技论文写作能力。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论文（设计）质量</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24.毕业论文（设计）内容与写作规范、应用与理论价值，达到学士学位论文水平，重复文字不超过30%。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30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总结与归档</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总结</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25.统计分析数据真实、准确，总结经验做法，挖掘特色亮点，找出存在问题，提出具有可操作性的改进措施，对学校的毕业论文（设计）工作提出切实可行的意见和建议。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评优</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26.按比例推荐参评学校优秀毕业论文（设计）和学校优秀指导教师、先进工作者。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30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材料归档</w:t>
            </w:r>
          </w:p>
        </w:tc>
        <w:tc>
          <w:tcPr>
            <w:tcW w:w="6658"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27.各院（部）按照学校有关档案管理制度，对毕业论文（设计）的有关资料整理、归档，做到材料齐全，装订规范。</w:t>
            </w:r>
          </w:p>
        </w:tc>
      </w:tr>
    </w:tbl>
    <w:p>
      <w:pPr>
        <w:pStyle w:val="2"/>
        <w:rPr>
          <w:rFonts w:hint="eastAsia"/>
          <w:lang w:eastAsia="zh-CN"/>
        </w:rPr>
      </w:pPr>
    </w:p>
    <w:sectPr>
      <w:footerReference r:id="rId8" w:type="default"/>
      <w:pgSz w:w="11906" w:h="16838"/>
      <w:pgMar w:top="1440" w:right="1440" w:bottom="144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楷体_GB2312">
    <w:panose1 w:val="02010609030101010101"/>
    <w:charset w:val="86"/>
    <w:family w:val="auto"/>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4008009F" w:csb1="DFD7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posOffset>2727325</wp:posOffset>
              </wp:positionH>
              <wp:positionV relativeFrom="paragraph">
                <wp:posOffset>495300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75pt;margin-top:39pt;height:144pt;width:144pt;mso-position-horizontal-relative:margin;mso-wrap-style:none;z-index:251660288;mso-width-relative:page;mso-height-relative:page;" filled="f" stroked="f" coordsize="21600,21600" o:gfxdata="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3L3gzYAAAACgEAAA8AAAAAAAAAAQAgAAAAIgAAAGRycy9kb3ducmV2Lnht&#10;bFBLAQIUABQAAAAIAIdO4kCk+9p2MgIAAGMEAAAOAAAAAAAAAAEAIAAAACcBAABkcnMvZTJvRG9j&#10;LnhtbFBLBQYAAAAABgAGAFkBAADLBQ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23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23</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22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22</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64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64</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3FDB"/>
    <w:multiLevelType w:val="singleLevel"/>
    <w:tmpl w:val="88E23FDB"/>
    <w:lvl w:ilvl="0" w:tentative="0">
      <w:start w:val="1"/>
      <w:numFmt w:val="decimal"/>
      <w:suff w:val="nothing"/>
      <w:lvlText w:val="%1．"/>
      <w:lvlJc w:val="left"/>
      <w:pPr>
        <w:ind w:left="0" w:firstLine="400"/>
      </w:pPr>
      <w:rPr>
        <w:rFonts w:hint="default"/>
      </w:rPr>
    </w:lvl>
  </w:abstractNum>
  <w:abstractNum w:abstractNumId="1">
    <w:nsid w:val="897D8F38"/>
    <w:multiLevelType w:val="singleLevel"/>
    <w:tmpl w:val="897D8F38"/>
    <w:lvl w:ilvl="0" w:tentative="0">
      <w:start w:val="1"/>
      <w:numFmt w:val="decimal"/>
      <w:suff w:val="nothing"/>
      <w:lvlText w:val="%1．"/>
      <w:lvlJc w:val="left"/>
      <w:pPr>
        <w:ind w:left="0" w:firstLine="400"/>
      </w:pPr>
      <w:rPr>
        <w:rFonts w:hint="default"/>
      </w:rPr>
    </w:lvl>
  </w:abstractNum>
  <w:abstractNum w:abstractNumId="2">
    <w:nsid w:val="8A12FAF4"/>
    <w:multiLevelType w:val="singleLevel"/>
    <w:tmpl w:val="8A12FAF4"/>
    <w:lvl w:ilvl="0" w:tentative="0">
      <w:start w:val="1"/>
      <w:numFmt w:val="decimal"/>
      <w:suff w:val="nothing"/>
      <w:lvlText w:val="%1．"/>
      <w:lvlJc w:val="left"/>
      <w:pPr>
        <w:ind w:left="-10" w:firstLine="400"/>
      </w:pPr>
      <w:rPr>
        <w:rFonts w:hint="default"/>
      </w:rPr>
    </w:lvl>
  </w:abstractNum>
  <w:abstractNum w:abstractNumId="3">
    <w:nsid w:val="A6F43BA5"/>
    <w:multiLevelType w:val="singleLevel"/>
    <w:tmpl w:val="A6F43BA5"/>
    <w:lvl w:ilvl="0" w:tentative="0">
      <w:start w:val="1"/>
      <w:numFmt w:val="decimal"/>
      <w:suff w:val="nothing"/>
      <w:lvlText w:val="%1．"/>
      <w:lvlJc w:val="left"/>
      <w:pPr>
        <w:ind w:left="0" w:firstLine="400"/>
      </w:pPr>
      <w:rPr>
        <w:rFonts w:hint="default"/>
      </w:rPr>
    </w:lvl>
  </w:abstractNum>
  <w:abstractNum w:abstractNumId="4">
    <w:nsid w:val="B1569741"/>
    <w:multiLevelType w:val="singleLevel"/>
    <w:tmpl w:val="B1569741"/>
    <w:lvl w:ilvl="0" w:tentative="0">
      <w:start w:val="1"/>
      <w:numFmt w:val="decimal"/>
      <w:suff w:val="nothing"/>
      <w:lvlText w:val="%1．"/>
      <w:lvlJc w:val="left"/>
      <w:pPr>
        <w:ind w:left="0" w:firstLine="400"/>
      </w:pPr>
      <w:rPr>
        <w:rFonts w:hint="default"/>
      </w:rPr>
    </w:lvl>
  </w:abstractNum>
  <w:abstractNum w:abstractNumId="5">
    <w:nsid w:val="016964E3"/>
    <w:multiLevelType w:val="singleLevel"/>
    <w:tmpl w:val="016964E3"/>
    <w:lvl w:ilvl="0" w:tentative="0">
      <w:start w:val="1"/>
      <w:numFmt w:val="decimal"/>
      <w:suff w:val="nothing"/>
      <w:lvlText w:val="%1．"/>
      <w:lvlJc w:val="left"/>
      <w:pPr>
        <w:ind w:left="0" w:firstLine="400"/>
      </w:pPr>
      <w:rPr>
        <w:rFonts w:hint="default"/>
      </w:rPr>
    </w:lvl>
  </w:abstractNum>
  <w:abstractNum w:abstractNumId="6">
    <w:nsid w:val="07415AA8"/>
    <w:multiLevelType w:val="singleLevel"/>
    <w:tmpl w:val="07415AA8"/>
    <w:lvl w:ilvl="0" w:tentative="0">
      <w:start w:val="1"/>
      <w:numFmt w:val="chineseCounting"/>
      <w:suff w:val="nothing"/>
      <w:lvlText w:val="（%1）"/>
      <w:lvlJc w:val="left"/>
      <w:pPr>
        <w:ind w:left="0" w:firstLine="420"/>
      </w:pPr>
      <w:rPr>
        <w:rFonts w:hint="eastAsia"/>
      </w:rPr>
    </w:lvl>
  </w:abstractNum>
  <w:abstractNum w:abstractNumId="7">
    <w:nsid w:val="0B2C21FD"/>
    <w:multiLevelType w:val="singleLevel"/>
    <w:tmpl w:val="0B2C21FD"/>
    <w:lvl w:ilvl="0" w:tentative="0">
      <w:start w:val="1"/>
      <w:numFmt w:val="decimal"/>
      <w:suff w:val="nothing"/>
      <w:lvlText w:val="%1．"/>
      <w:lvlJc w:val="left"/>
      <w:pPr>
        <w:ind w:left="0" w:firstLine="400"/>
      </w:pPr>
      <w:rPr>
        <w:rFonts w:hint="default"/>
      </w:rPr>
    </w:lvl>
  </w:abstractNum>
  <w:abstractNum w:abstractNumId="8">
    <w:nsid w:val="1FD31D67"/>
    <w:multiLevelType w:val="singleLevel"/>
    <w:tmpl w:val="1FD31D67"/>
    <w:lvl w:ilvl="0" w:tentative="0">
      <w:start w:val="1"/>
      <w:numFmt w:val="decimal"/>
      <w:suff w:val="nothing"/>
      <w:lvlText w:val="%1．"/>
      <w:lvlJc w:val="left"/>
      <w:pPr>
        <w:ind w:left="0" w:firstLine="400"/>
      </w:pPr>
      <w:rPr>
        <w:rFonts w:hint="default"/>
      </w:rPr>
    </w:lvl>
  </w:abstractNum>
  <w:abstractNum w:abstractNumId="9">
    <w:nsid w:val="39BCFAFF"/>
    <w:multiLevelType w:val="singleLevel"/>
    <w:tmpl w:val="39BCFAFF"/>
    <w:lvl w:ilvl="0" w:tentative="0">
      <w:start w:val="1"/>
      <w:numFmt w:val="chineseCounting"/>
      <w:suff w:val="nothing"/>
      <w:lvlText w:val="（%1）"/>
      <w:lvlJc w:val="left"/>
      <w:pPr>
        <w:ind w:left="0" w:firstLine="420"/>
      </w:pPr>
      <w:rPr>
        <w:rFonts w:hint="eastAsia"/>
      </w:rPr>
    </w:lvl>
  </w:abstractNum>
  <w:abstractNum w:abstractNumId="10">
    <w:nsid w:val="4C8AF60C"/>
    <w:multiLevelType w:val="singleLevel"/>
    <w:tmpl w:val="4C8AF60C"/>
    <w:lvl w:ilvl="0" w:tentative="0">
      <w:start w:val="1"/>
      <w:numFmt w:val="chineseCounting"/>
      <w:suff w:val="nothing"/>
      <w:lvlText w:val="%1、"/>
      <w:lvlJc w:val="left"/>
      <w:pPr>
        <w:ind w:left="0" w:firstLine="420"/>
      </w:pPr>
      <w:rPr>
        <w:rFonts w:hint="eastAsia"/>
      </w:rPr>
    </w:lvl>
  </w:abstractNum>
  <w:num w:numId="1">
    <w:abstractNumId w:val="1"/>
  </w:num>
  <w:num w:numId="2">
    <w:abstractNumId w:val="5"/>
  </w:num>
  <w:num w:numId="3">
    <w:abstractNumId w:val="7"/>
  </w:num>
  <w:num w:numId="4">
    <w:abstractNumId w:val="4"/>
  </w:num>
  <w:num w:numId="5">
    <w:abstractNumId w:val="8"/>
  </w:num>
  <w:num w:numId="6">
    <w:abstractNumId w:val="10"/>
  </w:num>
  <w:num w:numId="7">
    <w:abstractNumId w:val="0"/>
  </w:num>
  <w:num w:numId="8">
    <w:abstractNumId w:val="9"/>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DZjMGM4MzQ3YWIxNmQ5NzE0MTY0ZDliNjBjZTUifQ=="/>
  </w:docVars>
  <w:rsids>
    <w:rsidRoot w:val="63A07357"/>
    <w:rsid w:val="011826CE"/>
    <w:rsid w:val="01EC1FB9"/>
    <w:rsid w:val="02FD531C"/>
    <w:rsid w:val="03CF5468"/>
    <w:rsid w:val="046A1073"/>
    <w:rsid w:val="04F97FFD"/>
    <w:rsid w:val="05214273"/>
    <w:rsid w:val="05363076"/>
    <w:rsid w:val="069A635D"/>
    <w:rsid w:val="06DA5CC3"/>
    <w:rsid w:val="078D2435"/>
    <w:rsid w:val="07B84124"/>
    <w:rsid w:val="07D9054E"/>
    <w:rsid w:val="096977C5"/>
    <w:rsid w:val="09997607"/>
    <w:rsid w:val="0A340704"/>
    <w:rsid w:val="0A7530E3"/>
    <w:rsid w:val="0B351163"/>
    <w:rsid w:val="0B8A684F"/>
    <w:rsid w:val="0BE270C0"/>
    <w:rsid w:val="0E172CE9"/>
    <w:rsid w:val="123809DA"/>
    <w:rsid w:val="13A94A55"/>
    <w:rsid w:val="13B56CBE"/>
    <w:rsid w:val="14A97D61"/>
    <w:rsid w:val="14D344AE"/>
    <w:rsid w:val="14D5024A"/>
    <w:rsid w:val="150A57E5"/>
    <w:rsid w:val="15FE6BFA"/>
    <w:rsid w:val="161C2E26"/>
    <w:rsid w:val="167E0CBE"/>
    <w:rsid w:val="183E07B6"/>
    <w:rsid w:val="194E6E7D"/>
    <w:rsid w:val="1A0D52E8"/>
    <w:rsid w:val="1A405D2C"/>
    <w:rsid w:val="1A773258"/>
    <w:rsid w:val="1AEE2894"/>
    <w:rsid w:val="1B3D2DBD"/>
    <w:rsid w:val="1B980AFD"/>
    <w:rsid w:val="1C5758A6"/>
    <w:rsid w:val="1CAE4934"/>
    <w:rsid w:val="1CB57BCB"/>
    <w:rsid w:val="1CEA414D"/>
    <w:rsid w:val="1D2675FA"/>
    <w:rsid w:val="1FC133ED"/>
    <w:rsid w:val="208B1972"/>
    <w:rsid w:val="20B20156"/>
    <w:rsid w:val="21063EE1"/>
    <w:rsid w:val="22A645EE"/>
    <w:rsid w:val="23760C9D"/>
    <w:rsid w:val="239A2EDD"/>
    <w:rsid w:val="23D8458A"/>
    <w:rsid w:val="2453091A"/>
    <w:rsid w:val="24E92EBA"/>
    <w:rsid w:val="25DA6B8B"/>
    <w:rsid w:val="260F45F8"/>
    <w:rsid w:val="26600BAA"/>
    <w:rsid w:val="266F6BA8"/>
    <w:rsid w:val="26BD630D"/>
    <w:rsid w:val="270A118D"/>
    <w:rsid w:val="27464F22"/>
    <w:rsid w:val="27ED2C7F"/>
    <w:rsid w:val="2847758A"/>
    <w:rsid w:val="28AD6E10"/>
    <w:rsid w:val="28FF02CF"/>
    <w:rsid w:val="2AF1453B"/>
    <w:rsid w:val="2C4E37B8"/>
    <w:rsid w:val="2CEF4F8E"/>
    <w:rsid w:val="2ED5125F"/>
    <w:rsid w:val="2F3B5DE7"/>
    <w:rsid w:val="2FEA392F"/>
    <w:rsid w:val="30877F0D"/>
    <w:rsid w:val="308A6499"/>
    <w:rsid w:val="319A1AFC"/>
    <w:rsid w:val="32DD7125"/>
    <w:rsid w:val="338976ED"/>
    <w:rsid w:val="33B0468F"/>
    <w:rsid w:val="33E74E75"/>
    <w:rsid w:val="347A090A"/>
    <w:rsid w:val="34ED0875"/>
    <w:rsid w:val="353035C6"/>
    <w:rsid w:val="359871F3"/>
    <w:rsid w:val="38003A40"/>
    <w:rsid w:val="38EB03A6"/>
    <w:rsid w:val="39400C0A"/>
    <w:rsid w:val="39E465BB"/>
    <w:rsid w:val="3A547F68"/>
    <w:rsid w:val="3A602F12"/>
    <w:rsid w:val="3AB93F41"/>
    <w:rsid w:val="3B3E79D6"/>
    <w:rsid w:val="3B5966C2"/>
    <w:rsid w:val="3E614DAC"/>
    <w:rsid w:val="407B1CC0"/>
    <w:rsid w:val="40E52119"/>
    <w:rsid w:val="41A9604E"/>
    <w:rsid w:val="425265CA"/>
    <w:rsid w:val="429A57DA"/>
    <w:rsid w:val="42D25AD0"/>
    <w:rsid w:val="437264BA"/>
    <w:rsid w:val="448B050C"/>
    <w:rsid w:val="456B1A2A"/>
    <w:rsid w:val="465024A8"/>
    <w:rsid w:val="46A940C0"/>
    <w:rsid w:val="46D22FDD"/>
    <w:rsid w:val="472B6793"/>
    <w:rsid w:val="47400EC7"/>
    <w:rsid w:val="47CE669D"/>
    <w:rsid w:val="488D4306"/>
    <w:rsid w:val="48983F99"/>
    <w:rsid w:val="492176C0"/>
    <w:rsid w:val="49350E02"/>
    <w:rsid w:val="495C1740"/>
    <w:rsid w:val="49FB4347"/>
    <w:rsid w:val="4A01120B"/>
    <w:rsid w:val="4A874E36"/>
    <w:rsid w:val="4B3C3889"/>
    <w:rsid w:val="4BDD2D8D"/>
    <w:rsid w:val="4D0843E3"/>
    <w:rsid w:val="4DC429CC"/>
    <w:rsid w:val="4E484A7B"/>
    <w:rsid w:val="4E4D6971"/>
    <w:rsid w:val="4EBB2AE7"/>
    <w:rsid w:val="4F2375A4"/>
    <w:rsid w:val="4FFB0621"/>
    <w:rsid w:val="50885B2C"/>
    <w:rsid w:val="511A096C"/>
    <w:rsid w:val="51453242"/>
    <w:rsid w:val="51834BBD"/>
    <w:rsid w:val="520571C6"/>
    <w:rsid w:val="521B7113"/>
    <w:rsid w:val="53022486"/>
    <w:rsid w:val="53895752"/>
    <w:rsid w:val="540D77E1"/>
    <w:rsid w:val="54E80406"/>
    <w:rsid w:val="5512068D"/>
    <w:rsid w:val="55800013"/>
    <w:rsid w:val="55823DEB"/>
    <w:rsid w:val="55C528AD"/>
    <w:rsid w:val="55E32A24"/>
    <w:rsid w:val="56251296"/>
    <w:rsid w:val="571A6DE7"/>
    <w:rsid w:val="57F00778"/>
    <w:rsid w:val="59D30801"/>
    <w:rsid w:val="5A376A0B"/>
    <w:rsid w:val="5A485D3A"/>
    <w:rsid w:val="5AB12A69"/>
    <w:rsid w:val="5AE6293E"/>
    <w:rsid w:val="5BF025E6"/>
    <w:rsid w:val="5D0D729E"/>
    <w:rsid w:val="5E114860"/>
    <w:rsid w:val="5F5A5306"/>
    <w:rsid w:val="5FCE215C"/>
    <w:rsid w:val="60DB1C01"/>
    <w:rsid w:val="60DC4451"/>
    <w:rsid w:val="60EE334B"/>
    <w:rsid w:val="60FA58CA"/>
    <w:rsid w:val="61282069"/>
    <w:rsid w:val="614E736A"/>
    <w:rsid w:val="616704A7"/>
    <w:rsid w:val="622162B8"/>
    <w:rsid w:val="62A76F63"/>
    <w:rsid w:val="63A07357"/>
    <w:rsid w:val="641050EC"/>
    <w:rsid w:val="6491129A"/>
    <w:rsid w:val="64B3589E"/>
    <w:rsid w:val="655B0E08"/>
    <w:rsid w:val="66322FC7"/>
    <w:rsid w:val="6652687D"/>
    <w:rsid w:val="666761D3"/>
    <w:rsid w:val="668348BA"/>
    <w:rsid w:val="668B1219"/>
    <w:rsid w:val="66BF1BDD"/>
    <w:rsid w:val="67405454"/>
    <w:rsid w:val="674B46D9"/>
    <w:rsid w:val="684B67BF"/>
    <w:rsid w:val="69121FF6"/>
    <w:rsid w:val="69186199"/>
    <w:rsid w:val="697D7801"/>
    <w:rsid w:val="69BB23EC"/>
    <w:rsid w:val="6A873A4D"/>
    <w:rsid w:val="6B1C41B7"/>
    <w:rsid w:val="6B3A667A"/>
    <w:rsid w:val="6B977AC0"/>
    <w:rsid w:val="6BB62402"/>
    <w:rsid w:val="6BD047E1"/>
    <w:rsid w:val="6BD74AFB"/>
    <w:rsid w:val="6BDB15BA"/>
    <w:rsid w:val="6D9523FC"/>
    <w:rsid w:val="6DF30829"/>
    <w:rsid w:val="6DF6201E"/>
    <w:rsid w:val="6E1C6F33"/>
    <w:rsid w:val="6F1842A7"/>
    <w:rsid w:val="6F53250C"/>
    <w:rsid w:val="6F6F24C6"/>
    <w:rsid w:val="6FC20516"/>
    <w:rsid w:val="6FC84473"/>
    <w:rsid w:val="6FEE1AD5"/>
    <w:rsid w:val="70031BA5"/>
    <w:rsid w:val="704B35B0"/>
    <w:rsid w:val="70992756"/>
    <w:rsid w:val="70A635C9"/>
    <w:rsid w:val="720A4F88"/>
    <w:rsid w:val="72BC59CF"/>
    <w:rsid w:val="73CF296B"/>
    <w:rsid w:val="74172871"/>
    <w:rsid w:val="742339B3"/>
    <w:rsid w:val="74704220"/>
    <w:rsid w:val="757B389F"/>
    <w:rsid w:val="764B21D3"/>
    <w:rsid w:val="76E079EE"/>
    <w:rsid w:val="770B025C"/>
    <w:rsid w:val="78AD0A99"/>
    <w:rsid w:val="78C0702E"/>
    <w:rsid w:val="79510C8C"/>
    <w:rsid w:val="7AAC4D67"/>
    <w:rsid w:val="7ACB53DB"/>
    <w:rsid w:val="7B854422"/>
    <w:rsid w:val="7BD05A8D"/>
    <w:rsid w:val="7BE750C5"/>
    <w:rsid w:val="7DF339E6"/>
    <w:rsid w:val="7E03390A"/>
    <w:rsid w:val="7E714D3A"/>
    <w:rsid w:val="7EC05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ind w:left="467"/>
      <w:jc w:val="center"/>
      <w:outlineLvl w:val="1"/>
    </w:pPr>
    <w:rPr>
      <w:rFonts w:ascii="微软雅黑" w:hAnsi="微软雅黑" w:eastAsia="微软雅黑" w:cs="微软雅黑"/>
      <w:b/>
      <w:bCs/>
      <w:sz w:val="32"/>
      <w:szCs w:val="32"/>
      <w:lang w:val="en-US" w:eastAsia="zh-CN" w:bidi="ar-SA"/>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Heading2"/>
    <w:basedOn w:val="1"/>
    <w:next w:val="1"/>
    <w:qFormat/>
    <w:uiPriority w:val="99"/>
    <w:pPr>
      <w:ind w:left="110"/>
    </w:pPr>
    <w:rPr>
      <w:rFonts w:ascii="宋体" w:hAnsi="宋体"/>
      <w:sz w:val="62"/>
      <w:szCs w:val="62"/>
    </w:rPr>
  </w:style>
  <w:style w:type="paragraph" w:styleId="6">
    <w:name w:val="annotation text"/>
    <w:basedOn w:val="1"/>
    <w:qFormat/>
    <w:uiPriority w:val="0"/>
    <w:pPr>
      <w:jc w:val="left"/>
    </w:pPr>
  </w:style>
  <w:style w:type="paragraph" w:styleId="7">
    <w:name w:val="Body Text"/>
    <w:basedOn w:val="1"/>
    <w:qFormat/>
    <w:uiPriority w:val="0"/>
    <w:rPr>
      <w:rFonts w:ascii="宋体" w:hAnsi="宋体" w:eastAsia="宋体" w:cs="宋体"/>
      <w:sz w:val="32"/>
      <w:szCs w:val="32"/>
      <w:lang w:val="en-US" w:eastAsia="zh-CN" w:bidi="ar-SA"/>
    </w:rPr>
  </w:style>
  <w:style w:type="paragraph" w:styleId="8">
    <w:name w:val="Plain Text"/>
    <w:basedOn w:val="1"/>
    <w:qFormat/>
    <w:uiPriority w:val="0"/>
    <w:rPr>
      <w:rFonts w:ascii="宋体" w:hAnsi="Courier New" w:cs="Courier New"/>
      <w:szCs w:val="21"/>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paragraph" w:styleId="16">
    <w:name w:val="List Paragraph"/>
    <w:basedOn w:val="1"/>
    <w:semiHidden/>
    <w:unhideWhenUsed/>
    <w:qFormat/>
    <w:uiPriority w:val="99"/>
    <w:pPr>
      <w:spacing w:beforeLines="0" w:afterLines="0"/>
      <w:ind w:firstLine="420" w:firstLineChars="200"/>
    </w:pPr>
    <w:rPr>
      <w:rFonts w:hint="default"/>
      <w:sz w:val="21"/>
    </w:rPr>
  </w:style>
  <w:style w:type="paragraph" w:customStyle="1" w:styleId="17">
    <w:name w:val="Table Paragraph"/>
    <w:basedOn w:val="1"/>
    <w:qFormat/>
    <w:uiPriority w:val="1"/>
    <w:rPr>
      <w:rFonts w:ascii="宋体" w:hAnsi="宋体" w:eastAsia="宋体" w:cs="宋体"/>
      <w:lang w:val="zh-CN" w:eastAsia="zh-CN" w:bidi="zh-CN"/>
    </w:rPr>
  </w:style>
  <w:style w:type="character" w:customStyle="1" w:styleId="18">
    <w:name w:val="14_black1"/>
    <w:basedOn w:val="14"/>
    <w:qFormat/>
    <w:uiPriority w:val="0"/>
    <w:rPr>
      <w:color w:val="000000"/>
      <w:sz w:val="21"/>
    </w:rPr>
  </w:style>
  <w:style w:type="paragraph" w:customStyle="1" w:styleId="19">
    <w:name w:val="14_black"/>
    <w:basedOn w:val="1"/>
    <w:qFormat/>
    <w:uiPriority w:val="0"/>
    <w:pPr>
      <w:widowControl/>
      <w:spacing w:before="100" w:beforeLines="0" w:beforeAutospacing="1" w:after="100" w:afterLines="0" w:afterAutospacing="1"/>
      <w:jc w:val="left"/>
    </w:pPr>
    <w:rPr>
      <w:rFonts w:ascii="宋体" w:hAnsi="宋体"/>
      <w:color w:val="000000"/>
      <w:kern w:val="0"/>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27411</Words>
  <Characters>27878</Characters>
  <Lines>0</Lines>
  <Paragraphs>0</Paragraphs>
  <TotalTime>1</TotalTime>
  <ScaleCrop>false</ScaleCrop>
  <LinksUpToDate>false</LinksUpToDate>
  <CharactersWithSpaces>28990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2021-05-20T03:17:00Z</dcterms:created>
  <dc:creator>冯帅琪</dc:creator>
  <cp:lastModifiedBy>administrator</cp:lastModifiedBy>
  <cp:lastPrinted>2023-03-22T08:38:00Z</cp:lastPrinted>
  <dcterms:modified xsi:type="dcterms:W3CDTF">2023-09-08T07:50:40Z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374ACF06DF444BB1A3000CC3A51CD320</vt:lpwstr>
  </property>
</Properties>
</file>