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宿舍心理健康教育信息员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line="300" w:lineRule="auto"/>
        <w:jc w:val="both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所在班级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宿舍号</w:t>
            </w:r>
            <w:r>
              <w:rPr>
                <w:rFonts w:hint="eastAsia"/>
                <w:sz w:val="22"/>
              </w:rPr>
              <w:t>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《学生心理健康状况周报表》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辅导员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  见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673" w:type="dxa"/>
            <w:gridSpan w:val="5"/>
            <w:noWrap w:val="0"/>
            <w:vAlign w:val="bottom"/>
          </w:tcPr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</w:t>
            </w: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firstLine="5720" w:firstLineChars="260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316C3"/>
    <w:rsid w:val="06C045BB"/>
    <w:rsid w:val="45D316C3"/>
    <w:rsid w:val="55FB7373"/>
    <w:rsid w:val="7795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0</Lines>
  <Paragraphs>0</Paragraphs>
  <TotalTime>0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2022-04-11T00:35:00Z</dcterms:created>
  <dc:creator>%E8%82%A9%E4%B8%8A%E8%9D%B6%E9%87%91%E5%</dc:creator>
  <cp:lastModifiedBy>Administrator</cp:lastModifiedBy>
  <dcterms:modified xsi:type="dcterms:W3CDTF">2022-04-11T03:15:09Z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E2675CD0641F4EABB9319CDC2A1B93BE</vt:lpwstr>
  </property>
</Properties>
</file>