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600" w:lineRule="atLeast"/>
        <w:ind w:left="0" w:right="0" w:firstLine="0"/>
        <w:jc w:val="left"/>
        <w:rPr>
          <w:rFonts w:hint="eastAsia" w:ascii="宋体" w:hAnsi="宋体" w:eastAsia="宋体" w:cs="宋体"/>
          <w:i w:val="0"/>
          <w:iCs w:val="0"/>
          <w:caps w:val="0"/>
          <w:color w:val="000000"/>
          <w:spacing w:val="0"/>
          <w:sz w:val="22"/>
          <w:szCs w:val="22"/>
        </w:rPr>
      </w:pPr>
      <w:r>
        <w:rPr>
          <w:rFonts w:hint="eastAsia" w:ascii="宋体" w:hAnsi="宋体" w:eastAsia="宋体" w:cs="宋体"/>
          <w:b w:val="0"/>
          <w:bCs w:val="0"/>
          <w:i w:val="0"/>
          <w:iCs w:val="0"/>
          <w:caps w:val="0"/>
          <w:color w:val="000000"/>
          <w:spacing w:val="0"/>
          <w:kern w:val="0"/>
          <w:sz w:val="36"/>
          <w:szCs w:val="36"/>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2"/>
          <w:szCs w:val="22"/>
        </w:rPr>
      </w:pPr>
      <w:r>
        <w:rPr>
          <w:rFonts w:hint="eastAsia" w:ascii="宋体" w:hAnsi="宋体" w:eastAsia="宋体" w:cs="宋体"/>
          <w:b/>
          <w:bCs/>
          <w:i w:val="0"/>
          <w:iCs w:val="0"/>
          <w:caps w:val="0"/>
          <w:color w:val="000000"/>
          <w:spacing w:val="0"/>
          <w:kern w:val="0"/>
          <w:sz w:val="44"/>
          <w:szCs w:val="44"/>
          <w:bdr w:val="none" w:color="auto" w:sz="0" w:space="0"/>
          <w:shd w:val="clear" w:fill="FFFFFF"/>
          <w:lang w:val="en-US" w:eastAsia="zh-CN" w:bidi="ar"/>
        </w:rPr>
        <w:t>“习近平新时代中国特色社会主义思想河南实践、国家战略的河南探索、红色基因的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2"/>
          <w:szCs w:val="22"/>
        </w:rPr>
      </w:pPr>
      <w:r>
        <w:rPr>
          <w:rFonts w:hint="eastAsia" w:ascii="宋体" w:hAnsi="宋体" w:eastAsia="宋体" w:cs="宋体"/>
          <w:b/>
          <w:bCs/>
          <w:i w:val="0"/>
          <w:iCs w:val="0"/>
          <w:caps w:val="0"/>
          <w:color w:val="000000"/>
          <w:spacing w:val="0"/>
          <w:kern w:val="0"/>
          <w:sz w:val="44"/>
          <w:szCs w:val="44"/>
          <w:bdr w:val="none" w:color="auto" w:sz="0" w:space="0"/>
          <w:shd w:val="clear" w:fill="FFFFFF"/>
          <w:lang w:val="en-US" w:eastAsia="zh-CN" w:bidi="ar"/>
        </w:rPr>
        <w:t>时代传承”专题项目选题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2"/>
          <w:szCs w:val="22"/>
        </w:rPr>
      </w:pPr>
      <w:r>
        <w:rPr>
          <w:rFonts w:hint="eastAsia" w:ascii="宋体" w:hAnsi="宋体" w:eastAsia="宋体" w:cs="宋体"/>
          <w:b/>
          <w:bCs/>
          <w:i w:val="0"/>
          <w:iCs w:val="0"/>
          <w:caps w:val="0"/>
          <w:color w:val="000000"/>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iCs w:val="0"/>
          <w:caps w:val="0"/>
          <w:color w:val="000000"/>
          <w:spacing w:val="0"/>
          <w:sz w:val="22"/>
          <w:szCs w:val="22"/>
        </w:rPr>
      </w:pPr>
      <w:r>
        <w:rPr>
          <w:rFonts w:hint="eastAsia" w:ascii="宋体" w:hAnsi="宋体" w:eastAsia="宋体" w:cs="宋体"/>
          <w:b/>
          <w:bCs/>
          <w:i w:val="0"/>
          <w:iCs w:val="0"/>
          <w:caps w:val="0"/>
          <w:color w:val="000000"/>
          <w:spacing w:val="0"/>
          <w:kern w:val="0"/>
          <w:sz w:val="44"/>
          <w:szCs w:val="44"/>
          <w:bdr w:val="none" w:color="auto" w:sz="0" w:space="0"/>
          <w:shd w:val="clear" w:fill="FFFFFF"/>
          <w:lang w:val="en-US" w:eastAsia="zh-CN" w:bidi="ar"/>
        </w:rPr>
        <w:t>    </w:t>
      </w:r>
      <w:r>
        <w:rPr>
          <w:rStyle w:val="4"/>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说明:本年度专题项目设立67个选题，申请人需原题申报。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30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w:t>
      </w:r>
      <w:r>
        <w:rPr>
          <w:rFonts w:ascii="Times New Roman" w:hAnsi="Times New Roman" w:eastAsia="宋体" w:cs="Times New Roman"/>
          <w:i w:val="0"/>
          <w:iCs w:val="0"/>
          <w:caps w:val="0"/>
          <w:color w:val="000000"/>
          <w:spacing w:val="0"/>
          <w:kern w:val="0"/>
          <w:sz w:val="14"/>
          <w:szCs w:val="14"/>
          <w:bdr w:val="none" w:color="auto" w:sz="0" w:space="0"/>
          <w:shd w:val="clear" w:fill="FFFFFF"/>
          <w:lang w:val="en-US" w:eastAsia="zh-CN" w:bidi="ar"/>
        </w:rPr>
        <w:t>  </w:t>
      </w:r>
      <w:r>
        <w:rPr>
          <w:rFonts w:hint="default" w:ascii="Times New Roman" w:hAnsi="Times New Roman" w:eastAsia="宋体" w:cs="Times New Roman"/>
          <w:i w:val="0"/>
          <w:iCs w:val="0"/>
          <w:caps w:val="0"/>
          <w:color w:val="000000"/>
          <w:spacing w:val="0"/>
          <w:kern w:val="0"/>
          <w:sz w:val="14"/>
          <w:szCs w:val="1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“两个确立”的逻辑机理及决定性意义研究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w:t>
      </w:r>
      <w:r>
        <w:rPr>
          <w:rFonts w:hint="default" w:ascii="Times New Roman" w:hAnsi="Times New Roman" w:eastAsia="宋体" w:cs="Times New Roman"/>
          <w:i w:val="0"/>
          <w:iCs w:val="0"/>
          <w:caps w:val="0"/>
          <w:color w:val="000000"/>
          <w:spacing w:val="0"/>
          <w:kern w:val="0"/>
          <w:sz w:val="14"/>
          <w:szCs w:val="1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“两个结合”的实践路径研究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3.</w:t>
      </w:r>
      <w:r>
        <w:rPr>
          <w:rFonts w:hint="default" w:ascii="Times New Roman" w:hAnsi="Times New Roman" w:eastAsia="宋体" w:cs="Times New Roman"/>
          <w:i w:val="0"/>
          <w:iCs w:val="0"/>
          <w:caps w:val="0"/>
          <w:color w:val="000000"/>
          <w:spacing w:val="0"/>
          <w:kern w:val="0"/>
          <w:sz w:val="14"/>
          <w:szCs w:val="1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习近平新时代中国特色社会主义思想的世界观和方法论研究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4.</w:t>
      </w:r>
      <w:r>
        <w:rPr>
          <w:rFonts w:hint="default" w:ascii="Times New Roman" w:hAnsi="Times New Roman" w:eastAsia="宋体" w:cs="Times New Roman"/>
          <w:i w:val="0"/>
          <w:iCs w:val="0"/>
          <w:caps w:val="0"/>
          <w:color w:val="000000"/>
          <w:spacing w:val="0"/>
          <w:kern w:val="0"/>
          <w:sz w:val="14"/>
          <w:szCs w:val="1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习近平经济思想的河南实践研究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5.</w:t>
      </w:r>
      <w:r>
        <w:rPr>
          <w:rFonts w:hint="default" w:ascii="Times New Roman" w:hAnsi="Times New Roman" w:eastAsia="宋体" w:cs="Times New Roman"/>
          <w:i w:val="0"/>
          <w:iCs w:val="0"/>
          <w:caps w:val="0"/>
          <w:color w:val="000000"/>
          <w:spacing w:val="0"/>
          <w:kern w:val="0"/>
          <w:sz w:val="14"/>
          <w:szCs w:val="1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习近平法治思想的河南实践研究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6.</w:t>
      </w:r>
      <w:r>
        <w:rPr>
          <w:rFonts w:hint="default" w:ascii="Times New Roman" w:hAnsi="Times New Roman" w:eastAsia="宋体" w:cs="Times New Roman"/>
          <w:i w:val="0"/>
          <w:iCs w:val="0"/>
          <w:caps w:val="0"/>
          <w:color w:val="000000"/>
          <w:spacing w:val="0"/>
          <w:kern w:val="0"/>
          <w:sz w:val="14"/>
          <w:szCs w:val="1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习近平生态文明思想的河南实践研究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7.</w:t>
      </w:r>
      <w:r>
        <w:rPr>
          <w:rFonts w:hint="default" w:ascii="Times New Roman" w:hAnsi="Times New Roman" w:eastAsia="宋体" w:cs="Times New Roman"/>
          <w:i w:val="0"/>
          <w:iCs w:val="0"/>
          <w:caps w:val="0"/>
          <w:color w:val="000000"/>
          <w:spacing w:val="0"/>
          <w:kern w:val="0"/>
          <w:sz w:val="14"/>
          <w:szCs w:val="1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习近平总书记关于宣传思想工作重要思想的河南实践研究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8.</w:t>
      </w:r>
      <w:r>
        <w:rPr>
          <w:rFonts w:hint="default" w:ascii="Times New Roman" w:hAnsi="Times New Roman" w:eastAsia="宋体" w:cs="Times New Roman"/>
          <w:i w:val="0"/>
          <w:iCs w:val="0"/>
          <w:caps w:val="0"/>
          <w:color w:val="000000"/>
          <w:spacing w:val="0"/>
          <w:kern w:val="0"/>
          <w:sz w:val="14"/>
          <w:szCs w:val="1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习近平总书记关于党的青年工作重要论述的河南实践研究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9.</w:t>
      </w:r>
      <w:r>
        <w:rPr>
          <w:rFonts w:hint="default" w:ascii="Times New Roman" w:hAnsi="Times New Roman" w:eastAsia="宋体" w:cs="Times New Roman"/>
          <w:i w:val="0"/>
          <w:iCs w:val="0"/>
          <w:caps w:val="0"/>
          <w:color w:val="000000"/>
          <w:spacing w:val="0"/>
          <w:kern w:val="0"/>
          <w:sz w:val="14"/>
          <w:szCs w:val="14"/>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习近平总书记关于历史文化遗产保护利用重要论述的河南实践研究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10.</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习近平总书记关于完整、准确、全面贯彻新发展理念重要论述的河南实践研究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11.</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习近平总书记关于坚持和完善人民代表大会制度重要论述的河南实践研究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12.</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习近平总书记关于加强和改进人民政协工作的重要思想的河南实践研究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13.</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习近平总书记关于区域协调发展重要论述的河南实践研究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14.</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习近平总书记关于考古与文物工作重要论述的河南实践研究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15.</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习近平总书记关于党的建设重要论述的河南实践研究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16.</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习近平总书记视察安阳重要讲话精神与历史意义研究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17.</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全过程人民民主的河南实践研究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18.</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中国式现代化的河南实践研究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19.</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国家战略的河南实践研究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20.</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现代化河南的指标体系研究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21.</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河南建设现代化经济体系研究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22.</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河南践行大食物观路径研究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23.</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河南深入实施创新驱动、科教兴省、人才强省战略研究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24.</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河南深入实施优势再造战略研究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25.</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河南深入实施数字化转型战略研究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26.</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河南深入实施换道领跑战略研究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27.</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河南深入实施文旅文创融合战略研究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28.</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河南深入实施以人为核心的新型城镇化战略研究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29.</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河南深入实施乡村振兴战略研究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30.</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河南深入实施绿色低碳转型战略研究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31.</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河南深入实施制度型开放战略研究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32.</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河南深入实施全面深化改革战略研究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33.</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标准河南建设路径研究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34.</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河南推动战略性新兴产业融合集群发展研究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35.</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河南培育壮大枢纽经济研究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36.</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河南建设高效顺畅的流通体系研究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37.</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河南加快推进种业振兴研究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38.</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河南做大做强新能源汽车产业研究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39.</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河南培育壮大数字经济研究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40.</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河南做强新材料产业路径研究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41.</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产学研深度融合的河南模式和路径研究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42.</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黄河流域河南段生态产业发展研究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43.</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河南推进普惠化、功能性产业政策转型研究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44.</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河南推动人才链、产业链、创新链融合发展路径研究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45.</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双循环背景下河南国有企业混合所有制改革路径研究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46.</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河南实施国家文化数字化战略研究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47.</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推进文化自信自强、铸就社会主义文化新辉煌的河南实践研究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48.</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河南加强历史文化遗产保护和活化利用研究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49.</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推进“行走河南·读懂中国”品牌塑造研究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50.</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河南红色基因传承研究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51.</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新时代传承和弘扬焦裕禄精神研究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52.</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新时代传承和弘扬红旗渠精神研究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53.</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新时代传承和弘扬大别山红色文化研究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54.</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新时代传承和弘扬愚公移山精神研究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55.</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黄河文化数字化传播研究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56.</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中原文化国际传播能力建设研究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57.</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河南优秀传统文化新媒体传播路径研究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58.</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郑州建设华夏历史文明传承创新基地中的全国重地研究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59.</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河南文旅融合高质量发展研究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60.</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数字化赋能全民国防教育研究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61.</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河南创新人才的空间分布特征及影响因素研究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62.</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河南技能人才队伍建设经验与提升策略研究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63.</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中国自主知识体系的河南探索研究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64.</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河南加强农村精神文明建设研究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65.</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中国共产党大兴调查研究之风的历史实践和当代价值研究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66.</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学习贯彻习近平新时代中国特色社会主义思想主题教育的河南实践研究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67.</w:t>
      </w:r>
      <w:r>
        <w:rPr>
          <w:rFonts w:hint="eastAsia" w:ascii="宋体" w:hAnsi="宋体" w:eastAsia="宋体" w:cs="宋体"/>
          <w:i w:val="0"/>
          <w:iCs w:val="0"/>
          <w:caps w:val="0"/>
          <w:color w:val="000000"/>
          <w:spacing w:val="0"/>
          <w:kern w:val="0"/>
          <w:sz w:val="36"/>
          <w:szCs w:val="36"/>
          <w:bdr w:val="none" w:color="auto" w:sz="0" w:space="0"/>
          <w:shd w:val="clear" w:fill="FFFFFF"/>
          <w:lang w:val="en-US" w:eastAsia="zh-CN" w:bidi="ar"/>
        </w:rPr>
        <w:t>河南健全能力作风建设常态长效机制研究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zYWIwZmQ0MmU5NTU4MTEyZWNlNjY4ZjU3MmYzZGMifQ=="/>
  </w:docVars>
  <w:rsids>
    <w:rsidRoot w:val="1D10532D"/>
    <w:rsid w:val="1D105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2023-06-12T08:41:00Z</dcterms:created>
  <dc:creator>Samira</dc:creator>
  <cp:lastModifiedBy>Samira</cp:lastModifiedBy>
  <dcterms:modified xsi:type="dcterms:W3CDTF">2023-06-12T08:42:16Z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40D1EE7B029445E7B6D99F0388AE9DE7_11</vt:lpwstr>
  </property>
</Properties>
</file>