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9" w:line="604" w:lineRule="exact"/>
        <w:ind w:left="134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position w:val="3"/>
          <w:sz w:val="43"/>
          <w:szCs w:val="43"/>
        </w:rPr>
        <w:t>2023</w:t>
      </w:r>
      <w:bookmarkStart w:id="0" w:name="_GoBack"/>
      <w:bookmarkEnd w:id="0"/>
      <w:r>
        <w:rPr>
          <w:rFonts w:ascii="宋体" w:hAnsi="宋体" w:eastAsia="宋体" w:cs="宋体"/>
          <w:spacing w:val="2"/>
          <w:position w:val="3"/>
          <w:sz w:val="43"/>
          <w:szCs w:val="43"/>
        </w:rPr>
        <w:t>年河南省终身教育</w:t>
      </w:r>
      <w:r>
        <w:rPr>
          <w:rFonts w:ascii="宋体" w:hAnsi="宋体" w:eastAsia="宋体" w:cs="宋体"/>
          <w:spacing w:val="1"/>
          <w:position w:val="3"/>
          <w:sz w:val="43"/>
          <w:szCs w:val="43"/>
        </w:rPr>
        <w:t>课题指南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351" w:lineRule="auto"/>
        <w:ind w:left="634" w:right="52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1.职业院校服务全民终身学习研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社区教育制度建设研究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学习型社区运行机制和评估指标研究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.社区教育教学模式创新研究</w:t>
      </w:r>
      <w:r>
        <w:rPr>
          <w:rFonts w:ascii="仿宋" w:hAnsi="仿宋" w:eastAsia="仿宋" w:cs="仿宋"/>
          <w:sz w:val="31"/>
          <w:szCs w:val="31"/>
        </w:rPr>
        <w:t xml:space="preserve">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社区教育教学资源的开发、共享与应用研究</w:t>
      </w:r>
      <w:r>
        <w:rPr>
          <w:rFonts w:ascii="仿宋" w:hAnsi="仿宋" w:eastAsia="仿宋" w:cs="仿宋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互联网+背景下社区数字化学习方式研究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4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.社区教育专业工作者能力提升研究</w:t>
      </w:r>
      <w:r>
        <w:rPr>
          <w:rFonts w:ascii="仿宋" w:hAnsi="仿宋" w:eastAsia="仿宋" w:cs="仿宋"/>
          <w:sz w:val="31"/>
          <w:szCs w:val="31"/>
        </w:rPr>
        <w:t xml:space="preserve">                 </w:t>
      </w:r>
      <w:r>
        <w:rPr>
          <w:rFonts w:ascii="仿宋" w:hAnsi="仿宋" w:eastAsia="仿宋" w:cs="仿宋"/>
          <w:spacing w:val="14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.社区教育精准服务重点人群研究</w:t>
      </w:r>
      <w:r>
        <w:rPr>
          <w:rFonts w:ascii="仿宋" w:hAnsi="仿宋" w:eastAsia="仿宋" w:cs="仿宋"/>
          <w:sz w:val="31"/>
          <w:szCs w:val="31"/>
        </w:rPr>
        <w:t xml:space="preserve">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.多元社会力量参与社区教育研究</w:t>
      </w:r>
      <w:r>
        <w:rPr>
          <w:rFonts w:ascii="仿宋" w:hAnsi="仿宋" w:eastAsia="仿宋" w:cs="仿宋"/>
          <w:sz w:val="31"/>
          <w:szCs w:val="31"/>
        </w:rPr>
        <w:t xml:space="preserve">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.社区教育融入社区治理研究</w:t>
      </w:r>
      <w:r>
        <w:rPr>
          <w:rFonts w:ascii="仿宋" w:hAnsi="仿宋" w:eastAsia="仿宋" w:cs="仿宋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.社区教育实验区与示范区可持续发展研究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2.社区学习成果的认证、积累、转换研究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8"/>
          <w:sz w:val="31"/>
          <w:szCs w:val="31"/>
        </w:rPr>
        <w:t>13.社区教育培育学习型组织研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4.社区教育参与乡村振兴战略研究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5.社区教育传承中华优秀传统文化研究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6.社区教育培育社会主义核心价值观研究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9"/>
          <w:sz w:val="31"/>
          <w:szCs w:val="31"/>
        </w:rPr>
        <w:t>17.新时代背景下社区教育发展的趋势、特点与规律研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5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.社区教育现代化的内涵、特征及实现路径研究</w:t>
      </w:r>
    </w:p>
    <w:p>
      <w:pPr>
        <w:sectPr>
          <w:footerReference r:id="rId5" w:type="default"/>
          <w:pgSz w:w="11906" w:h="16838"/>
          <w:pgMar w:top="1431" w:right="1360" w:bottom="1937" w:left="1561" w:header="0" w:footer="164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350" w:lineRule="auto"/>
        <w:ind w:left="638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19.大数据背景下社区教育统计工作研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5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0.国际比较视野下我国社区教育发展研究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.文化强省战略背景下河南社区教育发展研究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2.城乡社区居民学习状况调查研究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4.互联网+社区教育模式研究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</w:t>
      </w:r>
      <w:r>
        <w:rPr>
          <w:rFonts w:ascii="仿宋" w:hAnsi="仿宋" w:eastAsia="仿宋" w:cs="仿宋"/>
          <w:spacing w:val="15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5.社区教育服务区域经济和社会发展研究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-15"/>
          <w:sz w:val="31"/>
          <w:szCs w:val="31"/>
        </w:rPr>
        <w:t>2</w:t>
      </w:r>
      <w:r>
        <w:rPr>
          <w:rFonts w:ascii="仿宋" w:hAnsi="仿宋" w:eastAsia="仿宋" w:cs="仿宋"/>
          <w:spacing w:val="-14"/>
          <w:sz w:val="31"/>
          <w:szCs w:val="31"/>
        </w:rPr>
        <w:t>6.基于微信平台的社区教育移动学习模式开发与推介策略研究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27.社区教育新媒体技术应用研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.社区教育网络优质课程资源共建共享研究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9"/>
          <w:sz w:val="31"/>
          <w:szCs w:val="31"/>
        </w:rPr>
        <w:t>29.关于学习型社区建设与提升人的全面发展的研</w:t>
      </w:r>
      <w:r>
        <w:rPr>
          <w:rFonts w:ascii="仿宋" w:hAnsi="仿宋" w:eastAsia="仿宋" w:cs="仿宋"/>
          <w:spacing w:val="4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0.终身学习活动品牌研究</w:t>
      </w:r>
      <w:r>
        <w:rPr>
          <w:rFonts w:ascii="仿宋" w:hAnsi="仿宋" w:eastAsia="仿宋" w:cs="仿宋"/>
          <w:sz w:val="31"/>
          <w:szCs w:val="31"/>
        </w:rPr>
        <w:t xml:space="preserve">         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.终身学习体验基地建设研究</w:t>
      </w:r>
      <w:r>
        <w:rPr>
          <w:rFonts w:ascii="仿宋" w:hAnsi="仿宋" w:eastAsia="仿宋" w:cs="仿宋"/>
          <w:sz w:val="31"/>
          <w:szCs w:val="31"/>
        </w:rPr>
        <w:t xml:space="preserve">     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2.农村社区教育发展的瓶颈及对策研究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3.城镇化进程中农村社区教育发展研究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4.高素质农民培养模式与机制研究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5.城市化进程中新市民教育培训研究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6.行业、企业参与社区教育激励机制研究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7.家校社共建共享教育资源的研究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8.激发社区居民终身学习内源性动力研究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8"/>
          <w:sz w:val="31"/>
          <w:szCs w:val="31"/>
        </w:rPr>
        <w:t>39.社区家庭教育模式与机制研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5"/>
          <w:sz w:val="31"/>
          <w:szCs w:val="31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.高水平农科教结合富民示范基地建设范式研究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1.社区教育三级网络建设评价标准研究</w:t>
      </w:r>
    </w:p>
    <w:p>
      <w:pPr>
        <w:sectPr>
          <w:footerReference r:id="rId6" w:type="default"/>
          <w:pgSz w:w="11906" w:h="16838"/>
          <w:pgMar w:top="1431" w:right="1591" w:bottom="1937" w:left="1556" w:header="0" w:footer="164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88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0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2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.社区教育课程标准建设研究</w:t>
      </w:r>
    </w:p>
    <w:p>
      <w:pPr>
        <w:spacing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3.社区教育数字化教学资源建设研究</w:t>
      </w:r>
    </w:p>
    <w:p>
      <w:pPr>
        <w:spacing w:before="211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4.社区教育地方传统文化课程开发研究</w:t>
      </w:r>
    </w:p>
    <w:p>
      <w:pPr>
        <w:spacing w:before="216" w:line="220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.社区学校教师教学工作规范及考核评价研究</w:t>
      </w:r>
    </w:p>
    <w:p>
      <w:pPr>
        <w:spacing w:before="216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>.老年教育体系建设标准研究</w:t>
      </w:r>
    </w:p>
    <w:p>
      <w:pPr>
        <w:spacing w:before="215" w:line="22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7.社区老年医养教结合研究</w:t>
      </w:r>
    </w:p>
    <w:p>
      <w:pPr>
        <w:spacing w:before="215" w:line="220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.养老服务体系建设中的老年教育工作探索</w:t>
      </w:r>
    </w:p>
    <w:p>
      <w:pPr>
        <w:spacing w:before="218" w:line="219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9.终身教育数字化转型研究</w:t>
      </w:r>
    </w:p>
    <w:p>
      <w:pPr>
        <w:spacing w:before="220" w:line="221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0.终身教育学分银行运行研究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rPr>
          <w:rFonts w:ascii="仿宋" w:hAnsi="仿宋" w:eastAsia="仿宋" w:cs="仿宋"/>
          <w:spacing w:val="17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仿宋" w:hAnsi="仿宋" w:eastAsia="仿宋" w:cs="仿宋"/>
          <w:spacing w:val="12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明：</w:t>
      </w:r>
      <w:r>
        <w:rPr>
          <w:rFonts w:ascii="仿宋" w:hAnsi="仿宋" w:eastAsia="仿宋" w:cs="仿宋"/>
          <w:spacing w:val="12"/>
          <w:sz w:val="31"/>
          <w:szCs w:val="31"/>
        </w:rPr>
        <w:t>本课题指南所列条目系选题方向，并非申报课题的题</w:t>
      </w:r>
      <w:r>
        <w:rPr>
          <w:rFonts w:ascii="仿宋" w:hAnsi="仿宋" w:eastAsia="仿宋" w:cs="仿宋"/>
          <w:spacing w:val="21"/>
          <w:sz w:val="31"/>
          <w:szCs w:val="31"/>
        </w:rPr>
        <w:t>目</w:t>
      </w:r>
      <w:r>
        <w:rPr>
          <w:rFonts w:ascii="仿宋" w:hAnsi="仿宋" w:eastAsia="仿宋" w:cs="仿宋"/>
          <w:spacing w:val="12"/>
          <w:sz w:val="31"/>
          <w:szCs w:val="31"/>
        </w:rPr>
        <w:t>。申报者可在此范围内，结合自身实际确定合适的题目；题目超出本课题指南，但符合终身教育内涵建设和实践创新方向的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也</w:t>
      </w:r>
      <w:r>
        <w:rPr>
          <w:rFonts w:ascii="仿宋" w:hAnsi="仿宋" w:eastAsia="仿宋" w:cs="仿宋"/>
          <w:sz w:val="31"/>
          <w:szCs w:val="31"/>
        </w:rPr>
        <w:t>可申报。</w:t>
      </w:r>
    </w:p>
    <w:sectPr>
      <w:footerReference r:id="rId7" w:type="default"/>
      <w:pgSz w:w="11906" w:h="16838"/>
      <w:pgMar w:top="1431" w:right="1377" w:bottom="400" w:left="14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jc w:val="right"/>
      <w:rPr>
        <w:rFonts w:ascii="仿宋" w:hAnsi="仿宋" w:eastAsia="仿宋" w:cs="仿宋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仿宋" w:hAnsi="仿宋" w:eastAsia="仿宋" w:cs="仿宋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YwZDhhNWNjZWY1OTQ4YjUyZWVjZjlmMGNmN2ViZmIifQ=="/>
  </w:docVars>
  <w:rsids>
    <w:rsidRoot w:val="00000000"/>
    <w:rsid w:val="1848739B"/>
    <w:rsid w:val="74E20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913</Words>
  <Characters>1005</Characters>
  <TotalTime>1</TotalTime>
  <ScaleCrop>false</ScaleCrop>
  <LinksUpToDate>false</LinksUpToDate>
  <CharactersWithSpaces>1617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2023-04-14T20:15:00Z</dcterms:created>
  <dc:creator>文印员</dc:creator>
  <cp:lastModifiedBy>瓶盖</cp:lastModifiedBy>
  <dcterms:modified xsi:type="dcterms:W3CDTF">2023-04-21T02:14:04Z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2023-04-21T09:52:09Z</vt:filetime>
  </property>
  <property fmtid="{D5CDD505-2E9C-101B-9397-08002B2CF9AE}" pid="4" name="KSOProductBuildVer">
    <vt:lpwstr>2052-11.1.0.14036</vt:lpwstr>
  </property>
  <property fmtid="{D5CDD505-2E9C-101B-9397-08002B2CF9AE}" pid="5" name="ICV">
    <vt:lpwstr>193E8AB609144D778827496F66125FA5_13</vt:lpwstr>
  </property>
</Properties>
</file>