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9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w w:val="85"/>
          <w:sz w:val="44"/>
          <w:szCs w:val="44"/>
          <w:shd w:val="clear" w:color="auto" w:fill="FFFFFF"/>
          <w:lang w:val="en-US" w:eastAsia="zh-CN"/>
        </w:rPr>
        <w:t>2023届</w:t>
      </w:r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  <w:lang w:val="en-US" w:eastAsia="zh-CN"/>
        </w:rPr>
        <w:t>毕业论文（设计）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w w:val="85"/>
          <w:sz w:val="44"/>
          <w:szCs w:val="44"/>
          <w:shd w:val="clear" w:color="auto" w:fill="FFFFFF"/>
          <w:lang w:val="en-US" w:eastAsia="zh-CN"/>
        </w:rPr>
        <w:t>专项检查暨</w:t>
      </w:r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  <w:lang w:val="en-US" w:eastAsia="zh-CN"/>
        </w:rPr>
        <w:t>中期检查工作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检查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要点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与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毕业论文（设计）管理、组织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（一）管理与运行制度化、规范化建设情况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是否结合自身专业特色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制定毕业论文（设计）相关管理规范、总体工作计划、专项工作实施方案，是否组建毕业论文（设计）工作领导小组等机构，对整体工作进行全面负责。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（二）指导教师队伍建设情况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严格审查指导资格，所遴选教师是否完全符合指导资格标准要求；指导教师分配是否合理，是否严格落实每名指导老师指导的学生人数原则上不超过10人（尽量控制在8人内），教学管理人员指导数量与专职教师是否有区分，进行控制降低；是否落实“双向”互选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资格标准：文史类</w:t>
      </w:r>
      <w:r>
        <w:rPr>
          <w:rFonts w:hint="eastAsia" w:ascii="仿宋_GB2312" w:hAnsi="仿宋_GB2312" w:eastAsia="仿宋_GB2312"/>
          <w:color w:val="auto"/>
          <w:sz w:val="32"/>
        </w:rPr>
        <w:t>毕业论文（设计）指导教师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要求具备研究生（含）以上学历且具有中级（含）以上职称；理工类要求指导教师具备研究生（含）以上学历；具有副高（含）以上职称的不限学历；行业、企业高层次人才需在本行业具有一定影响力，具备对应行业的职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选题管理、审批与质量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选题环节，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是否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严格按照选题原则和程序操作，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是否严格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把好“命题关”“选题关”“审题关”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；是否有召开学院选题评审会，严格组织选题外审；是否严格落实“一人一题”的选题原则；是否仍然存在选题题目空泛、过大或过小、与专业人才培养目标不符等情况；选题是否紧密结合生产和社会实际，各专业选题来源在实验、实习、工程实践和社会调查等社会实践中完成占比是否达到50%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质量监控体系建设情况及过程监控举措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是否结合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学科、专业特点建立质量监控体系；过程监控方面，是否关注工作过程监控，有开展相关检查活动。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毕业论文（设计）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毕业论文（设计）选题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是否严把选题关，是否符合专业培养目标要求，是否达到教学大纲基本要求，工作量是否饱满，深度和难度是否合理，选题“大小”是否合适，是否存在选题“过大”情况，是否严格执行“一人一题”选题原则。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毕业论文（设计）开题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题报告撰写是否符合规范，质量是否符合毕业论文（设计）质量标准；文献综述是否有进行简单分析评价；选题来源于联系生产实际，开题报告中是否明确进行社会调研、勘测地点，问卷设计等内容；教师意见是否存在“千篇一律”或过于简单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毕业论文（设计）过程指导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老师是否严格履行指导责任；是否认真指导，合理安排指导、答疑时间；是否对学生提出严格要求；是否认真、规范填写指导记录；指导记录是否存在“千篇一律”或过于简单情况；记录填写是否与进度一致，记录指导时间与总体进度安排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毕业论文（设计）写作质量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论文（设计）内容与写作规范、应用与理论价值，是否达到学士学位论文水平。是否严格参照《撰写规范》，文本格式规范，图、表、公式、页码使用规范；摘要是否规范，内容简洁、完整，观点明确；英文摘要翻译是否流畅准确；关键词提取是否准确；目录与论文章节结构是否一致；正文字数是否符合要求，格式正确；结论观点是否明确，语言精炼，措辞严谨；是否使用近五年参考文献，文中标注准确，有外文参考文献；致谢是否客观，恰到好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3856A"/>
    <w:multiLevelType w:val="singleLevel"/>
    <w:tmpl w:val="11D385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C1C822"/>
    <w:multiLevelType w:val="singleLevel"/>
    <w:tmpl w:val="75C1C82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622A5F72"/>
    <w:rsid w:val="0724699F"/>
    <w:rsid w:val="169E6DA8"/>
    <w:rsid w:val="20FC3C98"/>
    <w:rsid w:val="3914766B"/>
    <w:rsid w:val="4AE94A18"/>
    <w:rsid w:val="622A5F72"/>
    <w:rsid w:val="6F5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ind w:left="0" w:right="0"/>
      <w:jc w:val="left"/>
      <w:outlineLvl w:val="0"/>
    </w:pPr>
    <w:rPr>
      <w:rFonts w:ascii="微软雅黑" w:hAnsi="微软雅黑" w:eastAsia="方正小标宋简体" w:cs="微软雅黑"/>
      <w:bCs/>
      <w:sz w:val="32"/>
      <w:szCs w:val="5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outlineLvl w:val="1"/>
    </w:pPr>
    <w:rPr>
      <w:rFonts w:ascii="Arial" w:hAnsi="Arial" w:eastAsia="仿宋_GB2312" w:cs="微软雅黑"/>
      <w:b/>
      <w:sz w:val="32"/>
      <w:szCs w:val="2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微软雅黑" w:hAnsi="微软雅黑" w:eastAsia="仿宋_GB2312" w:cs="微软雅黑"/>
      <w:sz w:val="32"/>
      <w:szCs w:val="22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2023-03-22T15:22:00Z</dcterms:created>
  <dc:creator>administrator</dc:creator>
  <cp:lastModifiedBy>administrator</cp:lastModifiedBy>
  <dcterms:modified xsi:type="dcterms:W3CDTF">2023-03-22T16:55:59Z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D767197EEA884B5781B5FAA45C1EE453</vt:lpwstr>
  </property>
</Properties>
</file>