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  <w:sz w:val="45"/>
          <w:lang w:eastAsia="zh-CN"/>
        </w:rPr>
      </w:pPr>
      <w:r>
        <w:rPr>
          <w:rFonts w:hint="eastAsia" w:ascii="黑体" w:eastAsia="黑体"/>
          <w:spacing w:val="-27"/>
          <w:lang w:val="en-US" w:eastAsia="zh-CN"/>
        </w:rPr>
        <w:t>附 件1</w:t>
      </w:r>
      <w:r>
        <w:rPr>
          <w:rFonts w:hint="eastAsia" w:ascii="黑体" w:eastAsia="黑体"/>
          <w:spacing w:val="-19"/>
          <w:lang w:eastAsia="zh-CN"/>
        </w:rPr>
        <w:t>：</w:t>
      </w:r>
    </w:p>
    <w:p>
      <w:pPr>
        <w:pStyle w:val="3"/>
        <w:spacing w:before="3" w:after="1"/>
        <w:jc w:val="center"/>
        <w:rPr>
          <w:rFonts w:ascii="方正小标宋简体"/>
          <w:sz w:val="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zh-CN"/>
        </w:rPr>
        <w:t>郑州工商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lang w:val="zh-CN" w:eastAsia="zh-CN" w:bidi="zh-CN"/>
        </w:rPr>
        <w:t>学院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zh-CN"/>
        </w:rPr>
        <w:t>双语课程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lang w:val="zh-CN" w:eastAsia="zh-CN" w:bidi="zh-CN"/>
        </w:rPr>
        <w:t>评分标准</w:t>
      </w:r>
    </w:p>
    <w:tbl>
      <w:tblPr>
        <w:tblStyle w:val="5"/>
        <w:tblW w:w="4662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29"/>
        <w:gridCol w:w="5609"/>
        <w:gridCol w:w="5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一级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指标</w:t>
            </w:r>
          </w:p>
        </w:tc>
        <w:tc>
          <w:tcPr>
            <w:tcW w:w="6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二级指标</w:t>
            </w:r>
          </w:p>
        </w:tc>
        <w:tc>
          <w:tcPr>
            <w:tcW w:w="35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指标内涵与评分标准</w:t>
            </w:r>
          </w:p>
        </w:tc>
        <w:tc>
          <w:tcPr>
            <w:tcW w:w="3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lang w:val="en-US" w:eastAsia="zh-CN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主讲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1-1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学术水平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课程负责人或主讲教师学术水平高，教学能力强，教学经验丰富，教学特色鲜明。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1-2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外语水平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有一定的国外学习经历、外语水平高。有一年以上出国进修经历的可以给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≥5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1-3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lang w:val="en-US" w:eastAsia="zh-CN"/>
              </w:rPr>
              <w:t>教学获奖情况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default" w:ascii="微软雅黑" w:hAnsi="微软雅黑" w:eastAsia="宋体" w:cs="微软雅黑"/>
                <w:color w:val="333333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积极开展双语教学研究与改革工作，取得了明显的成效，获得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lang w:val="en-US" w:eastAsia="zh-CN"/>
              </w:rPr>
              <w:t>相应的教学奖项。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39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与条件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2-1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课程内容组织与安排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理论联系实际，融知识传授、能力培养、素质教育于一体；课内课外结合；教学内容符合学科要求，知识结构合理，注意学科交叉；及时把学科最新发展成果和教改教研成果引入教学；课程内容经典与现代的关系处理得当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2-2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教材建设与选用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制作出优秀的双语教学课件；建设有适量、丰富的外文参考资料或资料清单；使用原版外文教材或讲义的，可以给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≥6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2-3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lang w:val="en-US" w:eastAsia="zh-CN"/>
              </w:rPr>
              <w:t>教学资料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编写相关英语教学资料，包括教学大纲、教学进度、教案，制作多媒体课件，并可按需编印注释手册等，以便学生更好地理解课程和教材内容。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39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方法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与手段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3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 w:eastAsia="zh-CN"/>
              </w:rPr>
              <w:t>－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教学形式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外语授课学时比例占总学时比例达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/>
              </w:rPr>
              <w:t>50%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得分为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分；达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/>
              </w:rPr>
              <w:t>60%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 w:eastAsia="zh-CN"/>
              </w:rPr>
              <w:t>—80%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得分为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分；达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/>
              </w:rPr>
              <w:t>90%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及以上，可得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highlight w:val="none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分。</w:t>
            </w:r>
            <w:r>
              <w:rPr>
                <w:rStyle w:val="7"/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该项为必须合格项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highlight w:val="none"/>
              </w:rPr>
              <w:t>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3-2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教学方法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根据课程内容、学生特征及教学需要选用恰当的教学方法及手段。能有效调动学生学习积极性，促进学生外语水平提高。教学方法及手段灵活多样。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3-3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考核方式</w:t>
            </w:r>
          </w:p>
        </w:tc>
        <w:tc>
          <w:tcPr>
            <w:tcW w:w="357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灵活采用多种考核、考试形式；考核方式以英文为主，注重双语教学实效。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lang w:val="en-US" w:eastAsia="zh-CN"/>
              </w:rPr>
              <w:t>用外文答题的比例不少于50%，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考核为全英文的给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效果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50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分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4-1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督导评价</w:t>
            </w:r>
          </w:p>
        </w:tc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宋体" w:cs="微软雅黑"/>
                <w:color w:val="333333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证明材料真实可信，评价优秀；有良好声誉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lang w:eastAsia="zh-CN"/>
              </w:rPr>
              <w:t>。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4-2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学生评价</w:t>
            </w:r>
          </w:p>
        </w:tc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讲课有感染力，能吸引学生的注意力；能启迪学生的思考、联想及创新思维。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4-3</w:t>
            </w: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同行评价</w:t>
            </w:r>
          </w:p>
        </w:tc>
        <w:tc>
          <w:tcPr>
            <w:tcW w:w="3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学院自行根据本课程评价相关体系组织同行进行学院初评。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8" w:beforeAutospacing="0" w:after="0" w:afterAutospacing="0" w:line="20" w:lineRule="atLeast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333333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7"/>
                <w:szCs w:val="17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6FAD50-410D-446B-AB79-8F24440031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62BD21-105F-43D0-82AB-28AB735CE9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5A25B57-C111-4E49-89BF-DC122F44E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66573B7"/>
    <w:rsid w:val="066573B7"/>
    <w:rsid w:val="100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"/>
      <w:ind w:left="261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726</Words>
  <Characters>772</Characters>
  <Lines>0</Lines>
  <Paragraphs>0</Paragraphs>
  <TotalTime>0</TotalTime>
  <ScaleCrop>false</ScaleCrop>
  <LinksUpToDate>false</LinksUpToDate>
  <CharactersWithSpaces>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2023-03-30T08:20:00Z</dcterms:created>
  <dc:creator>瓶盖</dc:creator>
  <cp:lastModifiedBy>瓶盖</cp:lastModifiedBy>
  <dcterms:modified xsi:type="dcterms:W3CDTF">2023-03-30T08:28:08Z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3601B0ED93E1417CA446B040D73CD9E5</vt:lpwstr>
  </property>
</Properties>
</file>