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>
      <w:pPr>
        <w:widowControl/>
        <w:snapToGrid w:val="0"/>
        <w:jc w:val="center"/>
        <w:rPr>
          <w:rFonts w:ascii="方正小标宋简体" w:hAnsi="宋体" w:eastAsia="方正小标宋简体" w:cs="仿宋_GB2312"/>
          <w:sz w:val="44"/>
          <w:szCs w:val="44"/>
        </w:rPr>
      </w:pPr>
      <w:r>
        <w:rPr>
          <w:rFonts w:hint="eastAsia" w:ascii="方正小标宋简体" w:hAnsi="宋体" w:eastAsia="方正小标宋简体" w:cs="仿宋_GB2312"/>
          <w:sz w:val="44"/>
          <w:szCs w:val="44"/>
        </w:rPr>
        <w:t>河南省文明教师汇总表</w:t>
      </w:r>
    </w:p>
    <w:p>
      <w:pPr>
        <w:spacing w:line="560" w:lineRule="exact"/>
        <w:jc w:val="center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（202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3</w:t>
      </w:r>
      <w:r>
        <w:rPr>
          <w:rFonts w:hint="eastAsia" w:ascii="楷体_GB2312" w:eastAsia="楷体_GB2312"/>
          <w:sz w:val="24"/>
          <w:szCs w:val="24"/>
        </w:rPr>
        <w:t>年度）</w:t>
      </w:r>
    </w:p>
    <w:tbl>
      <w:tblPr>
        <w:tblStyle w:val="2"/>
        <w:tblW w:w="9140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1305"/>
        <w:gridCol w:w="6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排序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姓  名</w:t>
            </w:r>
          </w:p>
        </w:tc>
        <w:tc>
          <w:tcPr>
            <w:tcW w:w="653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所在学院和系、部及教研室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3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3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3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3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3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3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4FB1F05-8939-4ABF-8831-55448DF63C1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16BFBD4-EF88-4A3D-8721-E66D368E275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32A60AD-511D-4539-B2CD-95EB6A0340F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FAB3501-2AB3-4BF4-B9EB-FBEF2CB8250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F247ED0E-4DD9-4C45-AE89-2359DC2568F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5MjgyM2RkNDNkYzE3MDgzZDAyOGViYTk4ZTQ2ZTcifQ=="/>
  </w:docVars>
  <w:rsids>
    <w:rsidRoot w:val="00000000"/>
    <w:rsid w:val="4350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2023-03-22T03:18:04Z</dcterms:created>
  <dc:creator>人事处2</dc:creator>
  <cp:lastModifiedBy>青青。</cp:lastModifiedBy>
  <dcterms:modified xsi:type="dcterms:W3CDTF">2023-03-22T03:18:14Z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450540547590490C88F825103BC345D9</vt:lpwstr>
  </property>
</Properties>
</file>