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附件</w:t>
      </w:r>
      <w:r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  <w:t>1</w:t>
      </w: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：</w:t>
      </w:r>
    </w:p>
    <w:p>
      <w:pPr>
        <w:spacing w:before="120" w:beforeLines="50"/>
        <w:jc w:val="center"/>
        <w:rPr>
          <w:rFonts w:ascii="方正小标宋简体" w:eastAsia="方正小标宋简体" w:cs="仿宋_GB2312" w:hAnsiTheme="minor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仿宋_GB2312" w:hAnsiTheme="minorEastAsia"/>
          <w:b/>
          <w:color w:val="000000"/>
          <w:kern w:val="0"/>
          <w:sz w:val="36"/>
          <w:szCs w:val="36"/>
        </w:rPr>
        <w:t>普通高等学校本科教学工作合格评估实施办法</w:t>
      </w:r>
    </w:p>
    <w:bookmarkEnd w:id="0"/>
    <w:p>
      <w:pPr>
        <w:spacing w:line="40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为贯彻落实《国家中长期教育改革和发展规划纲要（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 xml:space="preserve">2010-2020 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年）》，不断提高本科教育教学质量，根据《教育部关于普通高等学校本科评估工作的意见》（教高〔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2011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〕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 xml:space="preserve">9 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号），特制定本办法。</w:t>
      </w:r>
    </w:p>
    <w:p>
      <w:pPr>
        <w:spacing w:line="480" w:lineRule="exact"/>
        <w:ind w:firstLine="482" w:firstLineChars="200"/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一、评估对象与条件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1.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评估对象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普通高等学校本科教学工作合格评估（以下简称合格评估）针对未参加过教学工作评估的各类新建普通本科学校（以下简称新建本科学校），包括经国家正式批准独立设置的民办普通本科学校。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评估条件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学校参加合格评估的条件为：有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届以本校名义招生的普通本科毕业生；当年没有被限制招生或暂停招生；公办学校上一年生均预算内教育事业费拨款须达到《财政部关于进一步提高地方普通本科高校生均拨款水平的意见》（财教〔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2010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〕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 xml:space="preserve">567 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号）规定的相应标准。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已有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届本科毕业生的新建本科学校应参加教学工作合格评估。凡因未达到评估条件而推迟评估的学校，在学校推迟评估期间，教育部将采取暂停备案新设本科专业、减少招生人数等限制措施。</w:t>
      </w:r>
    </w:p>
    <w:p>
      <w:pPr>
        <w:spacing w:line="480" w:lineRule="exact"/>
        <w:ind w:firstLine="482" w:firstLineChars="200"/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二、评估组织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3.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教育部统筹合格评估工作，制订合格评估工作总体方案和规划，组建教育部普通高等学校本科教学工作评估专家委员会（以下简称专家委员会）。专家委员会主要负责指导监督合格评估工作，审议进校考察专家组提交的评估报告，做出评估结论，受理争议、仲裁等事宜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4.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地方教育行政部门和部委教育主管部门统筹协调本地区、本部门所属高等学校合格评估工作，制订本地区、本部门新建本科学校合格评估计划，指导学校开展评建工作，检查学校整改工作的落实情况。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5.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教育部高等教育教学评估中心（以下简称教育部评估中心）具体组织实施合格评估工作，包括组织评估培训、组建评估专家队伍、采集和分析教学基本状态数据、组织专家进校评估等，并向专家委员会提交进校专家组的考察评估报告。</w:t>
      </w:r>
    </w:p>
    <w:p>
      <w:pPr>
        <w:spacing w:line="480" w:lineRule="exact"/>
        <w:ind w:firstLine="482" w:firstLineChars="200"/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三、评估程序及任务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合格评估主要程序包括：学校自评、专家进校评估、结论审议与发布等环节。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．学校自评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学校根据本办法及《普通高等学校本科教学工作合格评估指标体系》要求，有计划地开展自评活动，总结成绩、查找差距、分析成因、提出对策，加强教学基本条件建设、加强教学管理、建立并完善校内教学质量保障制度，促进教学质量的稳步提高。在自评的基础上形成《学校自评报告》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7.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专家进校评估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教育部评估中心组建专家组赴学校进行现场考察评估。专家组在审核《学校自评报告》和《教学基本状态数据分析报告》基础上，通过深入访谈、现场听课、查阅材料、考察座谈等形式，对学校教学工作做出公正客观评价，形成《专家组评估报告》并给出评估结论建议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8.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结论审议与发布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专家委员会审议《专家组评估报告》，作出评估结论。合格评估结论分为“通过”、“暂缓通过”和“不通过”三种。教育部评估中心根据专家委员会审议结果，正式发布评估结论。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9.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结论使用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“通过”的学校，进入下一轮普通高等学校的审核评估。学校的整改情况将作为审核评估的重要内容。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“暂缓通过”的学校整改期为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 xml:space="preserve">2 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年，“不通过”的学校整改期为</w:t>
      </w: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年。在整改期间，对结论为“暂缓通过”和“不通过”的学校，将采取限制或减少招生数量、暂停备案新设本科专业等限制措施。整改期满后由学校提出重新接受评估的申请。重新评估获得通过的学校，可进入下一轮普通高等学校的审核评估，仍未通过的学校，将认定为教育教学质量低下，依据有关法律给予相应处罚。</w:t>
      </w:r>
    </w:p>
    <w:p>
      <w:pPr>
        <w:spacing w:line="480" w:lineRule="exact"/>
        <w:ind w:firstLine="482" w:firstLineChars="200"/>
        <w:rPr>
          <w:rFonts w:cs="仿宋_GB2312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24"/>
          <w:szCs w:val="24"/>
        </w:rPr>
        <w:t>四、评估纪律与监督实施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“阳光评估”，推进评估信息公开、鼓励社会参与、加强评估监督、严肃评估纪律，确保评估工作公开、公正和公平。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10.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评估信息公开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合格评估相关的政策文件与实施办法、评估标准、评估程序和活动、评估专家名单、《学校自评报告》、教学基本状态有关数据、《专家组评估报告》以及评估结论等，均在适当范围内予以公开。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建立社会各界广泛参与评估的工作机制，聘请行业、企业的专家参与评估工作。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_GB2312" w:asciiTheme="minorEastAsia" w:hAnsiTheme="minorEastAsia"/>
          <w:color w:val="000000"/>
          <w:kern w:val="0"/>
          <w:sz w:val="24"/>
          <w:szCs w:val="24"/>
        </w:rPr>
        <w:t>11.</w:t>
      </w: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评估监督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合格评估工作广泛接受教师、学生和社会各界的监督。评估专家委员会受教育部委托，监督检查参评学校和评估专家以及评估组织机构工作的规范性、公正性，检查评估有关规定的执行情况。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kern w:val="0"/>
          <w:sz w:val="24"/>
          <w:szCs w:val="24"/>
        </w:rPr>
        <w:t>教育部设立举报电话和信箱，接受来自社会各方面的监督。对评估过程中发现的问题责令及时纠正，对违反相关规定的人员与行为进行深入调查，并视情节轻重对责任人进行追究，做出处理。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ZiOWUwNzU3YTgwYzYwODgyMDk2MGZkNjdiZmQifQ=="/>
  </w:docVars>
  <w:rsids>
    <w:rsidRoot w:val="76D00D35"/>
    <w:rsid w:val="749466C2"/>
    <w:rsid w:val="76D0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1704</Words>
  <Characters>1732</Characters>
  <Lines>0</Lines>
  <Paragraphs>0</Paragraphs>
  <TotalTime>1</TotalTime>
  <ScaleCrop>false</ScaleCrop>
  <LinksUpToDate>false</LinksUpToDate>
  <CharactersWithSpaces>1736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2023-03-21T04:41:00Z</dcterms:created>
  <dc:creator>Hr</dc:creator>
  <cp:lastModifiedBy>Erica</cp:lastModifiedBy>
  <dcterms:modified xsi:type="dcterms:W3CDTF">2023-03-21T07:04:19Z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8E12BE1EE1D54A809068FB1446AA9A8D</vt:lpwstr>
  </property>
</Properties>
</file>