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多媒体课件评分标准</w:t>
      </w:r>
    </w:p>
    <w:tbl>
      <w:tblPr>
        <w:tblStyle w:val="2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47"/>
        <w:gridCol w:w="737"/>
        <w:gridCol w:w="559"/>
        <w:gridCol w:w="1766"/>
        <w:gridCol w:w="1815"/>
        <w:gridCol w:w="2551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所在单位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专业班级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(分值)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（分值）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（分值）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指标说明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内容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(30)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科学性规范性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教学内容正确，无科学性和知识性的错误。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文字、符号、单位和公式符合国家标准。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（16）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知识覆盖（6）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主题突出、内容完整；作品内容能够清晰、准确地表达并再现素材；整部作品已覆盖素材的主要内容。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体系结构（10）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结构合理、逻辑顺畅；幻灯片之间具有层次性和连贯性；逻辑顺畅，过渡恰当；整体风格统一流畅、协调。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紧扣主题：模版、版式、作品的表现方式能够恰当地表现主题内容。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扩展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资源形式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有丰富的和教学内容配合的各种资料、学习辅助材料或网络资源链接，有利于学生学习。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资源引用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引用资源来源清楚，无侵权行为。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教学目标清晰、定位准确、体现课堂的知识框架、突出知识点、重点和难点，详略得当，内容呈现顺序合理。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内容组织（5）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启发引导性强，符合认知规律，有利于激发学生主动学习。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教学交互（4）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较好的人机交互，便于教师和学生、学生和学生的交互、讨论。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习题实践（4）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多种形式的题型、题量丰富；能模拟实践环境，注重能力培养。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学习评价（2）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有对习题的评判或学生自主学习的效果的评价。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状况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运行环境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基本运行环境满足当前一般教学环境。作品经过优化处理，载入迅速，整部作品的播放流畅、运行稳定、无故障。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操作情况（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知识定位清楚，操作方便、灵活，交互性强，启动时间、链接转换时间短。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软件使用（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合理使用课件新功能和新技术及其他软件，或自主设计适合于课件制作的软件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设计水平（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充分发挥PPT的课堂演示的优势、自主设计量大，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软件应用有较高的技术水准，素材资源丰富、规范、合理。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媒体应用（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恰当恰当运用多媒体 (如图片、表格、图表、图形、视频、音频、动画)等技术表现工具，并具有相应的控制技术，可使用超链接或动作功能。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艺术性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</w:t>
            </w:r>
          </w:p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版面设计和谐美观，布局合理，导航清晰简洁，各张幻灯片内容紧扣且互相连通和协调。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美工效果（5）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文字清晰、字体设计恰当、色彩搭配合理协调、风格统一，视觉效果好，符合视觉心理。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媒体选择（5）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标题、版面文字清晰易读、并能恰当地使用多种媒体，符合教学主题，和谐协调。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媒体制作精良，交互性强、动态效果好，激发学习兴趣。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(10)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创新创意（5）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作品素材原创成分达80%，课件整体风格（包括模版设计、版式安排、色彩搭配等）立意新颖、构思独特，设计巧妙，具有想像力和表现力。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实用性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能够运用到实际教学中，有推广价值。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62" w:type="dxa"/>
            <w:gridSpan w:val="8"/>
            <w:noWrap w:val="0"/>
            <w:vAlign w:val="top"/>
          </w:tcPr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合计得分：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2I4MDI1ZjVkYjYzYzczNDA5NjFiZDdhMTUzOTAifQ=="/>
  </w:docVars>
  <w:rsids>
    <w:rsidRoot w:val="07F14BAC"/>
    <w:rsid w:val="07F14BAC"/>
    <w:rsid w:val="18B52BDC"/>
    <w:rsid w:val="36E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1112</Words>
  <Characters>1141</Characters>
  <Lines>0</Lines>
  <Paragraphs>0</Paragraphs>
  <TotalTime>0</TotalTime>
  <ScaleCrop>false</ScaleCrop>
  <LinksUpToDate>false</LinksUpToDate>
  <CharactersWithSpaces>1142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2021-04-22T07:55:00Z</dcterms:created>
  <dc:creator>郑州工商-崔璨</dc:creator>
  <cp:lastModifiedBy>郑州工商-姚老师</cp:lastModifiedBy>
  <dcterms:modified xsi:type="dcterms:W3CDTF">2023-03-16T07:39:02Z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77AD41EBA3FF48E28074B89237BBCD16</vt:lpwstr>
  </property>
</Properties>
</file>