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稿件格式要求</w:t>
      </w:r>
    </w:p>
    <w:bookmarkEnd w:id="0"/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标题：方正小标宋二号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摘要、关键字、正文、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作者简介、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联系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：仿宋三号，首行缩进2字符，行间距1.45倍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正文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一般不超过4层，结构层次序数依次为：第一层为“一、”，第二层为“（一）”，第三层为“1．”，第四层为“（1）”</w:t>
      </w:r>
    </w:p>
    <w:p>
      <w:pPr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一级标题：黑体三号</w:t>
      </w:r>
    </w:p>
    <w:p>
      <w:pPr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二级标题：楷体三号加粗</w:t>
      </w:r>
    </w:p>
    <w:p>
      <w:pPr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三级标题：仿宋三号加粗</w:t>
      </w:r>
    </w:p>
    <w:p>
      <w:pPr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四级标题：仿宋三号加粗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B7CC4"/>
    <w:rsid w:val="0A0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2022-03-02T08:33:00Z</dcterms:created>
  <dc:creator>教务处</dc:creator>
  <cp:lastModifiedBy>教务处</cp:lastModifiedBy>
  <dcterms:modified xsi:type="dcterms:W3CDTF">2022-03-02T08:33:58Z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BD2268583A9E4E8BB73C0DA9D52FFFA3</vt:lpwstr>
  </property>
</Properties>
</file>