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郑州工商学院“深入学习贯彻党的二十大精神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推进中国式现代化建设郑州新实践”专家谈活动计划</w:t>
      </w:r>
      <w:bookmarkStart w:id="0" w:name="_GoBack"/>
      <w:bookmarkEnd w:id="0"/>
    </w:p>
    <w:p>
      <w:pPr>
        <w:jc w:val="left"/>
        <w:rPr>
          <w:rFonts w:ascii="仿宋" w:hAnsi="仿宋" w:eastAsia="仿宋" w:cs="Times New Roman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yellow"/>
          <w:vertAlign w:val="baseline"/>
          <w:lang w:val="en-US" w:eastAsia="zh-CN"/>
        </w:rPr>
        <w:t>例：</w:t>
      </w:r>
      <w:r>
        <w:rPr>
          <w:rFonts w:ascii="仿宋" w:hAnsi="仿宋" w:eastAsia="仿宋" w:cs="Times New Roman"/>
          <w:sz w:val="32"/>
          <w:szCs w:val="32"/>
          <w:highlight w:val="yellow"/>
        </w:rPr>
        <w:t>黄河流域交通物流与枢纽经济发展研究院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单位联系人：</w:t>
      </w:r>
      <w:r>
        <w:rPr>
          <w:rFonts w:hint="eastAsia" w:ascii="仿宋" w:hAnsi="仿宋" w:eastAsia="仿宋" w:cs="Times New Roman"/>
          <w:sz w:val="32"/>
          <w:szCs w:val="32"/>
          <w:highlight w:val="yellow"/>
          <w:lang w:eastAsia="zh-CN"/>
        </w:rPr>
        <w:t>例：张三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单位负责人（签字）：</w:t>
      </w:r>
    </w:p>
    <w:tbl>
      <w:tblPr>
        <w:tblStyle w:val="3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05"/>
        <w:gridCol w:w="999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选题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yellow"/>
                <w:vertAlign w:val="baseline"/>
                <w:lang w:val="en-US" w:eastAsia="zh-CN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99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CBE456-3B17-400C-9B93-956B32DED4E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85232C6-895E-4EB9-9735-177032AEE5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C22BA6-D9FA-42B1-A49C-48AA1304E2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34471F6A"/>
    <w:rsid w:val="34471F6A"/>
    <w:rsid w:val="4F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2022-03-02T08:30:00Z</dcterms:created>
  <dc:creator>教务处</dc:creator>
  <cp:lastModifiedBy>Samira</cp:lastModifiedBy>
  <dcterms:modified xsi:type="dcterms:W3CDTF">2023-03-06T01:31:03Z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7C9B255520414E44B71BDA4EB1CE1C15</vt:lpwstr>
  </property>
</Properties>
</file>