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荣誉名称参照目录</w:t>
      </w:r>
    </w:p>
    <w:tbl>
      <w:tblPr>
        <w:tblStyle w:val="6"/>
        <w:tblW w:w="9573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8"/>
                <w:szCs w:val="24"/>
              </w:rPr>
              <w:t>序号</w:t>
            </w:r>
          </w:p>
        </w:tc>
        <w:tc>
          <w:tcPr>
            <w:tcW w:w="870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8"/>
                <w:szCs w:val="24"/>
              </w:rPr>
              <w:t>奖励或荣誉名称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lang w:val="en-US" w:eastAsia="zh-CN"/>
              </w:rPr>
              <w:t>特别荣誉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国务院政府特殊津贴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lang w:val="en-US" w:eastAsia="zh-CN"/>
              </w:rPr>
              <w:t>（二）人才称号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国家级人才项目获得者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河南省首席科普专家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河南省高层次人才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中原英才计划—育才系列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河南省杰出专业技术人才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河南省学术技术带头人、教科文卫体女职工系统先进个人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河南省自然科学基金杰出青年科学基金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河南省自然科学基金优秀青年科学基金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河南省高等学校科技创新人才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河南省高等学校哲学社会科学创新人才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河南省高等学校科技创新团队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河南省高等学校哲学社会科学创新团队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届优秀青年社科专家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河南省教育厅学术技术带头人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河南省高等学校青年骨干教师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河南省教育厅优秀教育管理人才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河南省现代农业产业技术体系岗位专家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color w:val="auto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lang w:val="en-US" w:eastAsia="zh-CN"/>
              </w:rPr>
              <w:t>（三）荣誉和奖励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教育部师范类专业认证专家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教育部第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届高校辅导员年度人物提名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河南省优秀共产党员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河南省脱贫攻坚先进个人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河南省政府特殊津贴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河南省重大科技专项首席专家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河南省高等学校优秀共产党员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河南省高等学校优秀党务工作者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河南省最美科技工作者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河南省优秀科技特派员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河南省优秀“新时代宣讲师”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河南省“四个优秀”先进典型优秀志愿者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河南省首批教育世家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河南省文明教师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河南省“青年五四奖章”获得者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中国学位与研究生教育学会师范类工作委员会先进个人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河南省“大美学工”十佳优秀学生工作者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届高校辅导员年度人物提名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河南省高等学校优秀心理健康教育工作者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全省教育信息工作考核优秀个人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全省教育系统新媒体特别约稿优秀个人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全省教育系统新媒体工作优秀个人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24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  <w:lang w:val="en-US" w:eastAsia="zh-CN"/>
              </w:rPr>
              <w:t>郑州市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“五一”劳动奖章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25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  <w:lang w:val="en-US" w:eastAsia="zh-CN"/>
              </w:rPr>
              <w:t>郑州市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“五一”巾帼奖章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26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  <w:lang w:val="en-US" w:eastAsia="zh-CN"/>
              </w:rPr>
              <w:t>郑州市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“五一”巾帼标兵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27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  <w:lang w:val="en-US" w:eastAsia="zh-CN"/>
              </w:rPr>
              <w:t>郑州市教育局优秀教师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28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  <w:lang w:val="en-US" w:eastAsia="zh-CN"/>
              </w:rPr>
              <w:t>郑州市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</w:rPr>
              <w:t>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  <w:highlight w:val="none"/>
                <w:lang w:val="en-US" w:eastAsia="zh-CN"/>
              </w:rPr>
              <w:t>（四）教学科研成果奖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首批国家级一流本科课程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省级一流本科课程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河南省高等教育教学成果奖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河南省教材建设奖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河南省社会科学优秀成果奖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河南省教育厅科技成果奖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河南省高校哲学社会科学优秀成果奖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河南省社科普及规划项目优秀成果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河南省教育厅人文社科研究成果奖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河南省教育科学研究优秀成果奖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河南省基础教育教学成果奖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河南省高校思想政治工作优秀论文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color w:val="auto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4"/>
              </w:rPr>
              <w:t>（五）竞赛奖和指导教师奖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全国高校教师教学创新大赛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河南省教师教学技能竞赛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届本科高校课堂教学创新大赛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河南省高校思想政治理论课教师教学技能大赛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河南省师德教育主题案例评选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河南省师德教育主题征文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届河南省高校辅导员素质能力大赛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河南省高校心理情景剧大赛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河南省教育厅第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届中华经典诵写讲大赛经典诵读比赛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河南省学校共青团基层团干部微团课大赛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河南省老干部局“我看脱贫攻坚新成就”征文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河南省老干部局原创诗词大赛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河南省离退休干部第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届中国国际“互联网+”大学生创新创业大赛指导教师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届全国高校数字艺术大赛指导教师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19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全国第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届大学生艺术展演活动优秀指导教师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中国大学生计算机设计大赛指导教师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世界大学生夏季运动会跆拳道项目选拔赛指导教师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中国大学生跆拳道锦标赛指导教师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届全国学生运动会指导教师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中国大学生武术套路锦标赛指导教师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“挑战杯”河南省大学生课外学术科技作品竞赛优秀指导教师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河南省“互联网+”大学生创新创业大赛优秀指导教师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河南省大学生“华光”体育活动第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届羽毛球锦标赛指导教师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河南省大学生田径运动会指导教师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29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河南省大学生武术锦标赛指导教师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河南省大学生五人制足球比赛指导教师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河南省大学生羽毛球锦标赛指导教师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河南省大学生啦啦操健身操舞比赛指导教师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33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河南省大学生武术锦标赛指导教师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34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河南省大学生跆拳道锦标赛指导教师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35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河南省大学生排球比赛指导教师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36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河南省校园智能高尔夫锦标赛指导教师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37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河南省大学生排球比赛指导教师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38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河南省大学生乒乓球锦标赛指导教师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39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河南省大学生篮球联赛指导教师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40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河南省“华光”体育活动第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届大学生跆拳道锦标赛指导教师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41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河南省教育厅“百首红歌接力唱”庆祝建党100周年活动指导教师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7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42</w:t>
            </w:r>
          </w:p>
        </w:tc>
        <w:tc>
          <w:tcPr>
            <w:tcW w:w="8706" w:type="dxa"/>
            <w:vAlign w:val="top"/>
          </w:tcPr>
          <w:p>
            <w:pPr>
              <w:spacing w:line="420" w:lineRule="exac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4"/>
              </w:rPr>
              <w:t>河南省大学生艺术展演指导教师</w:t>
            </w:r>
          </w:p>
        </w:tc>
      </w:tr>
    </w:tbl>
    <w:p>
      <w:pPr>
        <w:spacing w:line="600" w:lineRule="exact"/>
        <w:jc w:val="both"/>
        <w:rPr>
          <w:rFonts w:ascii="黑体" w:hAnsi="黑体" w:eastAsia="黑体"/>
          <w:sz w:val="32"/>
          <w:szCs w:val="24"/>
        </w:rPr>
      </w:pPr>
    </w:p>
    <w:p>
      <w:pPr>
        <w:tabs>
          <w:tab w:val="left" w:pos="335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E2AFD-3004-43D5-AC91-572FA0AA7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7FE211-0C08-4B09-9E18-1893D88338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47CA39-41F3-45A2-9CFF-61AF2CCAA2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74815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3NGRkNmJhNWI4ZDhjYTk4OTNmZDBiZTA2ZTg1OTcifQ=="/>
  </w:docVars>
  <w:rsids>
    <w:rsidRoot w:val="00AE42BF"/>
    <w:rsid w:val="000157F1"/>
    <w:rsid w:val="00027EFC"/>
    <w:rsid w:val="00041D12"/>
    <w:rsid w:val="0008425C"/>
    <w:rsid w:val="000B0D70"/>
    <w:rsid w:val="001235BD"/>
    <w:rsid w:val="001268E8"/>
    <w:rsid w:val="00147C2B"/>
    <w:rsid w:val="0017356E"/>
    <w:rsid w:val="00186BB8"/>
    <w:rsid w:val="00190DD8"/>
    <w:rsid w:val="001A048F"/>
    <w:rsid w:val="001A0E06"/>
    <w:rsid w:val="001D73EA"/>
    <w:rsid w:val="001E2949"/>
    <w:rsid w:val="00215CF8"/>
    <w:rsid w:val="00245044"/>
    <w:rsid w:val="00252A83"/>
    <w:rsid w:val="00275B5C"/>
    <w:rsid w:val="002C4914"/>
    <w:rsid w:val="002D729F"/>
    <w:rsid w:val="00324B09"/>
    <w:rsid w:val="003430E7"/>
    <w:rsid w:val="00365E22"/>
    <w:rsid w:val="003E49F1"/>
    <w:rsid w:val="004151DC"/>
    <w:rsid w:val="00427ABF"/>
    <w:rsid w:val="00430ED0"/>
    <w:rsid w:val="00434741"/>
    <w:rsid w:val="004752CA"/>
    <w:rsid w:val="004B5281"/>
    <w:rsid w:val="004E3BC0"/>
    <w:rsid w:val="00504F05"/>
    <w:rsid w:val="00507C1E"/>
    <w:rsid w:val="005B39CB"/>
    <w:rsid w:val="005C6433"/>
    <w:rsid w:val="005F5478"/>
    <w:rsid w:val="005F62E7"/>
    <w:rsid w:val="006157BD"/>
    <w:rsid w:val="0062367A"/>
    <w:rsid w:val="00633B37"/>
    <w:rsid w:val="0064241F"/>
    <w:rsid w:val="00650733"/>
    <w:rsid w:val="0066128D"/>
    <w:rsid w:val="00664882"/>
    <w:rsid w:val="006949FC"/>
    <w:rsid w:val="006A6C76"/>
    <w:rsid w:val="006A728C"/>
    <w:rsid w:val="006D4A4C"/>
    <w:rsid w:val="00741F6D"/>
    <w:rsid w:val="007463A0"/>
    <w:rsid w:val="007511A0"/>
    <w:rsid w:val="00751EF6"/>
    <w:rsid w:val="007834D0"/>
    <w:rsid w:val="007B3C25"/>
    <w:rsid w:val="007C5C7D"/>
    <w:rsid w:val="007F74CB"/>
    <w:rsid w:val="00803F89"/>
    <w:rsid w:val="00807D0B"/>
    <w:rsid w:val="008209E8"/>
    <w:rsid w:val="008243A5"/>
    <w:rsid w:val="00837AF1"/>
    <w:rsid w:val="008477CA"/>
    <w:rsid w:val="0085585F"/>
    <w:rsid w:val="0085721F"/>
    <w:rsid w:val="008A3954"/>
    <w:rsid w:val="008B122D"/>
    <w:rsid w:val="008F3D05"/>
    <w:rsid w:val="00904198"/>
    <w:rsid w:val="0092057F"/>
    <w:rsid w:val="0095636E"/>
    <w:rsid w:val="00990957"/>
    <w:rsid w:val="009D0135"/>
    <w:rsid w:val="00A66C5D"/>
    <w:rsid w:val="00AA2414"/>
    <w:rsid w:val="00AD5D1D"/>
    <w:rsid w:val="00AE42BF"/>
    <w:rsid w:val="00AF0ED0"/>
    <w:rsid w:val="00B45D41"/>
    <w:rsid w:val="00B854C7"/>
    <w:rsid w:val="00B96764"/>
    <w:rsid w:val="00C02D5B"/>
    <w:rsid w:val="00C05417"/>
    <w:rsid w:val="00C27F1C"/>
    <w:rsid w:val="00C362FE"/>
    <w:rsid w:val="00C5045A"/>
    <w:rsid w:val="00C8292C"/>
    <w:rsid w:val="00CA1BC0"/>
    <w:rsid w:val="00CF1536"/>
    <w:rsid w:val="00D01D70"/>
    <w:rsid w:val="00D17872"/>
    <w:rsid w:val="00D41CEB"/>
    <w:rsid w:val="00D53762"/>
    <w:rsid w:val="00D759EE"/>
    <w:rsid w:val="00D97381"/>
    <w:rsid w:val="00DA75C5"/>
    <w:rsid w:val="00DD282B"/>
    <w:rsid w:val="00E14264"/>
    <w:rsid w:val="00E40651"/>
    <w:rsid w:val="00E609DC"/>
    <w:rsid w:val="00EA0C76"/>
    <w:rsid w:val="00EE31A7"/>
    <w:rsid w:val="00EE46A0"/>
    <w:rsid w:val="00F127DE"/>
    <w:rsid w:val="00F50CFC"/>
    <w:rsid w:val="00F67560"/>
    <w:rsid w:val="00F82C41"/>
    <w:rsid w:val="00FA7BAA"/>
    <w:rsid w:val="00FE798D"/>
    <w:rsid w:val="037C2718"/>
    <w:rsid w:val="040C49EA"/>
    <w:rsid w:val="0521132C"/>
    <w:rsid w:val="06913258"/>
    <w:rsid w:val="069864D4"/>
    <w:rsid w:val="14F16D05"/>
    <w:rsid w:val="16C8354A"/>
    <w:rsid w:val="1EC22E06"/>
    <w:rsid w:val="1EE477B4"/>
    <w:rsid w:val="23271021"/>
    <w:rsid w:val="269E4D70"/>
    <w:rsid w:val="2B965880"/>
    <w:rsid w:val="2C4964D6"/>
    <w:rsid w:val="369B774A"/>
    <w:rsid w:val="36D5681F"/>
    <w:rsid w:val="381307EA"/>
    <w:rsid w:val="3DDF4BDF"/>
    <w:rsid w:val="41484FFC"/>
    <w:rsid w:val="44EF716A"/>
    <w:rsid w:val="45B91E08"/>
    <w:rsid w:val="535A6F54"/>
    <w:rsid w:val="53D94E28"/>
    <w:rsid w:val="54663E1C"/>
    <w:rsid w:val="583E1464"/>
    <w:rsid w:val="5C936AD2"/>
    <w:rsid w:val="5CAC18C6"/>
    <w:rsid w:val="6231424A"/>
    <w:rsid w:val="6B126D3A"/>
    <w:rsid w:val="6BE96D77"/>
    <w:rsid w:val="6FDE55ED"/>
    <w:rsid w:val="76AC1B15"/>
    <w:rsid w:val="78DA7E98"/>
    <w:rsid w:val="7E062B53"/>
    <w:rsid w:val="7ED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E322-2D77-4207-9662-836F6EF3AA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1629</Words>
  <Characters>1693</Characters>
  <Lines>19</Lines>
  <Paragraphs>5</Paragraphs>
  <TotalTime>9</TotalTime>
  <ScaleCrop>false</ScaleCrop>
  <LinksUpToDate>false</LinksUpToDate>
  <CharactersWithSpaces>1694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2022-08-04T11:09:00Z</dcterms:created>
  <dc:creator>Administrator</dc:creator>
  <cp:lastModifiedBy>郑州工商-方昉</cp:lastModifiedBy>
  <cp:lastPrinted>2019-12-23T12:38:00Z</cp:lastPrinted>
  <dcterms:modified xsi:type="dcterms:W3CDTF">2023-02-21T07:24:46Z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EAF98DF393F24C4C9FE01E262C3E126C</vt:lpwstr>
  </property>
</Properties>
</file>