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348" w:lineRule="auto"/>
        <w:ind w:right="0" w:rightChars="0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附件1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348" w:lineRule="auto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 w:themeColor="text1"/>
          <w:spacing w:val="0"/>
          <w:w w:val="80"/>
          <w:kern w:val="0"/>
          <w:sz w:val="44"/>
          <w:szCs w:val="44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 w:themeColor="text1"/>
          <w:spacing w:val="0"/>
          <w:w w:val="80"/>
          <w:kern w:val="0"/>
          <w:sz w:val="44"/>
          <w:szCs w:val="44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全国高等教师网络培训中心2023年3月培训工作安排</w:t>
      </w:r>
    </w:p>
    <w:tbl>
      <w:tblPr>
        <w:tblStyle w:val="3"/>
        <w:tblW w:w="88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3"/>
        <w:gridCol w:w="2970"/>
        <w:gridCol w:w="1813"/>
        <w:gridCol w:w="15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24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  <w:t>培训专业</w:t>
            </w: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  <w:t>培训课程</w:t>
            </w:r>
          </w:p>
        </w:tc>
        <w:tc>
          <w:tcPr>
            <w:tcW w:w="18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  <w:t>培训时间</w:t>
            </w:r>
          </w:p>
        </w:tc>
        <w:tc>
          <w:tcPr>
            <w:tcW w:w="15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8"/>
                <w:szCs w:val="28"/>
                <w:lang w:val="en-US" w:eastAsia="zh-CN" w:bidi="ar"/>
              </w:rPr>
              <w:t>参与学院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测绘类（3门）</w:t>
            </w: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数字地形测量学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3月3日</w:t>
            </w:r>
          </w:p>
        </w:tc>
        <w:tc>
          <w:tcPr>
            <w:tcW w:w="15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测量学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测绘学概论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力学类（4门）</w:t>
            </w: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工程力学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3月11—12日</w:t>
            </w: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工程力学A2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材料力学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工程力学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大学外语类（4门）</w:t>
            </w: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综合英语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3月17—18日</w:t>
            </w:r>
          </w:p>
        </w:tc>
        <w:tc>
          <w:tcPr>
            <w:tcW w:w="15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文法学院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大学英语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大学英语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通用英语B（提高）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计算机类（6门）</w:t>
            </w: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操作系统</w:t>
            </w:r>
          </w:p>
        </w:tc>
        <w:tc>
          <w:tcPr>
            <w:tcW w:w="181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3月29—31日</w:t>
            </w:r>
          </w:p>
        </w:tc>
        <w:tc>
          <w:tcPr>
            <w:tcW w:w="15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信息工程学院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信息安全导论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并行计算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计算机科学导论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计算机与网络安全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4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程序设计基础</w:t>
            </w:r>
          </w:p>
        </w:tc>
        <w:tc>
          <w:tcPr>
            <w:tcW w:w="181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Autospacing="0"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 w:themeColor="text1"/>
                <w:spacing w:val="0"/>
                <w:kern w:val="0"/>
                <w:sz w:val="28"/>
                <w:szCs w:val="28"/>
                <w:shd w:val="clear" w:fill="FFFFFF"/>
                <w:vertAlign w:val="baseli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348" w:lineRule="auto"/>
        <w:ind w:right="0" w:rightChars="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Autospacing="0" w:line="348" w:lineRule="auto"/>
        <w:ind w:right="0" w:rightChars="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说明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：</w:t>
      </w:r>
      <w:r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 xml:space="preserve"> 各专业类示范课程相应任课教师培训将陆续分批次开展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7CCB6FC-46E5-4863-85D5-280916B5FEC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ACCC6F5-A41D-4CC5-8971-F74933AB268B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DAD45EA2-85F4-43DA-BC20-3D77F003D5F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7100DFCD-974C-43D0-99E8-E0F67E64F95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A5MjgyM2RkNDNkYzE3MDgzZDAyOGViYTk4ZTQ2ZTcifQ=="/>
  </w:docVars>
  <w:rsids>
    <w:rsidRoot w:val="00000000"/>
    <w:rsid w:val="22A8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2023-02-27T02:25:00Z</dcterms:created>
  <dc:creator>人事处2</dc:creator>
  <cp:lastModifiedBy>青青。</cp:lastModifiedBy>
  <dcterms:modified xsi:type="dcterms:W3CDTF">2023-02-27T02:26:59Z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F6BA5DA12B014162B0607423F29168BB</vt:lpwstr>
  </property>
</Properties>
</file>