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430" w:right="0"/>
        <w:jc w:val="left"/>
      </w:pPr>
      <w:r>
        <w:t>2022年河南省大中专院校就业创业课题指南</w:t>
      </w:r>
    </w:p>
    <w:p>
      <w:pPr>
        <w:pStyle w:val="3"/>
        <w:spacing w:before="15"/>
        <w:rPr>
          <w:rFonts w:ascii="方正小标宋简体"/>
          <w:sz w:val="34"/>
        </w:rPr>
      </w:pPr>
    </w:p>
    <w:p>
      <w:pPr>
        <w:spacing w:before="0"/>
        <w:ind w:left="71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一、就业创业形势与政策类</w:t>
      </w:r>
    </w:p>
    <w:p>
      <w:pPr>
        <w:spacing w:before="204"/>
        <w:ind w:left="711" w:right="0" w:firstLine="0"/>
        <w:jc w:val="left"/>
        <w:rPr>
          <w:sz w:val="30"/>
        </w:rPr>
      </w:pPr>
      <w:r>
        <w:rPr>
          <w:sz w:val="30"/>
        </w:rPr>
        <w:t>1.省内外毕业生就业创业政策分析研究</w:t>
      </w:r>
    </w:p>
    <w:p>
      <w:pPr>
        <w:spacing w:before="201"/>
        <w:ind w:left="711" w:right="0" w:firstLine="0"/>
        <w:jc w:val="left"/>
        <w:rPr>
          <w:sz w:val="30"/>
        </w:rPr>
      </w:pPr>
      <w:r>
        <w:rPr>
          <w:sz w:val="30"/>
        </w:rPr>
        <w:t>2.2023-2025年高校毕业生就业形势分析研究</w:t>
      </w:r>
    </w:p>
    <w:p>
      <w:pPr>
        <w:pStyle w:val="6"/>
        <w:numPr>
          <w:ilvl w:val="0"/>
          <w:numId w:val="1"/>
        </w:numPr>
        <w:tabs>
          <w:tab w:val="left" w:pos="1014"/>
        </w:tabs>
        <w:spacing w:before="204" w:after="0" w:line="240" w:lineRule="auto"/>
        <w:ind w:left="1013" w:right="0" w:hanging="303"/>
        <w:jc w:val="left"/>
        <w:rPr>
          <w:sz w:val="30"/>
        </w:rPr>
      </w:pPr>
      <w:r>
        <w:rPr>
          <w:sz w:val="30"/>
        </w:rPr>
        <w:t>高校与产业聚集区人才供需对接机制研究</w:t>
      </w:r>
    </w:p>
    <w:p>
      <w:pPr>
        <w:pStyle w:val="6"/>
        <w:numPr>
          <w:ilvl w:val="0"/>
          <w:numId w:val="1"/>
        </w:numPr>
        <w:tabs>
          <w:tab w:val="left" w:pos="1014"/>
        </w:tabs>
        <w:spacing w:before="201" w:after="0" w:line="240" w:lineRule="auto"/>
        <w:ind w:left="1013" w:right="0" w:hanging="303"/>
        <w:jc w:val="left"/>
        <w:rPr>
          <w:sz w:val="30"/>
        </w:rPr>
      </w:pPr>
      <w:r>
        <w:rPr>
          <w:sz w:val="30"/>
        </w:rPr>
        <w:t>灵活就业毕业生就业保障体系及引导机制研究</w:t>
      </w:r>
    </w:p>
    <w:p>
      <w:pPr>
        <w:pStyle w:val="6"/>
        <w:numPr>
          <w:ilvl w:val="0"/>
          <w:numId w:val="1"/>
        </w:numPr>
        <w:tabs>
          <w:tab w:val="left" w:pos="1014"/>
        </w:tabs>
        <w:spacing w:before="203" w:after="0" w:line="240" w:lineRule="auto"/>
        <w:ind w:left="1013" w:right="0" w:hanging="303"/>
        <w:jc w:val="left"/>
        <w:rPr>
          <w:sz w:val="30"/>
        </w:rPr>
      </w:pPr>
      <w:r>
        <w:rPr>
          <w:sz w:val="30"/>
        </w:rPr>
        <w:t>高校毕业生就业结构性矛盾及应对机制研究</w:t>
      </w:r>
    </w:p>
    <w:p>
      <w:pPr>
        <w:spacing w:before="204"/>
        <w:ind w:left="71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二、高质量就业服务体系构建类</w:t>
      </w:r>
    </w:p>
    <w:p>
      <w:pPr>
        <w:pStyle w:val="6"/>
        <w:numPr>
          <w:ilvl w:val="0"/>
          <w:numId w:val="1"/>
        </w:numPr>
        <w:tabs>
          <w:tab w:val="left" w:pos="1014"/>
        </w:tabs>
        <w:spacing w:before="201" w:after="0" w:line="240" w:lineRule="auto"/>
        <w:ind w:left="1013" w:right="0" w:hanging="303"/>
        <w:jc w:val="left"/>
        <w:rPr>
          <w:sz w:val="30"/>
        </w:rPr>
      </w:pPr>
      <w:r>
        <w:rPr>
          <w:sz w:val="30"/>
        </w:rPr>
        <w:t>大数据技术推进就业供需精准智能匹配研究*</w:t>
      </w:r>
    </w:p>
    <w:p>
      <w:pPr>
        <w:pStyle w:val="6"/>
        <w:numPr>
          <w:ilvl w:val="0"/>
          <w:numId w:val="1"/>
        </w:numPr>
        <w:tabs>
          <w:tab w:val="left" w:pos="1014"/>
        </w:tabs>
        <w:spacing w:before="204" w:after="0" w:line="240" w:lineRule="auto"/>
        <w:ind w:left="1013" w:right="0" w:hanging="303"/>
        <w:jc w:val="left"/>
        <w:rPr>
          <w:sz w:val="30"/>
        </w:rPr>
      </w:pPr>
      <w:r>
        <w:rPr>
          <w:sz w:val="30"/>
        </w:rPr>
        <w:t>高校书院制建设背景下毕业生就业工作探析</w:t>
      </w:r>
    </w:p>
    <w:p>
      <w:pPr>
        <w:pStyle w:val="6"/>
        <w:numPr>
          <w:ilvl w:val="0"/>
          <w:numId w:val="1"/>
        </w:numPr>
        <w:tabs>
          <w:tab w:val="left" w:pos="1014"/>
        </w:tabs>
        <w:spacing w:before="201" w:after="0" w:line="240" w:lineRule="auto"/>
        <w:ind w:left="1013" w:right="0" w:hanging="303"/>
        <w:jc w:val="left"/>
        <w:rPr>
          <w:sz w:val="30"/>
        </w:rPr>
      </w:pPr>
      <w:r>
        <w:rPr>
          <w:sz w:val="30"/>
        </w:rPr>
        <w:t>高校毕业生就业状况与人才培养互动反馈机制研究</w:t>
      </w:r>
    </w:p>
    <w:p>
      <w:pPr>
        <w:pStyle w:val="6"/>
        <w:numPr>
          <w:ilvl w:val="0"/>
          <w:numId w:val="1"/>
        </w:numPr>
        <w:tabs>
          <w:tab w:val="left" w:pos="1014"/>
        </w:tabs>
        <w:spacing w:before="204" w:after="0" w:line="240" w:lineRule="auto"/>
        <w:ind w:left="1013" w:right="0" w:hanging="303"/>
        <w:jc w:val="left"/>
        <w:rPr>
          <w:sz w:val="30"/>
        </w:rPr>
      </w:pPr>
      <w:r>
        <w:rPr>
          <w:sz w:val="30"/>
        </w:rPr>
        <w:t>高校“云招聘”等线上双选模式现状及问题研究</w:t>
      </w:r>
    </w:p>
    <w:p>
      <w:pPr>
        <w:pStyle w:val="6"/>
        <w:numPr>
          <w:ilvl w:val="0"/>
          <w:numId w:val="1"/>
        </w:numPr>
        <w:tabs>
          <w:tab w:val="left" w:pos="1163"/>
        </w:tabs>
        <w:spacing w:before="201" w:after="0" w:line="240" w:lineRule="auto"/>
        <w:ind w:left="1162" w:right="0" w:hanging="452"/>
        <w:jc w:val="left"/>
        <w:rPr>
          <w:sz w:val="30"/>
        </w:rPr>
      </w:pPr>
      <w:r>
        <w:rPr>
          <w:sz w:val="30"/>
        </w:rPr>
        <w:t>毕业生就业去向统计机制研究</w:t>
      </w:r>
    </w:p>
    <w:p>
      <w:pPr>
        <w:spacing w:before="204"/>
        <w:ind w:left="71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三、就业创业指导类</w:t>
      </w:r>
    </w:p>
    <w:p>
      <w:pPr>
        <w:pStyle w:val="6"/>
        <w:numPr>
          <w:ilvl w:val="0"/>
          <w:numId w:val="1"/>
        </w:numPr>
        <w:tabs>
          <w:tab w:val="left" w:pos="1163"/>
        </w:tabs>
        <w:spacing w:before="203" w:after="0" w:line="240" w:lineRule="auto"/>
        <w:ind w:left="1162" w:right="0" w:hanging="452"/>
        <w:jc w:val="left"/>
        <w:rPr>
          <w:sz w:val="30"/>
        </w:rPr>
      </w:pPr>
      <w:r>
        <w:rPr>
          <w:sz w:val="30"/>
        </w:rPr>
        <w:t>构建高校全程化就业指导模式研究*</w:t>
      </w:r>
    </w:p>
    <w:p>
      <w:pPr>
        <w:pStyle w:val="6"/>
        <w:numPr>
          <w:ilvl w:val="0"/>
          <w:numId w:val="1"/>
        </w:numPr>
        <w:tabs>
          <w:tab w:val="left" w:pos="1163"/>
        </w:tabs>
        <w:spacing w:before="201" w:after="0" w:line="240" w:lineRule="auto"/>
        <w:ind w:left="1162" w:right="0" w:hanging="452"/>
        <w:jc w:val="left"/>
        <w:rPr>
          <w:sz w:val="30"/>
        </w:rPr>
      </w:pPr>
      <w:r>
        <w:rPr>
          <w:sz w:val="30"/>
        </w:rPr>
        <w:t>高校就业创业指导课开展状况及提升策略研究*</w:t>
      </w:r>
    </w:p>
    <w:p>
      <w:pPr>
        <w:pStyle w:val="6"/>
        <w:numPr>
          <w:ilvl w:val="0"/>
          <w:numId w:val="1"/>
        </w:numPr>
        <w:tabs>
          <w:tab w:val="left" w:pos="1163"/>
        </w:tabs>
        <w:spacing w:before="204" w:after="0" w:line="240" w:lineRule="auto"/>
        <w:ind w:left="1162" w:right="0" w:hanging="452"/>
        <w:jc w:val="left"/>
        <w:rPr>
          <w:sz w:val="30"/>
        </w:rPr>
      </w:pPr>
      <w:r>
        <w:rPr>
          <w:sz w:val="30"/>
        </w:rPr>
        <w:t>高校辅导员就业指导服务能力提升研究</w:t>
      </w:r>
    </w:p>
    <w:p>
      <w:pPr>
        <w:pStyle w:val="6"/>
        <w:numPr>
          <w:ilvl w:val="0"/>
          <w:numId w:val="1"/>
        </w:numPr>
        <w:tabs>
          <w:tab w:val="left" w:pos="1163"/>
        </w:tabs>
        <w:spacing w:before="201" w:after="0" w:line="240" w:lineRule="auto"/>
        <w:ind w:left="1162" w:right="0" w:hanging="452"/>
        <w:jc w:val="left"/>
        <w:rPr>
          <w:sz w:val="30"/>
        </w:rPr>
      </w:pPr>
      <w:r>
        <w:rPr>
          <w:sz w:val="30"/>
        </w:rPr>
        <w:t>大学生生涯发展教育现状及本土化路径研究</w:t>
      </w:r>
    </w:p>
    <w:p>
      <w:pPr>
        <w:pStyle w:val="6"/>
        <w:numPr>
          <w:ilvl w:val="0"/>
          <w:numId w:val="1"/>
        </w:numPr>
        <w:tabs>
          <w:tab w:val="left" w:pos="1163"/>
        </w:tabs>
        <w:spacing w:before="204" w:after="0" w:line="240" w:lineRule="auto"/>
        <w:ind w:left="1162" w:right="0" w:hanging="452"/>
        <w:jc w:val="left"/>
        <w:rPr>
          <w:sz w:val="30"/>
        </w:rPr>
      </w:pPr>
      <w:r>
        <w:rPr>
          <w:sz w:val="30"/>
        </w:rPr>
        <w:t>新时代大学生职业素养测评体系构建研究</w:t>
      </w:r>
    </w:p>
    <w:p>
      <w:pPr>
        <w:spacing w:after="0" w:line="240" w:lineRule="auto"/>
        <w:jc w:val="left"/>
        <w:rPr>
          <w:sz w:val="30"/>
        </w:rPr>
        <w:sectPr>
          <w:footerReference r:id="rId5" w:type="default"/>
          <w:footerReference r:id="rId6" w:type="even"/>
          <w:pgSz w:w="11910" w:h="16840"/>
          <w:pgMar w:top="1580" w:right="1260" w:bottom="1780" w:left="1420" w:header="0" w:footer="1590" w:gutter="0"/>
          <w:cols w:space="720" w:num="1"/>
        </w:sectPr>
      </w:pPr>
    </w:p>
    <w:p>
      <w:pPr>
        <w:pStyle w:val="6"/>
        <w:numPr>
          <w:ilvl w:val="0"/>
          <w:numId w:val="1"/>
        </w:numPr>
        <w:tabs>
          <w:tab w:val="left" w:pos="1163"/>
        </w:tabs>
        <w:spacing w:before="148" w:after="0" w:line="240" w:lineRule="auto"/>
        <w:ind w:left="1162" w:right="0" w:hanging="452"/>
        <w:jc w:val="left"/>
        <w:rPr>
          <w:sz w:val="30"/>
        </w:rPr>
      </w:pPr>
      <w:r>
        <w:rPr>
          <w:sz w:val="30"/>
        </w:rPr>
        <w:t>重点群体毕业生就业精准帮扶机制研究</w:t>
      </w:r>
    </w:p>
    <w:p>
      <w:pPr>
        <w:spacing w:before="203"/>
        <w:ind w:left="71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四、大学生创业实践构建类</w:t>
      </w:r>
    </w:p>
    <w:p>
      <w:pPr>
        <w:pStyle w:val="6"/>
        <w:numPr>
          <w:ilvl w:val="0"/>
          <w:numId w:val="1"/>
        </w:numPr>
        <w:tabs>
          <w:tab w:val="left" w:pos="1163"/>
        </w:tabs>
        <w:spacing w:before="201" w:after="0" w:line="240" w:lineRule="auto"/>
        <w:ind w:left="1162" w:right="0" w:hanging="452"/>
        <w:jc w:val="left"/>
        <w:rPr>
          <w:sz w:val="30"/>
        </w:rPr>
      </w:pPr>
      <w:r>
        <w:rPr>
          <w:sz w:val="30"/>
        </w:rPr>
        <w:t>大学生创业实践平台建设及评价研究</w:t>
      </w:r>
    </w:p>
    <w:p>
      <w:pPr>
        <w:pStyle w:val="6"/>
        <w:numPr>
          <w:ilvl w:val="0"/>
          <w:numId w:val="1"/>
        </w:numPr>
        <w:tabs>
          <w:tab w:val="left" w:pos="1163"/>
        </w:tabs>
        <w:spacing w:before="204" w:after="0" w:line="240" w:lineRule="auto"/>
        <w:ind w:left="1162" w:right="0" w:hanging="452"/>
        <w:jc w:val="left"/>
        <w:rPr>
          <w:sz w:val="30"/>
        </w:rPr>
      </w:pPr>
      <w:r>
        <w:rPr>
          <w:sz w:val="30"/>
        </w:rPr>
        <w:t>大学生创业培训质量评价及问题研究</w:t>
      </w:r>
    </w:p>
    <w:p>
      <w:pPr>
        <w:pStyle w:val="6"/>
        <w:numPr>
          <w:ilvl w:val="0"/>
          <w:numId w:val="1"/>
        </w:numPr>
        <w:tabs>
          <w:tab w:val="left" w:pos="1163"/>
        </w:tabs>
        <w:spacing w:before="201" w:after="0" w:line="240" w:lineRule="auto"/>
        <w:ind w:left="1162" w:right="0" w:hanging="452"/>
        <w:jc w:val="left"/>
        <w:rPr>
          <w:sz w:val="30"/>
        </w:rPr>
      </w:pPr>
      <w:r>
        <w:rPr>
          <w:sz w:val="30"/>
        </w:rPr>
        <w:t>大学生创业项目培育孵化模式探析</w:t>
      </w:r>
    </w:p>
    <w:p>
      <w:pPr>
        <w:pStyle w:val="6"/>
        <w:numPr>
          <w:ilvl w:val="0"/>
          <w:numId w:val="1"/>
        </w:numPr>
        <w:tabs>
          <w:tab w:val="left" w:pos="1163"/>
        </w:tabs>
        <w:spacing w:before="204" w:after="0" w:line="240" w:lineRule="auto"/>
        <w:ind w:left="1162" w:right="0" w:hanging="452"/>
        <w:jc w:val="left"/>
        <w:rPr>
          <w:sz w:val="30"/>
        </w:rPr>
      </w:pPr>
      <w:r>
        <w:rPr>
          <w:sz w:val="30"/>
        </w:rPr>
        <w:t>校地企一体化大学生创业载体建设路径研究</w:t>
      </w:r>
    </w:p>
    <w:p>
      <w:pPr>
        <w:pStyle w:val="3"/>
        <w:rPr>
          <w:sz w:val="30"/>
        </w:rPr>
      </w:pPr>
    </w:p>
    <w:p>
      <w:pPr>
        <w:pStyle w:val="3"/>
        <w:spacing w:before="7"/>
        <w:rPr>
          <w:sz w:val="31"/>
        </w:rPr>
      </w:pPr>
    </w:p>
    <w:p>
      <w:r>
        <w:rPr>
          <w:b/>
          <w:sz w:val="30"/>
        </w:rPr>
        <w:t>注：</w:t>
      </w:r>
      <w:r>
        <w:rPr>
          <w:sz w:val="30"/>
        </w:rPr>
        <w:t>上述指南中，带*号的为指定性选题，申请者应作为具体题目开展研究；其他为方向性选题，仅作为选题参考方向，申请者可结合自身研究专长、经验和拟解决的具体问题自主拟定课题名称。申请者亦可结合我省、学校、院系就业工作实际，在上述参考指南之外自行确定研究主题（申报时请注明“自主选题”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6015990</wp:posOffset>
              </wp:positionH>
              <wp:positionV relativeFrom="page">
                <wp:posOffset>9543415</wp:posOffset>
              </wp:positionV>
              <wp:extent cx="693420" cy="2165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0" w:lineRule="exact"/>
                            <w:ind w:left="20" w:right="0" w:firstLine="0"/>
                            <w:jc w:val="left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z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3.7pt;margin-top:751.45pt;height:17.05pt;width:54.6pt;mso-position-horizontal-relative:page;mso-position-vertical-relative:page;z-index:-251657216;mso-width-relative:page;mso-height-relative:page;" filled="f" stroked="f" coordsize="21600,21600" o:gfxdata="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M47/HbAAAADgEAAA8AAAAAAAAAAQAgAAAAIgAAAGRycy9kb3ducmV2LnhtbFBL&#10;AQIUABQAAAAIAIdO4kATyp8augEAAHEDAAAOAAAAAAAAAAEAIAAAACoBAABkcnMvZTJvRG9jLnht&#10;bFBLBQYAAAAABgAGAFkBAABW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40" w:lineRule="exact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sz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9543415</wp:posOffset>
              </wp:positionV>
              <wp:extent cx="691515" cy="2165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1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0" w:lineRule="exact"/>
                            <w:ind w:left="20" w:right="0" w:firstLine="0"/>
                            <w:jc w:val="left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z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55pt;margin-top:751.45pt;height:17.05pt;width:54.45pt;mso-position-horizontal-relative:page;mso-position-vertical-relative:page;z-index:-251656192;mso-width-relative:page;mso-height-relative:page;" filled="f" stroked="f" coordsize="21600,21600" o:gfxdata="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121II2QAAAA0BAAAPAAAAAAAAAAEAIAAAACIAAABkcnMvZG93bnJldi54bWxQSwEC&#10;FAAUAAAACACHTuJAscrYS7oBAABxAwAADgAAAAAAAAABACAAAAAoAQAAZHJzL2Uyb0RvYy54bWxQ&#10;SwUGAAAAAAYABgBZAQAAVA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40" w:lineRule="exact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sz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3"/>
      <w:numFmt w:val="decimal"/>
      <w:lvlText w:val="%1."/>
      <w:lvlJc w:val="left"/>
      <w:pPr>
        <w:ind w:left="1013" w:hanging="303"/>
        <w:jc w:val="left"/>
      </w:pPr>
      <w:rPr>
        <w:rFonts w:hint="default" w:ascii="仿宋_GB2312" w:hAnsi="仿宋_GB2312" w:eastAsia="仿宋_GB2312" w:cs="仿宋_GB2312"/>
        <w:spacing w:val="-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0" w:hanging="30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61" w:hanging="30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81" w:hanging="30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02" w:hanging="30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23" w:hanging="30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43" w:hanging="30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64" w:hanging="30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84" w:hanging="30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ODMyMWJhMzJmMDE4MWFmMGY2MjU2NzFhMDk0ZjYifQ=="/>
  </w:docVars>
  <w:rsids>
    <w:rsidRoot w:val="70C930B7"/>
    <w:rsid w:val="436C1B15"/>
    <w:rsid w:val="70C9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22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List Paragraph"/>
    <w:basedOn w:val="1"/>
    <w:qFormat/>
    <w:uiPriority w:val="1"/>
    <w:pPr>
      <w:spacing w:before="178"/>
      <w:ind w:left="111" w:firstLine="640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2022-12-14T04:18:00Z</dcterms:created>
  <dc:creator>Samira</dc:creator>
  <cp:lastModifiedBy>Samira</cp:lastModifiedBy>
  <dcterms:modified xsi:type="dcterms:W3CDTF">2022-12-14T04:18:53Z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A45BB487383B448D861A08275BA46943</vt:lpwstr>
  </property>
</Properties>
</file>