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ascii="黑体" w:hAnsi="黑体" w:eastAsia="黑体" w:cs="黑体"/>
          <w:color w:val="000000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8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pacing w:val="8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2022年郑州工商学院暑期大学生社会实践活动实践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成果报告登记表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" w:firstLineChars="100"/>
        <w:jc w:val="left"/>
        <w:textAlignment w:val="auto"/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  <w:t>分院：            专业年级：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66"/>
        <w:gridCol w:w="1050"/>
        <w:gridCol w:w="1733"/>
        <w:gridCol w:w="148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年    月    日——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6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获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                 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ind w:firstLine="4144" w:firstLineChars="1400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学院盖章：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1.按规定全体同学寒暑假都必须参加一项社会实践活动（社会调查、对口见习、对口实习或勤工助学等）。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2.实践结束，须请单位做鉴定并签名盖章，进行社会调查的应附上调查报告。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3.“实践内容及主要收获”一栏如内容不够填写可另附纸。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4.本表正反面打印，一式一份归入本人档案，必须用钢笔或水笔填写清楚。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D9EB6"/>
    <w:rsid w:val="FEED9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2022-05-27T09:22:00Z</dcterms:created>
  <dc:creator>meizi</dc:creator>
  <cp:lastModifiedBy>meizi</cp:lastModifiedBy>
  <dcterms:modified xsi:type="dcterms:W3CDTF">2022-05-27T09:22:37Z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