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sz w:val="13"/>
          <w:szCs w:val="13"/>
          <w:lang w:val="en-US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</w:rPr>
        <w:t>附件6：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tabs>
          <w:tab w:val="left" w:pos="797"/>
          <w:tab w:val="center" w:pos="6877"/>
        </w:tabs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2"/>
          <w:sz w:val="36"/>
          <w:szCs w:val="36"/>
          <w:lang w:val="en-US" w:eastAsia="zh-CN" w:bidi="ar"/>
        </w:rPr>
        <w:t>郑州工商学院2021年度校级一流本科课程验收名单汇总表</w:t>
      </w:r>
    </w:p>
    <w:tbl>
      <w:tblPr>
        <w:tblStyle w:val="3"/>
        <w:tblW w:w="88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472"/>
        <w:gridCol w:w="2426"/>
        <w:gridCol w:w="1402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课程类别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课程负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责人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立项编号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线上一流课程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AutoCAD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线上一流课程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地图制图学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  晖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线上一流课程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国际金融学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  创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线上一流课程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国际经济法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刘燕飞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线上一流课程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结构力学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宋春草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线上一流课程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网页设计与制作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康利娟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线上一流课程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演讲与辩论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  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线下一流课程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电路分析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申  伟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线下一流课程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法理学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庞萌苗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线下一流课程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高级财务会计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胡椰青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线下一流课程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  颖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线下一流课程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邰凤琳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线下一流课程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数字电子技术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马爱霞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线下一流课程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土力学与地基基础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卢军燕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线下一流课程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土木工程施工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张瑞敏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实验（实训）一流课程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家具与陈设设计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  鸽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实验（实训）一流课程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企业资源计划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杨佩毅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实验（实训）一流课程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汽车设计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  坤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GSYLKC2021020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69EFF8-4D27-4DAE-B042-1F5F2274C5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A31185-9BF7-4019-BE84-F1030799B5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2F24305-11C0-4A93-9A90-E42BF89346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289C327-9312-46B2-B962-9C89EEC321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1A0C4759"/>
    <w:rsid w:val="1A0C4759"/>
    <w:rsid w:val="7DC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uiPriority w:val="0"/>
    <w:pPr>
      <w:ind w:left="110"/>
    </w:pPr>
    <w:rPr>
      <w:rFonts w:ascii="宋体" w:hAnsi="宋体" w:eastAsia="宋体" w:cs="Times New Roman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588</Characters>
  <Lines>0</Lines>
  <Paragraphs>0</Paragraphs>
  <TotalTime>3</TotalTime>
  <ScaleCrop>false</ScaleCrop>
  <LinksUpToDate>false</LinksUpToDate>
  <CharactersWithSpaces>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2022-11-10T05:55:00Z</dcterms:created>
  <dc:creator>瓶盖</dc:creator>
  <cp:lastModifiedBy>瓶盖</cp:lastModifiedBy>
  <dcterms:modified xsi:type="dcterms:W3CDTF">2022-11-10T06:00:15Z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E83688F2241B4677A92F3600B0C0329E</vt:lpwstr>
  </property>
</Properties>
</file>