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both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8" w:lineRule="auto"/>
        <w:ind w:right="0"/>
        <w:jc w:val="center"/>
        <w:textAlignment w:val="auto"/>
        <w:rPr>
          <w:rStyle w:val="6"/>
          <w:rFonts w:hint="default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color w:val="000000"/>
          <w:w w:val="95"/>
          <w:kern w:val="2"/>
          <w:sz w:val="44"/>
          <w:szCs w:val="44"/>
          <w:lang w:val="en-US" w:eastAsia="zh-CN" w:bidi="ar-SA"/>
        </w:rPr>
        <w:t>“焦裕禄精神”优秀短视频获奖作品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471"/>
        <w:gridCol w:w="846"/>
        <w:gridCol w:w="147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作品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《焦裕禄》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张一鸣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《纪念焦裕禄》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李启源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文法学院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《焦裕禄精神》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马可新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《榜样的力量》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刘笑影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工学院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《绿我涓滴，它会千顷澄碧》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李佳林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信息工程学院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《重温焦裕禄精神 继续砥砺前行》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陶文曼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财税学院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ZDA3Y2QxY2E4ZjFkNWM2YmEzODgxM2Q5YjI4NzAifQ=="/>
  </w:docVars>
  <w:rsids>
    <w:rsidRoot w:val="3EB261F7"/>
    <w:rsid w:val="170809D5"/>
    <w:rsid w:val="3DA5236A"/>
    <w:rsid w:val="3EB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0</TotalTime>
  <ScaleCrop>false</ScaleCrop>
  <LinksUpToDate>false</LinksUpToDate>
  <CharactersWithSpaces>155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2023-11-30T03:16:00Z</dcterms:created>
  <dc:creator>袁晓鹏</dc:creator>
  <cp:lastModifiedBy>袁晓鹏</cp:lastModifiedBy>
  <dcterms:modified xsi:type="dcterms:W3CDTF">2023-11-30T03:17:02Z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9691B51884FE4D3A81A8A4FD9198D6F9_13</vt:lpwstr>
  </property>
</Properties>
</file>